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78"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1E0" w:firstRow="1" w:lastRow="1" w:firstColumn="1" w:lastColumn="1" w:noHBand="0" w:noVBand="0"/>
      </w:tblPr>
      <w:tblGrid>
        <w:gridCol w:w="398"/>
        <w:gridCol w:w="1135"/>
        <w:gridCol w:w="9345"/>
      </w:tblGrid>
      <w:tr w:rsidR="001365E2" w:rsidRPr="00281620" w14:paraId="4D745163" w14:textId="77777777" w:rsidTr="00CC2A44">
        <w:trPr>
          <w:trHeight w:val="1236"/>
        </w:trPr>
        <w:tc>
          <w:tcPr>
            <w:tcW w:w="1533" w:type="dxa"/>
            <w:gridSpan w:val="2"/>
            <w:tcBorders>
              <w:top w:val="nil"/>
              <w:left w:val="nil"/>
              <w:bottom w:val="single" w:sz="4" w:space="0" w:color="auto"/>
              <w:right w:val="nil"/>
            </w:tcBorders>
            <w:tcMar>
              <w:top w:w="85" w:type="dxa"/>
              <w:left w:w="85" w:type="dxa"/>
              <w:bottom w:w="85" w:type="dxa"/>
              <w:right w:w="85" w:type="dxa"/>
            </w:tcMar>
          </w:tcPr>
          <w:p w14:paraId="1188F724" w14:textId="77777777" w:rsidR="001365E2" w:rsidRDefault="001365E2" w:rsidP="00CC2A44">
            <w:pPr>
              <w:rPr>
                <w:rFonts w:ascii="Calibri" w:hAnsi="Calibri" w:cs="Arial"/>
                <w:b/>
                <w:bCs/>
                <w:sz w:val="22"/>
                <w:szCs w:val="22"/>
              </w:rPr>
            </w:pPr>
            <w:bookmarkStart w:id="0" w:name="_GoBack"/>
            <w:bookmarkEnd w:id="0"/>
          </w:p>
        </w:tc>
        <w:tc>
          <w:tcPr>
            <w:tcW w:w="9345" w:type="dxa"/>
            <w:tcBorders>
              <w:top w:val="nil"/>
              <w:left w:val="nil"/>
              <w:bottom w:val="single" w:sz="4" w:space="0" w:color="auto"/>
              <w:right w:val="nil"/>
            </w:tcBorders>
            <w:shd w:val="clear" w:color="auto" w:fill="auto"/>
          </w:tcPr>
          <w:p w14:paraId="4E7DDC2C" w14:textId="77777777" w:rsidR="001365E2" w:rsidRPr="001365E2" w:rsidRDefault="004B7F5C" w:rsidP="00CC2A44">
            <w:pPr>
              <w:rPr>
                <w:rFonts w:ascii="Calibri" w:hAnsi="Calibri" w:cs="Arial"/>
                <w:b/>
                <w:bCs/>
                <w:color w:val="000000"/>
                <w:sz w:val="40"/>
                <w:szCs w:val="40"/>
              </w:rPr>
            </w:pPr>
            <w:r>
              <w:rPr>
                <w:rFonts w:ascii="Calibri" w:hAnsi="Calibri" w:cs="Arial"/>
                <w:b/>
                <w:bCs/>
                <w:noProof/>
                <w:color w:val="000000"/>
                <w:sz w:val="40"/>
                <w:szCs w:val="40"/>
                <w:lang w:val="en-GB" w:eastAsia="en-GB"/>
              </w:rPr>
              <w:object w:dxaOrig="1440" w:dyaOrig="1440" w14:anchorId="04088FF7">
                <v:shape id="_x0000_s1026" type="#_x0000_t75" style="position:absolute;margin-left:414.05pt;margin-top:-104.05pt;width:81pt;height:61.7pt;z-index:251657728;mso-position-horizontal-relative:text;mso-position-vertical-relative:text">
                  <v:imagedata r:id="rId8" o:title=""/>
                  <w10:wrap type="topAndBottom"/>
                </v:shape>
              </w:object>
            </w:r>
            <w:r w:rsidR="001365E2" w:rsidRPr="001365E2">
              <w:rPr>
                <w:rFonts w:ascii="Calibri" w:hAnsi="Calibri" w:cs="Arial"/>
                <w:b/>
                <w:bCs/>
                <w:color w:val="000000"/>
                <w:sz w:val="40"/>
                <w:szCs w:val="40"/>
              </w:rPr>
              <w:t xml:space="preserve">NHS GREATER </w:t>
            </w:r>
            <w:smartTag w:uri="urn:schemas-microsoft-com:office:smarttags" w:element="place">
              <w:smartTag w:uri="urn:schemas-microsoft-com:office:smarttags" w:element="City">
                <w:r w:rsidR="001365E2" w:rsidRPr="001365E2">
                  <w:rPr>
                    <w:rFonts w:ascii="Calibri" w:hAnsi="Calibri" w:cs="Arial"/>
                    <w:b/>
                    <w:bCs/>
                    <w:color w:val="000000"/>
                    <w:sz w:val="40"/>
                    <w:szCs w:val="40"/>
                  </w:rPr>
                  <w:t>GLASGOW</w:t>
                </w:r>
              </w:smartTag>
            </w:smartTag>
            <w:r w:rsidR="00CC2A44">
              <w:rPr>
                <w:rFonts w:ascii="Calibri" w:hAnsi="Calibri" w:cs="Arial"/>
                <w:b/>
                <w:bCs/>
                <w:color w:val="000000"/>
                <w:sz w:val="40"/>
                <w:szCs w:val="40"/>
              </w:rPr>
              <w:t xml:space="preserve"> </w:t>
            </w:r>
            <w:r w:rsidR="00633C0A">
              <w:rPr>
                <w:rFonts w:ascii="Calibri" w:hAnsi="Calibri" w:cs="Arial"/>
                <w:b/>
                <w:bCs/>
                <w:color w:val="000000"/>
                <w:sz w:val="40"/>
                <w:szCs w:val="40"/>
              </w:rPr>
              <w:t>-</w:t>
            </w:r>
            <w:r w:rsidR="00CC2A44">
              <w:rPr>
                <w:rFonts w:ascii="Calibri" w:hAnsi="Calibri" w:cs="Arial"/>
                <w:b/>
                <w:bCs/>
                <w:color w:val="000000"/>
                <w:sz w:val="40"/>
                <w:szCs w:val="40"/>
              </w:rPr>
              <w:t xml:space="preserve"> JOB DESCRIPTION</w:t>
            </w:r>
          </w:p>
        </w:tc>
      </w:tr>
      <w:tr w:rsidR="005E5023" w:rsidRPr="00281620" w14:paraId="6D0F259E" w14:textId="77777777" w:rsidTr="00F562EA">
        <w:trPr>
          <w:trHeight w:val="2854"/>
        </w:trPr>
        <w:tc>
          <w:tcPr>
            <w:tcW w:w="398" w:type="dxa"/>
            <w:tcBorders>
              <w:bottom w:val="single" w:sz="4" w:space="0" w:color="auto"/>
              <w:right w:val="nil"/>
            </w:tcBorders>
            <w:tcMar>
              <w:top w:w="85" w:type="dxa"/>
              <w:left w:w="85" w:type="dxa"/>
              <w:bottom w:w="85" w:type="dxa"/>
              <w:right w:w="85" w:type="dxa"/>
            </w:tcMar>
          </w:tcPr>
          <w:p w14:paraId="02630ECC" w14:textId="77777777" w:rsidR="005E5023" w:rsidRPr="00090084" w:rsidRDefault="005E5023" w:rsidP="00130602">
            <w:pPr>
              <w:rPr>
                <w:rFonts w:ascii="Calibri" w:hAnsi="Calibri" w:cs="Arial"/>
                <w:bCs/>
                <w:sz w:val="22"/>
                <w:szCs w:val="22"/>
              </w:rPr>
            </w:pPr>
            <w:r>
              <w:rPr>
                <w:rFonts w:ascii="Calibri" w:hAnsi="Calibri" w:cs="Arial"/>
                <w:b/>
                <w:bCs/>
                <w:sz w:val="22"/>
                <w:szCs w:val="22"/>
              </w:rPr>
              <w:t>1</w:t>
            </w:r>
          </w:p>
          <w:p w14:paraId="2D3B54B1" w14:textId="77777777" w:rsidR="005E5023" w:rsidRPr="00090084" w:rsidRDefault="005E5023" w:rsidP="00130602">
            <w:pPr>
              <w:pStyle w:val="BodyText"/>
              <w:spacing w:after="0" w:line="240" w:lineRule="auto"/>
              <w:ind w:left="0"/>
              <w:jc w:val="left"/>
              <w:rPr>
                <w:rFonts w:ascii="Calibri" w:hAnsi="Calibri" w:cs="Calibri"/>
                <w:b/>
                <w:sz w:val="22"/>
                <w:szCs w:val="22"/>
                <w:lang w:val="en-GB"/>
              </w:rPr>
            </w:pPr>
          </w:p>
        </w:tc>
        <w:tc>
          <w:tcPr>
            <w:tcW w:w="10480" w:type="dxa"/>
            <w:gridSpan w:val="2"/>
            <w:tcBorders>
              <w:left w:val="nil"/>
              <w:bottom w:val="single" w:sz="4" w:space="0" w:color="auto"/>
            </w:tcBorders>
            <w:shd w:val="clear" w:color="auto" w:fill="auto"/>
          </w:tcPr>
          <w:p w14:paraId="582CE710" w14:textId="77777777" w:rsidR="005E5023" w:rsidRPr="005E5023" w:rsidRDefault="005E5023" w:rsidP="005E5023">
            <w:pPr>
              <w:rPr>
                <w:rFonts w:ascii="Calibri" w:hAnsi="Calibri" w:cs="Arial"/>
                <w:b/>
                <w:bCs/>
                <w:color w:val="000000"/>
                <w:sz w:val="22"/>
                <w:szCs w:val="22"/>
              </w:rPr>
            </w:pPr>
            <w:r w:rsidRPr="005E5023">
              <w:rPr>
                <w:rFonts w:ascii="Calibri" w:hAnsi="Calibri" w:cs="Arial"/>
                <w:b/>
                <w:bCs/>
                <w:color w:val="000000"/>
                <w:sz w:val="22"/>
                <w:szCs w:val="22"/>
              </w:rPr>
              <w:t>JOB IDENTIFICATION</w:t>
            </w:r>
          </w:p>
          <w:tbl>
            <w:tblPr>
              <w:tblW w:w="5000" w:type="pct"/>
              <w:tblLayout w:type="fixed"/>
              <w:tblLook w:val="0000" w:firstRow="0" w:lastRow="0" w:firstColumn="0" w:lastColumn="0" w:noHBand="0" w:noVBand="0"/>
            </w:tblPr>
            <w:tblGrid>
              <w:gridCol w:w="2301"/>
              <w:gridCol w:w="7963"/>
            </w:tblGrid>
            <w:tr w:rsidR="005E5023" w:rsidRPr="005E5023" w14:paraId="2569D1B5" w14:textId="77777777" w:rsidTr="00ED6195">
              <w:trPr>
                <w:trHeight w:val="733"/>
              </w:trPr>
              <w:tc>
                <w:tcPr>
                  <w:tcW w:w="1121" w:type="pct"/>
                  <w:vAlign w:val="center"/>
                </w:tcPr>
                <w:p w14:paraId="4DA93CB5" w14:textId="77777777" w:rsidR="005E5023" w:rsidRPr="00EC2774" w:rsidRDefault="005E5023" w:rsidP="00130602">
                  <w:pPr>
                    <w:rPr>
                      <w:rFonts w:ascii="Calibri" w:hAnsi="Calibri" w:cs="Arial"/>
                      <w:b/>
                      <w:bCs/>
                      <w:color w:val="000000"/>
                      <w:sz w:val="28"/>
                      <w:szCs w:val="28"/>
                    </w:rPr>
                  </w:pPr>
                  <w:r w:rsidRPr="00EC2774">
                    <w:rPr>
                      <w:rFonts w:ascii="Calibri" w:hAnsi="Calibri" w:cs="Arial"/>
                      <w:b/>
                      <w:bCs/>
                      <w:color w:val="000000"/>
                      <w:sz w:val="28"/>
                      <w:szCs w:val="28"/>
                    </w:rPr>
                    <w:t>Job Title:</w:t>
                  </w:r>
                </w:p>
              </w:tc>
              <w:tc>
                <w:tcPr>
                  <w:tcW w:w="3879" w:type="pct"/>
                  <w:vAlign w:val="center"/>
                </w:tcPr>
                <w:p w14:paraId="708ADB2B" w14:textId="77777777" w:rsidR="005E5023" w:rsidRPr="00EC2774" w:rsidRDefault="005E5023" w:rsidP="00130602">
                  <w:pPr>
                    <w:rPr>
                      <w:rFonts w:ascii="Calibri" w:hAnsi="Calibri" w:cs="Arial"/>
                      <w:b/>
                      <w:bCs/>
                      <w:color w:val="000000"/>
                      <w:sz w:val="28"/>
                      <w:szCs w:val="28"/>
                    </w:rPr>
                  </w:pPr>
                </w:p>
                <w:p w14:paraId="1A0704A6" w14:textId="77777777" w:rsidR="005E5023" w:rsidRPr="00EC2774" w:rsidRDefault="00041B48" w:rsidP="00130602">
                  <w:pPr>
                    <w:rPr>
                      <w:rFonts w:ascii="Calibri" w:hAnsi="Calibri" w:cs="Arial"/>
                      <w:b/>
                      <w:bCs/>
                      <w:color w:val="000000"/>
                      <w:sz w:val="28"/>
                      <w:szCs w:val="28"/>
                    </w:rPr>
                  </w:pPr>
                  <w:r>
                    <w:rPr>
                      <w:rFonts w:ascii="Calibri" w:hAnsi="Calibri" w:cs="Arial"/>
                      <w:b/>
                      <w:bCs/>
                      <w:color w:val="000000"/>
                      <w:sz w:val="28"/>
                      <w:szCs w:val="28"/>
                    </w:rPr>
                    <w:t>Head of</w:t>
                  </w:r>
                  <w:r w:rsidR="005E5023" w:rsidRPr="00EC2774">
                    <w:rPr>
                      <w:rFonts w:ascii="Calibri" w:hAnsi="Calibri" w:cs="Arial"/>
                      <w:b/>
                      <w:bCs/>
                      <w:color w:val="000000"/>
                      <w:sz w:val="28"/>
                      <w:szCs w:val="28"/>
                    </w:rPr>
                    <w:t xml:space="preserve"> Family Health Services</w:t>
                  </w:r>
                  <w:r w:rsidR="001E7721" w:rsidRPr="00EC2774">
                    <w:rPr>
                      <w:rFonts w:ascii="Calibri" w:hAnsi="Calibri" w:cs="Arial"/>
                      <w:b/>
                      <w:bCs/>
                      <w:color w:val="000000"/>
                      <w:sz w:val="28"/>
                      <w:szCs w:val="28"/>
                    </w:rPr>
                    <w:t xml:space="preserve"> (FHS)</w:t>
                  </w:r>
                  <w:r>
                    <w:rPr>
                      <w:rFonts w:ascii="Calibri" w:hAnsi="Calibri" w:cs="Arial"/>
                      <w:b/>
                      <w:bCs/>
                      <w:color w:val="000000"/>
                      <w:sz w:val="28"/>
                      <w:szCs w:val="28"/>
                    </w:rPr>
                    <w:t>/ Prescribing Finance</w:t>
                  </w:r>
                </w:p>
                <w:p w14:paraId="1A4A09E2" w14:textId="77777777" w:rsidR="005E5023" w:rsidRPr="00EC2774" w:rsidRDefault="005E5023" w:rsidP="00130602">
                  <w:pPr>
                    <w:rPr>
                      <w:rFonts w:ascii="Calibri" w:hAnsi="Calibri" w:cs="Arial"/>
                      <w:b/>
                      <w:bCs/>
                      <w:color w:val="000000"/>
                      <w:sz w:val="28"/>
                      <w:szCs w:val="28"/>
                    </w:rPr>
                  </w:pPr>
                </w:p>
              </w:tc>
            </w:tr>
            <w:tr w:rsidR="005E5023" w:rsidRPr="005E5023" w14:paraId="0EBB5A8B" w14:textId="77777777" w:rsidTr="00ED6195">
              <w:trPr>
                <w:trHeight w:val="321"/>
              </w:trPr>
              <w:tc>
                <w:tcPr>
                  <w:tcW w:w="1121" w:type="pct"/>
                  <w:vAlign w:val="center"/>
                </w:tcPr>
                <w:p w14:paraId="679EE5D7" w14:textId="77777777" w:rsidR="005E5023" w:rsidRPr="00CC2A44" w:rsidRDefault="00F71DBC" w:rsidP="00130602">
                  <w:pPr>
                    <w:rPr>
                      <w:rFonts w:ascii="Calibri" w:hAnsi="Calibri"/>
                      <w:bCs/>
                      <w:color w:val="000000"/>
                      <w:sz w:val="22"/>
                      <w:szCs w:val="22"/>
                    </w:rPr>
                  </w:pPr>
                  <w:r>
                    <w:rPr>
                      <w:rFonts w:ascii="Calibri" w:hAnsi="Calibri"/>
                      <w:bCs/>
                      <w:color w:val="000000"/>
                      <w:sz w:val="22"/>
                      <w:szCs w:val="22"/>
                    </w:rPr>
                    <w:t>Responsible to:</w:t>
                  </w:r>
                </w:p>
                <w:p w14:paraId="55E4682F" w14:textId="77777777" w:rsidR="005E5023" w:rsidRPr="00CC2A44" w:rsidRDefault="005E5023" w:rsidP="00130602">
                  <w:pPr>
                    <w:rPr>
                      <w:rFonts w:ascii="Calibri" w:hAnsi="Calibri" w:cs="Arial"/>
                      <w:bCs/>
                      <w:color w:val="000000"/>
                      <w:sz w:val="22"/>
                      <w:szCs w:val="22"/>
                    </w:rPr>
                  </w:pPr>
                </w:p>
              </w:tc>
              <w:tc>
                <w:tcPr>
                  <w:tcW w:w="3879" w:type="pct"/>
                  <w:vAlign w:val="center"/>
                </w:tcPr>
                <w:p w14:paraId="367DAF50" w14:textId="77777777" w:rsidR="003D26D3" w:rsidRPr="00EC2774" w:rsidRDefault="00EE3F1C" w:rsidP="00041B48">
                  <w:pPr>
                    <w:rPr>
                      <w:rFonts w:ascii="Calibri" w:hAnsi="Calibri" w:cs="Arial"/>
                      <w:bCs/>
                      <w:color w:val="000000"/>
                      <w:sz w:val="22"/>
                      <w:szCs w:val="22"/>
                    </w:rPr>
                  </w:pPr>
                  <w:r>
                    <w:rPr>
                      <w:rFonts w:ascii="Calibri" w:hAnsi="Calibri" w:cs="Arial"/>
                      <w:bCs/>
                      <w:color w:val="000000"/>
                      <w:sz w:val="22"/>
                      <w:szCs w:val="22"/>
                    </w:rPr>
                    <w:t>Head of Finance – Management Accounts</w:t>
                  </w:r>
                  <w:r w:rsidR="00EC2774">
                    <w:rPr>
                      <w:rFonts w:ascii="Calibri" w:hAnsi="Calibri" w:cs="Arial"/>
                      <w:bCs/>
                      <w:color w:val="000000"/>
                      <w:sz w:val="22"/>
                      <w:szCs w:val="22"/>
                    </w:rPr>
                    <w:t xml:space="preserve"> </w:t>
                  </w:r>
                </w:p>
              </w:tc>
            </w:tr>
            <w:tr w:rsidR="005E5023" w:rsidRPr="005E5023" w14:paraId="03DB8B8C" w14:textId="77777777" w:rsidTr="00ED6195">
              <w:trPr>
                <w:trHeight w:val="323"/>
              </w:trPr>
              <w:tc>
                <w:tcPr>
                  <w:tcW w:w="1121" w:type="pct"/>
                  <w:vAlign w:val="center"/>
                </w:tcPr>
                <w:p w14:paraId="448D4F1A" w14:textId="77777777" w:rsidR="005E5023" w:rsidRPr="00CC2A44" w:rsidRDefault="005E5023" w:rsidP="00130602">
                  <w:pPr>
                    <w:rPr>
                      <w:rFonts w:ascii="Calibri" w:hAnsi="Calibri" w:cs="Arial"/>
                      <w:bCs/>
                      <w:color w:val="000000"/>
                      <w:sz w:val="22"/>
                      <w:szCs w:val="22"/>
                    </w:rPr>
                  </w:pPr>
                  <w:r w:rsidRPr="00CC2A44">
                    <w:rPr>
                      <w:rFonts w:ascii="Calibri" w:hAnsi="Calibri" w:cs="Arial"/>
                      <w:bCs/>
                      <w:color w:val="000000"/>
                      <w:sz w:val="22"/>
                      <w:szCs w:val="22"/>
                    </w:rPr>
                    <w:t>Department:</w:t>
                  </w:r>
                </w:p>
              </w:tc>
              <w:tc>
                <w:tcPr>
                  <w:tcW w:w="3879" w:type="pct"/>
                  <w:vAlign w:val="center"/>
                </w:tcPr>
                <w:p w14:paraId="7C2072A8" w14:textId="77777777" w:rsidR="005E5023" w:rsidRPr="00CC2A44" w:rsidRDefault="005E5023" w:rsidP="00130602">
                  <w:pPr>
                    <w:rPr>
                      <w:rFonts w:ascii="Calibri" w:hAnsi="Calibri" w:cs="Arial"/>
                      <w:bCs/>
                      <w:color w:val="000000"/>
                      <w:sz w:val="22"/>
                      <w:szCs w:val="22"/>
                    </w:rPr>
                  </w:pPr>
                  <w:r w:rsidRPr="00CC2A44">
                    <w:rPr>
                      <w:rFonts w:ascii="Calibri" w:hAnsi="Calibri" w:cs="Arial"/>
                      <w:bCs/>
                      <w:color w:val="000000"/>
                      <w:sz w:val="22"/>
                      <w:szCs w:val="22"/>
                    </w:rPr>
                    <w:t>Finance</w:t>
                  </w:r>
                </w:p>
              </w:tc>
            </w:tr>
            <w:tr w:rsidR="005E5023" w:rsidRPr="005E5023" w14:paraId="59D79A08" w14:textId="77777777" w:rsidTr="00ED6195">
              <w:tc>
                <w:tcPr>
                  <w:tcW w:w="1121" w:type="pct"/>
                  <w:vAlign w:val="center"/>
                </w:tcPr>
                <w:p w14:paraId="18853EB9" w14:textId="77777777" w:rsidR="005E5023" w:rsidRPr="00CC2A44" w:rsidRDefault="005E5023" w:rsidP="00130602">
                  <w:pPr>
                    <w:rPr>
                      <w:rFonts w:ascii="Calibri" w:hAnsi="Calibri" w:cs="Arial"/>
                      <w:bCs/>
                      <w:color w:val="000000"/>
                      <w:sz w:val="22"/>
                      <w:szCs w:val="22"/>
                    </w:rPr>
                  </w:pPr>
                  <w:r w:rsidRPr="00CC2A44">
                    <w:rPr>
                      <w:rFonts w:ascii="Calibri" w:hAnsi="Calibri" w:cs="Arial"/>
                      <w:bCs/>
                      <w:color w:val="000000"/>
                      <w:sz w:val="22"/>
                      <w:szCs w:val="22"/>
                    </w:rPr>
                    <w:t>Directorate:</w:t>
                  </w:r>
                </w:p>
              </w:tc>
              <w:tc>
                <w:tcPr>
                  <w:tcW w:w="3879" w:type="pct"/>
                  <w:vAlign w:val="center"/>
                </w:tcPr>
                <w:p w14:paraId="4AC3EFE9" w14:textId="77777777" w:rsidR="005E5023" w:rsidRPr="00CC2A44" w:rsidRDefault="005E5023" w:rsidP="00130602">
                  <w:pPr>
                    <w:rPr>
                      <w:rFonts w:ascii="Calibri" w:hAnsi="Calibri" w:cs="Arial"/>
                      <w:bCs/>
                      <w:color w:val="000000"/>
                      <w:sz w:val="22"/>
                      <w:szCs w:val="22"/>
                    </w:rPr>
                  </w:pPr>
                  <w:r w:rsidRPr="00CC2A44">
                    <w:rPr>
                      <w:rFonts w:ascii="Calibri" w:hAnsi="Calibri" w:cs="Arial"/>
                      <w:bCs/>
                      <w:color w:val="000000"/>
                      <w:sz w:val="22"/>
                      <w:szCs w:val="22"/>
                    </w:rPr>
                    <w:t>Corporate</w:t>
                  </w:r>
                </w:p>
              </w:tc>
            </w:tr>
            <w:tr w:rsidR="005E5023" w:rsidRPr="005E5023" w14:paraId="2112B7EB" w14:textId="77777777" w:rsidTr="00ED6195">
              <w:trPr>
                <w:trHeight w:val="425"/>
              </w:trPr>
              <w:tc>
                <w:tcPr>
                  <w:tcW w:w="1121" w:type="pct"/>
                  <w:vAlign w:val="center"/>
                </w:tcPr>
                <w:p w14:paraId="3F3CFD52" w14:textId="77777777" w:rsidR="005E5023" w:rsidRPr="00CC2A44" w:rsidRDefault="005E5023" w:rsidP="00130602">
                  <w:pPr>
                    <w:rPr>
                      <w:rFonts w:ascii="Calibri" w:hAnsi="Calibri" w:cs="Arial"/>
                      <w:bCs/>
                      <w:color w:val="000000"/>
                      <w:sz w:val="22"/>
                      <w:szCs w:val="22"/>
                    </w:rPr>
                  </w:pPr>
                  <w:r w:rsidRPr="00CC2A44">
                    <w:rPr>
                      <w:rFonts w:ascii="Calibri" w:hAnsi="Calibri" w:cs="Arial"/>
                      <w:bCs/>
                      <w:color w:val="000000"/>
                      <w:sz w:val="22"/>
                      <w:szCs w:val="22"/>
                    </w:rPr>
                    <w:t>Location:</w:t>
                  </w:r>
                </w:p>
              </w:tc>
              <w:tc>
                <w:tcPr>
                  <w:tcW w:w="3879" w:type="pct"/>
                  <w:vAlign w:val="center"/>
                </w:tcPr>
                <w:p w14:paraId="21CF1985" w14:textId="77777777" w:rsidR="005E5023" w:rsidRPr="00CC2A44" w:rsidRDefault="005E5023" w:rsidP="00130602">
                  <w:pPr>
                    <w:rPr>
                      <w:rFonts w:ascii="Calibri" w:hAnsi="Calibri" w:cs="Arial"/>
                      <w:bCs/>
                      <w:color w:val="000000"/>
                      <w:sz w:val="22"/>
                      <w:szCs w:val="22"/>
                    </w:rPr>
                  </w:pPr>
                  <w:smartTag w:uri="urn:schemas-microsoft-com:office:smarttags" w:element="PlaceName">
                    <w:r w:rsidRPr="00CC2A44">
                      <w:rPr>
                        <w:rFonts w:ascii="Calibri" w:hAnsi="Calibri" w:cs="Arial"/>
                        <w:bCs/>
                        <w:color w:val="000000"/>
                        <w:sz w:val="22"/>
                        <w:szCs w:val="22"/>
                      </w:rPr>
                      <w:t>Gartnavel</w:t>
                    </w:r>
                  </w:smartTag>
                  <w:r w:rsidRPr="00CC2A44">
                    <w:rPr>
                      <w:rFonts w:ascii="Calibri" w:hAnsi="Calibri" w:cs="Arial"/>
                      <w:bCs/>
                      <w:color w:val="000000"/>
                      <w:sz w:val="22"/>
                      <w:szCs w:val="22"/>
                    </w:rPr>
                    <w:t xml:space="preserve"> </w:t>
                  </w:r>
                  <w:smartTag w:uri="urn:schemas-microsoft-com:office:smarttags" w:element="PlaceName">
                    <w:r w:rsidRPr="00CC2A44">
                      <w:rPr>
                        <w:rFonts w:ascii="Calibri" w:hAnsi="Calibri" w:cs="Arial"/>
                        <w:bCs/>
                        <w:color w:val="000000"/>
                        <w:sz w:val="22"/>
                        <w:szCs w:val="22"/>
                      </w:rPr>
                      <w:t>Royal</w:t>
                    </w:r>
                  </w:smartTag>
                  <w:r w:rsidRPr="00CC2A44">
                    <w:rPr>
                      <w:rFonts w:ascii="Calibri" w:hAnsi="Calibri" w:cs="Arial"/>
                      <w:bCs/>
                      <w:color w:val="000000"/>
                      <w:sz w:val="22"/>
                      <w:szCs w:val="22"/>
                    </w:rPr>
                    <w:t xml:space="preserve"> </w:t>
                  </w:r>
                  <w:smartTag w:uri="urn:schemas-microsoft-com:office:smarttags" w:element="PlaceType">
                    <w:r w:rsidRPr="00CC2A44">
                      <w:rPr>
                        <w:rFonts w:ascii="Calibri" w:hAnsi="Calibri" w:cs="Arial"/>
                        <w:bCs/>
                        <w:color w:val="000000"/>
                        <w:sz w:val="22"/>
                        <w:szCs w:val="22"/>
                      </w:rPr>
                      <w:t>Hospital</w:t>
                    </w:r>
                  </w:smartTag>
                  <w:r w:rsidR="00EE3F1C">
                    <w:rPr>
                      <w:rFonts w:ascii="Calibri" w:hAnsi="Calibri" w:cs="Arial"/>
                      <w:bCs/>
                      <w:color w:val="000000"/>
                      <w:sz w:val="22"/>
                      <w:szCs w:val="22"/>
                    </w:rPr>
                    <w:t xml:space="preserve"> / </w:t>
                  </w:r>
                  <w:smartTag w:uri="urn:schemas-microsoft-com:office:smarttags" w:element="place">
                    <w:smartTag w:uri="urn:schemas-microsoft-com:office:smarttags" w:element="PlaceName">
                      <w:r w:rsidR="00EE3F1C">
                        <w:rPr>
                          <w:rFonts w:ascii="Calibri" w:hAnsi="Calibri" w:cs="Arial"/>
                          <w:bCs/>
                          <w:color w:val="000000"/>
                          <w:sz w:val="22"/>
                          <w:szCs w:val="22"/>
                        </w:rPr>
                        <w:t>Dykebar</w:t>
                      </w:r>
                    </w:smartTag>
                    <w:r w:rsidR="00EE3F1C">
                      <w:rPr>
                        <w:rFonts w:ascii="Calibri" w:hAnsi="Calibri" w:cs="Arial"/>
                        <w:bCs/>
                        <w:color w:val="000000"/>
                        <w:sz w:val="22"/>
                        <w:szCs w:val="22"/>
                      </w:rPr>
                      <w:t xml:space="preserve"> </w:t>
                    </w:r>
                    <w:smartTag w:uri="urn:schemas-microsoft-com:office:smarttags" w:element="PlaceType">
                      <w:r w:rsidR="00EE3F1C">
                        <w:rPr>
                          <w:rFonts w:ascii="Calibri" w:hAnsi="Calibri" w:cs="Arial"/>
                          <w:bCs/>
                          <w:color w:val="000000"/>
                          <w:sz w:val="22"/>
                          <w:szCs w:val="22"/>
                        </w:rPr>
                        <w:t>Hospital</w:t>
                      </w:r>
                    </w:smartTag>
                  </w:smartTag>
                </w:p>
              </w:tc>
            </w:tr>
          </w:tbl>
          <w:p w14:paraId="6626797A" w14:textId="77777777" w:rsidR="005E5023" w:rsidRPr="007A7D51" w:rsidRDefault="005E5023" w:rsidP="00130602">
            <w:pPr>
              <w:rPr>
                <w:rFonts w:cs="Arial"/>
                <w:b/>
                <w:bCs/>
                <w:color w:val="FF0000"/>
              </w:rPr>
            </w:pPr>
          </w:p>
        </w:tc>
      </w:tr>
      <w:tr w:rsidR="005E5023" w:rsidRPr="00281620" w14:paraId="372D71E4" w14:textId="77777777" w:rsidTr="00CC2A44">
        <w:tc>
          <w:tcPr>
            <w:tcW w:w="398" w:type="dxa"/>
            <w:tcBorders>
              <w:bottom w:val="single" w:sz="4" w:space="0" w:color="auto"/>
              <w:right w:val="nil"/>
            </w:tcBorders>
            <w:tcMar>
              <w:top w:w="85" w:type="dxa"/>
              <w:left w:w="85" w:type="dxa"/>
              <w:bottom w:w="85" w:type="dxa"/>
              <w:right w:w="85" w:type="dxa"/>
            </w:tcMar>
          </w:tcPr>
          <w:p w14:paraId="7923189A" w14:textId="77777777" w:rsidR="005E5023" w:rsidRPr="00090084" w:rsidRDefault="005E5023" w:rsidP="00B42096">
            <w:pPr>
              <w:pStyle w:val="BodyText"/>
              <w:spacing w:after="0" w:line="240" w:lineRule="auto"/>
              <w:ind w:left="0"/>
              <w:jc w:val="left"/>
              <w:rPr>
                <w:rFonts w:ascii="Calibri" w:hAnsi="Calibri" w:cs="Calibri"/>
                <w:b/>
                <w:sz w:val="22"/>
                <w:szCs w:val="22"/>
                <w:lang w:val="en-GB"/>
              </w:rPr>
            </w:pPr>
            <w:r>
              <w:rPr>
                <w:rFonts w:ascii="Calibri" w:hAnsi="Calibri" w:cs="Calibri"/>
                <w:b/>
                <w:sz w:val="22"/>
                <w:szCs w:val="22"/>
                <w:lang w:val="en-GB"/>
              </w:rPr>
              <w:t>2</w:t>
            </w:r>
          </w:p>
        </w:tc>
        <w:tc>
          <w:tcPr>
            <w:tcW w:w="10480" w:type="dxa"/>
            <w:gridSpan w:val="2"/>
            <w:tcBorders>
              <w:left w:val="nil"/>
            </w:tcBorders>
          </w:tcPr>
          <w:p w14:paraId="5273D60A" w14:textId="77777777" w:rsidR="005E5023" w:rsidRPr="000D6BD8" w:rsidRDefault="005E5023" w:rsidP="00B65A07">
            <w:pPr>
              <w:jc w:val="both"/>
              <w:rPr>
                <w:rFonts w:ascii="Calibri" w:hAnsi="Calibri" w:cs="Arial"/>
                <w:b/>
                <w:bCs/>
                <w:color w:val="000000"/>
                <w:sz w:val="22"/>
                <w:szCs w:val="22"/>
              </w:rPr>
            </w:pPr>
            <w:r w:rsidRPr="00F412C5">
              <w:rPr>
                <w:rFonts w:ascii="Calibri" w:hAnsi="Calibri" w:cs="Arial"/>
                <w:b/>
                <w:bCs/>
                <w:color w:val="000000"/>
                <w:sz w:val="22"/>
                <w:szCs w:val="22"/>
              </w:rPr>
              <w:t>JOB PURPOSE</w:t>
            </w:r>
          </w:p>
          <w:p w14:paraId="40E70E7B" w14:textId="77777777" w:rsidR="005E5023" w:rsidRPr="00041B48" w:rsidRDefault="001944C1" w:rsidP="00A52FCE">
            <w:pPr>
              <w:keepNext/>
              <w:numPr>
                <w:ilvl w:val="0"/>
                <w:numId w:val="11"/>
              </w:numPr>
              <w:outlineLvl w:val="0"/>
              <w:rPr>
                <w:rFonts w:ascii="Calibri" w:hAnsi="Calibri" w:cs="Arial"/>
                <w:b/>
                <w:bCs/>
                <w:iCs/>
                <w:sz w:val="22"/>
                <w:szCs w:val="22"/>
              </w:rPr>
            </w:pPr>
            <w:r w:rsidRPr="00041B48">
              <w:rPr>
                <w:rFonts w:ascii="Calibri" w:hAnsi="Calibri" w:cs="Arial"/>
                <w:iCs/>
                <w:sz w:val="22"/>
                <w:szCs w:val="22"/>
              </w:rPr>
              <w:t xml:space="preserve">Responsible for the financial management and performance </w:t>
            </w:r>
            <w:r w:rsidR="00041B48">
              <w:rPr>
                <w:rFonts w:ascii="Calibri" w:hAnsi="Calibri" w:cs="Arial"/>
                <w:iCs/>
                <w:sz w:val="22"/>
                <w:szCs w:val="22"/>
              </w:rPr>
              <w:t xml:space="preserve">of </w:t>
            </w:r>
            <w:r w:rsidRPr="00CD2B20">
              <w:rPr>
                <w:rFonts w:ascii="Calibri" w:hAnsi="Calibri" w:cs="Arial"/>
                <w:iCs/>
                <w:sz w:val="22"/>
                <w:szCs w:val="22"/>
              </w:rPr>
              <w:t>Family Health Services</w:t>
            </w:r>
            <w:r w:rsidR="00CD2B20">
              <w:rPr>
                <w:rFonts w:ascii="Calibri" w:hAnsi="Calibri" w:cs="Arial"/>
                <w:iCs/>
                <w:sz w:val="22"/>
                <w:szCs w:val="22"/>
              </w:rPr>
              <w:t>(FHS)</w:t>
            </w:r>
            <w:r w:rsidRPr="00041B48">
              <w:rPr>
                <w:rFonts w:ascii="Calibri" w:hAnsi="Calibri" w:cs="Arial"/>
                <w:iCs/>
                <w:sz w:val="22"/>
                <w:szCs w:val="22"/>
              </w:rPr>
              <w:t xml:space="preserve"> on a Board-wide basis across all Partnerships within NHS Greater Glasgow and Clyde (NHS GG&amp;C). In this role, the </w:t>
            </w:r>
            <w:r w:rsidR="00CD2B20">
              <w:rPr>
                <w:rFonts w:ascii="Calibri" w:hAnsi="Calibri" w:cs="Arial"/>
                <w:iCs/>
                <w:sz w:val="22"/>
                <w:szCs w:val="22"/>
              </w:rPr>
              <w:t>postholder</w:t>
            </w:r>
            <w:r w:rsidRPr="00041B48">
              <w:rPr>
                <w:rFonts w:ascii="Calibri" w:hAnsi="Calibri" w:cs="Arial"/>
                <w:iCs/>
                <w:sz w:val="22"/>
                <w:szCs w:val="22"/>
              </w:rPr>
              <w:t xml:space="preserve"> will lead the implementation, maintenance and ongoing development of the strategic and operational financial management arrangements</w:t>
            </w:r>
            <w:r w:rsidR="00CD2B20">
              <w:rPr>
                <w:rFonts w:ascii="Calibri" w:hAnsi="Calibri" w:cs="Arial"/>
                <w:iCs/>
                <w:sz w:val="22"/>
                <w:szCs w:val="22"/>
              </w:rPr>
              <w:t xml:space="preserve"> for FHS</w:t>
            </w:r>
            <w:r w:rsidRPr="00041B48">
              <w:rPr>
                <w:rFonts w:ascii="Calibri" w:hAnsi="Calibri" w:cs="Arial"/>
                <w:iCs/>
                <w:sz w:val="22"/>
                <w:szCs w:val="22"/>
              </w:rPr>
              <w:t xml:space="preserve"> to support NHS GG&amp;C’s joint working arrangements with Local Authorities and other partner agencies.</w:t>
            </w:r>
          </w:p>
          <w:p w14:paraId="7B235E25" w14:textId="77777777" w:rsidR="005E5023" w:rsidRPr="00041B48" w:rsidRDefault="001944C1" w:rsidP="00A52FCE">
            <w:pPr>
              <w:pStyle w:val="BodyText"/>
              <w:keepNext/>
              <w:numPr>
                <w:ilvl w:val="0"/>
                <w:numId w:val="11"/>
              </w:numPr>
              <w:autoSpaceDE w:val="0"/>
              <w:autoSpaceDN w:val="0"/>
              <w:spacing w:after="0" w:line="240" w:lineRule="auto"/>
              <w:jc w:val="left"/>
              <w:outlineLvl w:val="0"/>
              <w:rPr>
                <w:rFonts w:ascii="Calibri" w:hAnsi="Calibri" w:cs="Arial"/>
                <w:iCs/>
                <w:sz w:val="22"/>
                <w:szCs w:val="22"/>
              </w:rPr>
            </w:pPr>
            <w:r w:rsidRPr="00041B48">
              <w:rPr>
                <w:rFonts w:ascii="Calibri" w:hAnsi="Calibri" w:cs="Arial"/>
                <w:iCs/>
                <w:sz w:val="22"/>
                <w:szCs w:val="22"/>
              </w:rPr>
              <w:t>Ensure the provision of decisive and essential financial management and advice</w:t>
            </w:r>
            <w:r w:rsidR="00EE3F1C">
              <w:rPr>
                <w:rFonts w:ascii="Calibri" w:hAnsi="Calibri" w:cs="Arial"/>
                <w:iCs/>
                <w:sz w:val="22"/>
                <w:szCs w:val="22"/>
              </w:rPr>
              <w:t xml:space="preserve"> </w:t>
            </w:r>
            <w:r w:rsidRPr="00041B48">
              <w:rPr>
                <w:rFonts w:ascii="Calibri" w:hAnsi="Calibri" w:cs="Arial"/>
                <w:iCs/>
                <w:sz w:val="22"/>
                <w:szCs w:val="22"/>
              </w:rPr>
              <w:t xml:space="preserve">to </w:t>
            </w:r>
            <w:r w:rsidRPr="00041B48">
              <w:rPr>
                <w:rFonts w:ascii="Calibri" w:hAnsi="Calibri" w:cs="Arial"/>
                <w:bCs/>
                <w:iCs/>
                <w:sz w:val="22"/>
                <w:szCs w:val="22"/>
              </w:rPr>
              <w:t>H</w:t>
            </w:r>
            <w:r w:rsidR="00041B48">
              <w:rPr>
                <w:rFonts w:ascii="Calibri" w:hAnsi="Calibri" w:cs="Arial"/>
                <w:bCs/>
                <w:iCs/>
                <w:sz w:val="22"/>
                <w:szCs w:val="22"/>
              </w:rPr>
              <w:t xml:space="preserve">SCP Chief Officers, the Head </w:t>
            </w:r>
            <w:r w:rsidRPr="00041B48">
              <w:rPr>
                <w:rFonts w:ascii="Calibri" w:hAnsi="Calibri" w:cs="Arial"/>
                <w:bCs/>
                <w:iCs/>
                <w:sz w:val="22"/>
                <w:szCs w:val="22"/>
              </w:rPr>
              <w:t xml:space="preserve"> of Finance</w:t>
            </w:r>
            <w:r w:rsidR="00041B48">
              <w:rPr>
                <w:rFonts w:ascii="Calibri" w:hAnsi="Calibri" w:cs="Arial"/>
                <w:bCs/>
                <w:iCs/>
                <w:sz w:val="22"/>
                <w:szCs w:val="22"/>
              </w:rPr>
              <w:t xml:space="preserve"> Management Accounts</w:t>
            </w:r>
            <w:r w:rsidRPr="00041B48">
              <w:rPr>
                <w:rFonts w:ascii="Calibri" w:hAnsi="Calibri" w:cs="Arial"/>
                <w:bCs/>
                <w:iCs/>
                <w:sz w:val="22"/>
                <w:szCs w:val="22"/>
              </w:rPr>
              <w:t xml:space="preserve"> and other </w:t>
            </w:r>
            <w:r w:rsidRPr="00041B48">
              <w:rPr>
                <w:rFonts w:ascii="Calibri" w:hAnsi="Calibri" w:cs="Arial"/>
                <w:iCs/>
                <w:sz w:val="22"/>
                <w:szCs w:val="22"/>
              </w:rPr>
              <w:t>key stakeholders operating in a tight and complex financial environment, in a time critical manner.  This includes the development and implementation of joint financial frameworks</w:t>
            </w:r>
            <w:r w:rsidR="00F43D14">
              <w:rPr>
                <w:rFonts w:ascii="Calibri" w:hAnsi="Calibri" w:cs="Arial"/>
                <w:iCs/>
                <w:sz w:val="22"/>
                <w:szCs w:val="22"/>
              </w:rPr>
              <w:t>,</w:t>
            </w:r>
            <w:r w:rsidRPr="00041B48">
              <w:rPr>
                <w:rFonts w:ascii="Calibri" w:hAnsi="Calibri" w:cs="Arial"/>
                <w:iCs/>
                <w:sz w:val="22"/>
                <w:szCs w:val="22"/>
              </w:rPr>
              <w:t xml:space="preserve"> </w:t>
            </w:r>
            <w:r w:rsidR="00CD2B20">
              <w:rPr>
                <w:rFonts w:ascii="Calibri" w:hAnsi="Calibri" w:cs="Arial"/>
                <w:iCs/>
                <w:sz w:val="22"/>
                <w:szCs w:val="22"/>
              </w:rPr>
              <w:t>in conjunction with the Chief Finance Officers</w:t>
            </w:r>
            <w:r w:rsidR="00F43D14">
              <w:rPr>
                <w:rFonts w:ascii="Calibri" w:hAnsi="Calibri" w:cs="Arial"/>
                <w:iCs/>
                <w:sz w:val="22"/>
                <w:szCs w:val="22"/>
              </w:rPr>
              <w:t>,</w:t>
            </w:r>
            <w:r w:rsidR="00CD2B20">
              <w:rPr>
                <w:rFonts w:ascii="Calibri" w:hAnsi="Calibri" w:cs="Arial"/>
                <w:iCs/>
                <w:sz w:val="22"/>
                <w:szCs w:val="22"/>
              </w:rPr>
              <w:t xml:space="preserve"> </w:t>
            </w:r>
            <w:r w:rsidRPr="00041B48">
              <w:rPr>
                <w:rFonts w:ascii="Calibri" w:hAnsi="Calibri" w:cs="Arial"/>
                <w:iCs/>
                <w:sz w:val="22"/>
                <w:szCs w:val="22"/>
              </w:rPr>
              <w:t>with Local Authority (LA) partners which will support joint financial planning</w:t>
            </w:r>
            <w:r w:rsidR="00FA4FE9">
              <w:rPr>
                <w:rFonts w:ascii="Calibri" w:hAnsi="Calibri" w:cs="Arial"/>
                <w:iCs/>
                <w:sz w:val="22"/>
                <w:szCs w:val="22"/>
              </w:rPr>
              <w:t xml:space="preserve"> for the FHS and Primary Care Prescribing budget</w:t>
            </w:r>
            <w:r w:rsidR="00994ED4">
              <w:rPr>
                <w:rFonts w:ascii="Calibri" w:hAnsi="Calibri" w:cs="Arial"/>
                <w:iCs/>
                <w:sz w:val="22"/>
                <w:szCs w:val="22"/>
              </w:rPr>
              <w:t xml:space="preserve"> </w:t>
            </w:r>
            <w:r w:rsidRPr="00041B48">
              <w:rPr>
                <w:rFonts w:ascii="Calibri" w:hAnsi="Calibri" w:cs="Arial"/>
                <w:iCs/>
                <w:sz w:val="22"/>
                <w:szCs w:val="22"/>
              </w:rPr>
              <w:t xml:space="preserve">and financial </w:t>
            </w:r>
            <w:proofErr w:type="gramStart"/>
            <w:r w:rsidRPr="00041B48">
              <w:rPr>
                <w:rFonts w:ascii="Calibri" w:hAnsi="Calibri" w:cs="Arial"/>
                <w:iCs/>
                <w:sz w:val="22"/>
                <w:szCs w:val="22"/>
              </w:rPr>
              <w:t>reporting</w:t>
            </w:r>
            <w:r w:rsidR="00FA4FE9">
              <w:rPr>
                <w:rFonts w:ascii="Calibri" w:hAnsi="Calibri" w:cs="Arial"/>
                <w:iCs/>
                <w:sz w:val="22"/>
                <w:szCs w:val="22"/>
              </w:rPr>
              <w:t xml:space="preserve"> </w:t>
            </w:r>
            <w:r w:rsidRPr="00041B48">
              <w:rPr>
                <w:rFonts w:ascii="Calibri" w:hAnsi="Calibri" w:cs="Arial"/>
                <w:iCs/>
                <w:sz w:val="22"/>
                <w:szCs w:val="22"/>
              </w:rPr>
              <w:t xml:space="preserve"> across</w:t>
            </w:r>
            <w:proofErr w:type="gramEnd"/>
            <w:r w:rsidRPr="00041B48">
              <w:rPr>
                <w:rFonts w:ascii="Calibri" w:hAnsi="Calibri" w:cs="Arial"/>
                <w:iCs/>
                <w:sz w:val="22"/>
                <w:szCs w:val="22"/>
              </w:rPr>
              <w:t xml:space="preserve"> all IJBs enabling IJBs to develop and implement financial plans and targets which are consistent with, and will secure the achievement of, NHS service objectives and financial targets specific to FHS.  </w:t>
            </w:r>
          </w:p>
          <w:p w14:paraId="16DFAD00" w14:textId="24809D8C" w:rsidR="005E5023" w:rsidRPr="00B65A07" w:rsidRDefault="005E5023" w:rsidP="00A52FCE">
            <w:pPr>
              <w:numPr>
                <w:ilvl w:val="0"/>
                <w:numId w:val="11"/>
              </w:numPr>
              <w:rPr>
                <w:rFonts w:ascii="Calibri" w:hAnsi="Calibri"/>
                <w:color w:val="000000"/>
                <w:sz w:val="22"/>
                <w:szCs w:val="22"/>
              </w:rPr>
            </w:pPr>
            <w:r w:rsidRPr="00B65A07">
              <w:rPr>
                <w:rFonts w:ascii="Calibri" w:hAnsi="Calibri"/>
                <w:color w:val="000000"/>
                <w:sz w:val="22"/>
                <w:szCs w:val="22"/>
              </w:rPr>
              <w:t>Lead the implementation, maintenance and ongoing development of the strategic and operational financial management arrange</w:t>
            </w:r>
            <w:r w:rsidR="0023661F">
              <w:rPr>
                <w:rFonts w:ascii="Calibri" w:hAnsi="Calibri"/>
                <w:color w:val="000000"/>
                <w:sz w:val="22"/>
                <w:szCs w:val="22"/>
              </w:rPr>
              <w:t>ments</w:t>
            </w:r>
            <w:r w:rsidR="00FD536A">
              <w:rPr>
                <w:rFonts w:ascii="Calibri" w:hAnsi="Calibri"/>
                <w:color w:val="000000"/>
                <w:sz w:val="22"/>
                <w:szCs w:val="22"/>
              </w:rPr>
              <w:t>,</w:t>
            </w:r>
            <w:r w:rsidR="006E42A8">
              <w:rPr>
                <w:rFonts w:ascii="Calibri" w:hAnsi="Calibri"/>
                <w:color w:val="000000"/>
                <w:sz w:val="22"/>
                <w:szCs w:val="22"/>
              </w:rPr>
              <w:t xml:space="preserve"> including savings plans</w:t>
            </w:r>
            <w:r w:rsidR="00FD536A">
              <w:rPr>
                <w:rFonts w:ascii="Calibri" w:hAnsi="Calibri"/>
                <w:color w:val="000000"/>
                <w:sz w:val="22"/>
                <w:szCs w:val="22"/>
              </w:rPr>
              <w:t>,</w:t>
            </w:r>
            <w:r w:rsidR="0023661F">
              <w:rPr>
                <w:rFonts w:ascii="Calibri" w:hAnsi="Calibri"/>
                <w:color w:val="000000"/>
                <w:sz w:val="22"/>
                <w:szCs w:val="22"/>
              </w:rPr>
              <w:t xml:space="preserve"> for Family Health Services</w:t>
            </w:r>
            <w:r w:rsidRPr="00B65A07">
              <w:rPr>
                <w:rFonts w:ascii="Calibri" w:hAnsi="Calibri"/>
                <w:color w:val="000000"/>
                <w:sz w:val="22"/>
                <w:szCs w:val="22"/>
              </w:rPr>
              <w:t xml:space="preserve"> to suppo</w:t>
            </w:r>
            <w:r w:rsidR="00B93B62">
              <w:rPr>
                <w:rFonts w:ascii="Calibri" w:hAnsi="Calibri"/>
                <w:color w:val="000000"/>
                <w:sz w:val="22"/>
                <w:szCs w:val="22"/>
              </w:rPr>
              <w:t>rt NHS GG&amp;C</w:t>
            </w:r>
            <w:r w:rsidRPr="00B65A07">
              <w:rPr>
                <w:rFonts w:ascii="Calibri" w:hAnsi="Calibri"/>
                <w:color w:val="000000"/>
                <w:sz w:val="22"/>
                <w:szCs w:val="22"/>
              </w:rPr>
              <w:t>’s joint working arrangements with the Integrated Joint Boards (IJB’s) of the Health and Social Care Partnerships and other strategic partners</w:t>
            </w:r>
            <w:r>
              <w:rPr>
                <w:rFonts w:ascii="Calibri" w:hAnsi="Calibri"/>
                <w:color w:val="000000"/>
                <w:sz w:val="22"/>
                <w:szCs w:val="22"/>
              </w:rPr>
              <w:t>.</w:t>
            </w:r>
          </w:p>
          <w:p w14:paraId="1DFCA0B5" w14:textId="77777777" w:rsidR="005E5023" w:rsidRPr="00041B48" w:rsidRDefault="001944C1" w:rsidP="00A52FCE">
            <w:pPr>
              <w:numPr>
                <w:ilvl w:val="0"/>
                <w:numId w:val="11"/>
              </w:numPr>
              <w:tabs>
                <w:tab w:val="center" w:pos="4320"/>
                <w:tab w:val="right" w:pos="8640"/>
              </w:tabs>
              <w:rPr>
                <w:rFonts w:ascii="Calibri" w:hAnsi="Calibri" w:cs="Arial"/>
                <w:b/>
                <w:bCs/>
                <w:iCs/>
                <w:sz w:val="22"/>
                <w:szCs w:val="22"/>
              </w:rPr>
            </w:pPr>
            <w:r w:rsidRPr="00041B48">
              <w:rPr>
                <w:rFonts w:ascii="Calibri" w:hAnsi="Calibri"/>
                <w:iCs/>
                <w:sz w:val="22"/>
                <w:szCs w:val="22"/>
              </w:rPr>
              <w:t xml:space="preserve">Link with the Board’s Primary Care Team on performance related issues and where required focus on </w:t>
            </w:r>
            <w:r w:rsidRPr="00041B48">
              <w:rPr>
                <w:rFonts w:ascii="Calibri" w:eastAsia="Arial" w:hAnsi="Calibri" w:cs="Arial"/>
                <w:iCs/>
                <w:sz w:val="22"/>
                <w:szCs w:val="22"/>
              </w:rPr>
              <w:t xml:space="preserve">tackling inequalities and improving health, </w:t>
            </w:r>
            <w:r w:rsidRPr="00041B48">
              <w:rPr>
                <w:rFonts w:ascii="Calibri" w:hAnsi="Calibri"/>
                <w:iCs/>
                <w:sz w:val="22"/>
                <w:szCs w:val="22"/>
              </w:rPr>
              <w:t>provide a strong basis for better connection with primary care contractors, generate efficiencies and consistencies, and support IJB Chief Officers (COs) in their planning responsibilities.</w:t>
            </w:r>
          </w:p>
          <w:p w14:paraId="7FAE1312" w14:textId="77777777" w:rsidR="005E5023" w:rsidRPr="00B65A07" w:rsidRDefault="00FA4FE9" w:rsidP="00A52FCE">
            <w:pPr>
              <w:numPr>
                <w:ilvl w:val="0"/>
                <w:numId w:val="11"/>
              </w:numPr>
              <w:rPr>
                <w:rFonts w:ascii="Calibri" w:hAnsi="Calibri" w:cs="Arial"/>
                <w:b/>
                <w:bCs/>
                <w:color w:val="000000"/>
                <w:sz w:val="22"/>
                <w:szCs w:val="22"/>
              </w:rPr>
            </w:pPr>
            <w:r>
              <w:rPr>
                <w:rFonts w:ascii="Calibri" w:hAnsi="Calibri"/>
                <w:color w:val="000000"/>
                <w:sz w:val="22"/>
                <w:szCs w:val="22"/>
              </w:rPr>
              <w:t>Provide</w:t>
            </w:r>
            <w:r w:rsidR="005E5023" w:rsidRPr="00B65A07">
              <w:rPr>
                <w:rFonts w:ascii="Calibri" w:hAnsi="Calibri"/>
                <w:color w:val="000000"/>
                <w:sz w:val="22"/>
                <w:szCs w:val="22"/>
              </w:rPr>
              <w:t xml:space="preserve"> the IJB C</w:t>
            </w:r>
            <w:r w:rsidR="0058339B">
              <w:rPr>
                <w:rFonts w:ascii="Calibri" w:hAnsi="Calibri"/>
                <w:color w:val="000000"/>
                <w:sz w:val="22"/>
                <w:szCs w:val="22"/>
              </w:rPr>
              <w:t>hief Financial Officers (C</w:t>
            </w:r>
            <w:r w:rsidR="005E5023" w:rsidRPr="00B65A07">
              <w:rPr>
                <w:rFonts w:ascii="Calibri" w:hAnsi="Calibri"/>
                <w:color w:val="000000"/>
                <w:sz w:val="22"/>
                <w:szCs w:val="22"/>
              </w:rPr>
              <w:t>FOs</w:t>
            </w:r>
            <w:r w:rsidR="0058339B">
              <w:rPr>
                <w:rFonts w:ascii="Calibri" w:hAnsi="Calibri"/>
                <w:color w:val="000000"/>
                <w:sz w:val="22"/>
                <w:szCs w:val="22"/>
              </w:rPr>
              <w:t>)</w:t>
            </w:r>
            <w:r w:rsidR="005E5023" w:rsidRPr="00B65A07">
              <w:rPr>
                <w:rFonts w:ascii="Calibri" w:hAnsi="Calibri"/>
                <w:color w:val="000000"/>
                <w:sz w:val="22"/>
                <w:szCs w:val="22"/>
              </w:rPr>
              <w:t xml:space="preserve"> </w:t>
            </w:r>
            <w:r>
              <w:rPr>
                <w:rFonts w:ascii="Calibri" w:hAnsi="Calibri"/>
                <w:color w:val="000000"/>
                <w:sz w:val="22"/>
                <w:szCs w:val="22"/>
              </w:rPr>
              <w:t xml:space="preserve">with the appropriate information, analysis and guidance to allow them </w:t>
            </w:r>
            <w:r w:rsidR="005E5023" w:rsidRPr="00B65A07">
              <w:rPr>
                <w:rFonts w:ascii="Calibri" w:hAnsi="Calibri"/>
                <w:color w:val="000000"/>
                <w:sz w:val="22"/>
                <w:szCs w:val="22"/>
              </w:rPr>
              <w:t xml:space="preserve">to implement and monitor the financial implications of their strategic </w:t>
            </w:r>
            <w:r w:rsidR="00994ED4">
              <w:rPr>
                <w:rFonts w:ascii="Calibri" w:hAnsi="Calibri"/>
                <w:color w:val="000000"/>
                <w:sz w:val="22"/>
                <w:szCs w:val="22"/>
              </w:rPr>
              <w:t xml:space="preserve">planning </w:t>
            </w:r>
            <w:r w:rsidR="00FE0867">
              <w:rPr>
                <w:rFonts w:ascii="Calibri" w:hAnsi="Calibri"/>
                <w:color w:val="000000"/>
                <w:sz w:val="22"/>
                <w:szCs w:val="22"/>
              </w:rPr>
              <w:t>in relation to F</w:t>
            </w:r>
            <w:r w:rsidR="0023661F">
              <w:rPr>
                <w:rFonts w:ascii="Calibri" w:hAnsi="Calibri"/>
                <w:color w:val="000000"/>
                <w:sz w:val="22"/>
                <w:szCs w:val="22"/>
              </w:rPr>
              <w:t xml:space="preserve">amily </w:t>
            </w:r>
            <w:r w:rsidR="00FE0867">
              <w:rPr>
                <w:rFonts w:ascii="Calibri" w:hAnsi="Calibri"/>
                <w:color w:val="000000"/>
                <w:sz w:val="22"/>
                <w:szCs w:val="22"/>
              </w:rPr>
              <w:t>H</w:t>
            </w:r>
            <w:r w:rsidR="0023661F">
              <w:rPr>
                <w:rFonts w:ascii="Calibri" w:hAnsi="Calibri"/>
                <w:color w:val="000000"/>
                <w:sz w:val="22"/>
                <w:szCs w:val="22"/>
              </w:rPr>
              <w:t>ealth S</w:t>
            </w:r>
            <w:r w:rsidR="00FE0867">
              <w:rPr>
                <w:rFonts w:ascii="Calibri" w:hAnsi="Calibri"/>
                <w:color w:val="000000"/>
                <w:sz w:val="22"/>
                <w:szCs w:val="22"/>
              </w:rPr>
              <w:t>ervices</w:t>
            </w:r>
            <w:r w:rsidR="005E5023">
              <w:rPr>
                <w:rFonts w:ascii="Calibri" w:hAnsi="Calibri"/>
                <w:color w:val="000000"/>
                <w:sz w:val="22"/>
                <w:szCs w:val="22"/>
              </w:rPr>
              <w:t>.</w:t>
            </w:r>
          </w:p>
          <w:p w14:paraId="541E9924" w14:textId="77777777" w:rsidR="005E5023" w:rsidRPr="00B65A07" w:rsidRDefault="0058339B" w:rsidP="00A52FCE">
            <w:pPr>
              <w:numPr>
                <w:ilvl w:val="0"/>
                <w:numId w:val="11"/>
              </w:numPr>
              <w:rPr>
                <w:rFonts w:ascii="Calibri" w:hAnsi="Calibri" w:cs="Arial"/>
                <w:b/>
                <w:bCs/>
                <w:color w:val="000000"/>
                <w:sz w:val="22"/>
                <w:szCs w:val="22"/>
              </w:rPr>
            </w:pPr>
            <w:r>
              <w:rPr>
                <w:rFonts w:ascii="Calibri" w:hAnsi="Calibri"/>
                <w:color w:val="000000"/>
                <w:sz w:val="22"/>
                <w:szCs w:val="22"/>
              </w:rPr>
              <w:t>E</w:t>
            </w:r>
            <w:r w:rsidR="005E5023" w:rsidRPr="00B65A07">
              <w:rPr>
                <w:rFonts w:ascii="Calibri" w:hAnsi="Calibri"/>
                <w:color w:val="000000"/>
                <w:sz w:val="22"/>
                <w:szCs w:val="22"/>
              </w:rPr>
              <w:t xml:space="preserve">nsure regular audits are carried out of the financial service being provided, confirming it is efficient and effective to meet the needs of the stakeholders and where weaknesses are identified corrective improvements are made. </w:t>
            </w:r>
          </w:p>
          <w:p w14:paraId="34E5E0CE" w14:textId="77777777" w:rsidR="00327F6A" w:rsidRPr="00327F6A" w:rsidRDefault="0058339B" w:rsidP="007971DC">
            <w:pPr>
              <w:numPr>
                <w:ilvl w:val="0"/>
                <w:numId w:val="11"/>
              </w:numPr>
              <w:autoSpaceDE w:val="0"/>
              <w:autoSpaceDN w:val="0"/>
              <w:rPr>
                <w:rFonts w:ascii="Calibri" w:hAnsi="Calibri" w:cs="Arial"/>
                <w:color w:val="000000"/>
                <w:sz w:val="22"/>
                <w:szCs w:val="22"/>
              </w:rPr>
            </w:pPr>
            <w:r w:rsidRPr="00327F6A">
              <w:rPr>
                <w:rFonts w:ascii="Calibri" w:hAnsi="Calibri"/>
                <w:color w:val="000000"/>
                <w:sz w:val="22"/>
                <w:szCs w:val="22"/>
              </w:rPr>
              <w:t>E</w:t>
            </w:r>
            <w:r w:rsidR="005E5023" w:rsidRPr="00327F6A">
              <w:rPr>
                <w:rFonts w:ascii="Calibri" w:hAnsi="Calibri"/>
                <w:color w:val="000000"/>
                <w:sz w:val="22"/>
                <w:szCs w:val="22"/>
              </w:rPr>
              <w:t>nsure appropriate responses to the outputs of internal and external audit reviews and plans are developed to meet the recommendations</w:t>
            </w:r>
            <w:r w:rsidR="00327F6A">
              <w:rPr>
                <w:rFonts w:ascii="Calibri" w:hAnsi="Calibri"/>
                <w:color w:val="000000"/>
                <w:sz w:val="22"/>
                <w:szCs w:val="22"/>
              </w:rPr>
              <w:t>.</w:t>
            </w:r>
          </w:p>
          <w:p w14:paraId="71EE19CC" w14:textId="77777777" w:rsidR="0058339B" w:rsidRPr="00327F6A" w:rsidRDefault="0058339B" w:rsidP="007971DC">
            <w:pPr>
              <w:numPr>
                <w:ilvl w:val="0"/>
                <w:numId w:val="11"/>
              </w:numPr>
              <w:autoSpaceDE w:val="0"/>
              <w:autoSpaceDN w:val="0"/>
              <w:rPr>
                <w:rFonts w:ascii="Calibri" w:hAnsi="Calibri" w:cs="Arial"/>
                <w:color w:val="000000"/>
                <w:sz w:val="22"/>
                <w:szCs w:val="22"/>
              </w:rPr>
            </w:pPr>
            <w:r w:rsidRPr="00327F6A">
              <w:rPr>
                <w:rFonts w:ascii="Calibri" w:hAnsi="Calibri" w:cs="Arial"/>
                <w:color w:val="000000"/>
                <w:sz w:val="22"/>
                <w:szCs w:val="22"/>
              </w:rPr>
              <w:t>R</w:t>
            </w:r>
            <w:r w:rsidR="005E5023" w:rsidRPr="00327F6A">
              <w:rPr>
                <w:rFonts w:ascii="Calibri" w:hAnsi="Calibri" w:cs="Arial"/>
                <w:color w:val="000000"/>
                <w:sz w:val="22"/>
                <w:szCs w:val="22"/>
              </w:rPr>
              <w:t xml:space="preserve">egular performance meetings with the </w:t>
            </w:r>
            <w:r w:rsidRPr="00327F6A">
              <w:rPr>
                <w:rFonts w:ascii="Calibri" w:hAnsi="Calibri" w:cs="Arial"/>
                <w:color w:val="000000"/>
                <w:sz w:val="22"/>
                <w:szCs w:val="22"/>
              </w:rPr>
              <w:t xml:space="preserve">IJB CO/CFOs </w:t>
            </w:r>
            <w:r w:rsidR="00327F6A">
              <w:rPr>
                <w:rFonts w:ascii="Calibri" w:hAnsi="Calibri" w:cs="Arial"/>
                <w:color w:val="000000"/>
                <w:sz w:val="22"/>
                <w:szCs w:val="22"/>
              </w:rPr>
              <w:t>to review</w:t>
            </w:r>
            <w:r w:rsidRPr="00327F6A">
              <w:rPr>
                <w:rFonts w:ascii="Calibri" w:hAnsi="Calibri" w:cs="Arial"/>
                <w:color w:val="000000"/>
                <w:sz w:val="22"/>
                <w:szCs w:val="22"/>
              </w:rPr>
              <w:t>.</w:t>
            </w:r>
          </w:p>
          <w:p w14:paraId="56609494" w14:textId="77777777" w:rsidR="005E5023" w:rsidRDefault="0058339B" w:rsidP="00A52FCE">
            <w:pPr>
              <w:numPr>
                <w:ilvl w:val="0"/>
                <w:numId w:val="11"/>
              </w:numPr>
              <w:autoSpaceDE w:val="0"/>
              <w:autoSpaceDN w:val="0"/>
              <w:rPr>
                <w:rFonts w:ascii="Calibri" w:hAnsi="Calibri" w:cs="Arial"/>
                <w:color w:val="000000"/>
                <w:sz w:val="22"/>
                <w:szCs w:val="22"/>
              </w:rPr>
            </w:pPr>
            <w:r w:rsidRPr="000F539D">
              <w:rPr>
                <w:rFonts w:ascii="Calibri" w:hAnsi="Calibri" w:cs="Arial"/>
                <w:color w:val="000000"/>
                <w:sz w:val="22"/>
                <w:szCs w:val="22"/>
              </w:rPr>
              <w:t>W</w:t>
            </w:r>
            <w:r w:rsidR="005E5023" w:rsidRPr="000F539D">
              <w:rPr>
                <w:rFonts w:ascii="Calibri" w:hAnsi="Calibri" w:cs="Arial"/>
                <w:color w:val="000000"/>
                <w:sz w:val="22"/>
                <w:szCs w:val="22"/>
              </w:rPr>
              <w:t>ork closely with and be a critical member of the Partnerships</w:t>
            </w:r>
            <w:r w:rsidR="0023661F">
              <w:rPr>
                <w:rFonts w:ascii="Calibri" w:hAnsi="Calibri" w:cs="Arial"/>
                <w:color w:val="000000"/>
                <w:sz w:val="22"/>
                <w:szCs w:val="22"/>
              </w:rPr>
              <w:t>/Corporate</w:t>
            </w:r>
            <w:r w:rsidR="005E5023" w:rsidRPr="000F539D">
              <w:rPr>
                <w:rFonts w:ascii="Calibri" w:hAnsi="Calibri" w:cs="Arial"/>
                <w:color w:val="000000"/>
                <w:sz w:val="22"/>
                <w:szCs w:val="22"/>
              </w:rPr>
              <w:t xml:space="preserve"> </w:t>
            </w:r>
            <w:r w:rsidR="008F22A0">
              <w:rPr>
                <w:rFonts w:ascii="Calibri" w:hAnsi="Calibri" w:cs="Arial"/>
                <w:color w:val="000000"/>
                <w:sz w:val="22"/>
                <w:szCs w:val="22"/>
              </w:rPr>
              <w:t>Finance</w:t>
            </w:r>
            <w:r w:rsidR="005E5023" w:rsidRPr="000F539D">
              <w:rPr>
                <w:rFonts w:ascii="Calibri" w:hAnsi="Calibri" w:cs="Arial"/>
                <w:color w:val="000000"/>
                <w:sz w:val="22"/>
                <w:szCs w:val="22"/>
              </w:rPr>
              <w:t xml:space="preserve"> team by providing advice, support and guidance on all financial matters</w:t>
            </w:r>
            <w:r w:rsidR="00FA4FE9">
              <w:rPr>
                <w:rFonts w:ascii="Calibri" w:hAnsi="Calibri" w:cs="Arial"/>
                <w:color w:val="000000"/>
                <w:sz w:val="22"/>
                <w:szCs w:val="22"/>
              </w:rPr>
              <w:t xml:space="preserve"> relating to FHS and Prescribing</w:t>
            </w:r>
            <w:r w:rsidR="005E5023" w:rsidRPr="000F539D">
              <w:rPr>
                <w:rFonts w:ascii="Calibri" w:hAnsi="Calibri" w:cs="Arial"/>
                <w:color w:val="000000"/>
                <w:sz w:val="22"/>
                <w:szCs w:val="22"/>
              </w:rPr>
              <w:t xml:space="preserve"> in line with corporate financial frameworks and governance arrangements.</w:t>
            </w:r>
          </w:p>
          <w:p w14:paraId="5230DA24" w14:textId="77777777" w:rsidR="00994ED4" w:rsidRPr="000F539D" w:rsidRDefault="00994ED4" w:rsidP="00A52FCE">
            <w:pPr>
              <w:numPr>
                <w:ilvl w:val="0"/>
                <w:numId w:val="11"/>
              </w:numPr>
              <w:autoSpaceDE w:val="0"/>
              <w:autoSpaceDN w:val="0"/>
              <w:rPr>
                <w:rFonts w:ascii="Calibri" w:hAnsi="Calibri" w:cs="Arial"/>
                <w:color w:val="000000"/>
                <w:sz w:val="22"/>
                <w:szCs w:val="22"/>
              </w:rPr>
            </w:pPr>
            <w:r>
              <w:rPr>
                <w:rFonts w:ascii="Calibri" w:hAnsi="Calibri" w:cs="Arial"/>
                <w:color w:val="000000"/>
                <w:sz w:val="22"/>
                <w:szCs w:val="22"/>
              </w:rPr>
              <w:t>Provide support to the Director of Primary Care, Clinical Directors on FHS related matters.</w:t>
            </w:r>
          </w:p>
        </w:tc>
      </w:tr>
      <w:tr w:rsidR="005E5023" w:rsidRPr="00281620" w14:paraId="15592CDB" w14:textId="77777777" w:rsidTr="00CC2A44">
        <w:tc>
          <w:tcPr>
            <w:tcW w:w="398" w:type="dxa"/>
            <w:tcBorders>
              <w:bottom w:val="single" w:sz="4" w:space="0" w:color="auto"/>
              <w:right w:val="nil"/>
            </w:tcBorders>
            <w:tcMar>
              <w:top w:w="85" w:type="dxa"/>
              <w:left w:w="85" w:type="dxa"/>
              <w:bottom w:w="85" w:type="dxa"/>
              <w:right w:w="85" w:type="dxa"/>
            </w:tcMar>
          </w:tcPr>
          <w:p w14:paraId="6577175C" w14:textId="77777777" w:rsidR="005E5023" w:rsidRPr="00090084" w:rsidRDefault="005E5023" w:rsidP="00352EA7">
            <w:pPr>
              <w:rPr>
                <w:rFonts w:ascii="Calibri" w:hAnsi="Calibri" w:cs="Arial"/>
                <w:bCs/>
                <w:sz w:val="22"/>
                <w:szCs w:val="22"/>
              </w:rPr>
            </w:pPr>
            <w:r>
              <w:rPr>
                <w:rFonts w:ascii="Calibri" w:hAnsi="Calibri" w:cs="Arial"/>
                <w:b/>
                <w:bCs/>
                <w:sz w:val="22"/>
                <w:szCs w:val="22"/>
              </w:rPr>
              <w:t>3</w:t>
            </w:r>
          </w:p>
          <w:p w14:paraId="24C814F7" w14:textId="77777777" w:rsidR="005E5023" w:rsidRPr="00090084" w:rsidRDefault="005E5023" w:rsidP="00B42096">
            <w:pPr>
              <w:pStyle w:val="BodyText"/>
              <w:spacing w:after="0" w:line="240" w:lineRule="auto"/>
              <w:ind w:left="0"/>
              <w:jc w:val="left"/>
              <w:rPr>
                <w:rFonts w:ascii="Calibri" w:hAnsi="Calibri" w:cs="Calibri"/>
                <w:b/>
                <w:sz w:val="22"/>
                <w:szCs w:val="22"/>
                <w:lang w:val="en-GB"/>
              </w:rPr>
            </w:pPr>
          </w:p>
        </w:tc>
        <w:tc>
          <w:tcPr>
            <w:tcW w:w="10480" w:type="dxa"/>
            <w:gridSpan w:val="2"/>
            <w:tcBorders>
              <w:left w:val="nil"/>
            </w:tcBorders>
          </w:tcPr>
          <w:p w14:paraId="2AD91AD4" w14:textId="77777777" w:rsidR="005E5023" w:rsidRPr="000D6BD8" w:rsidRDefault="005E5023" w:rsidP="005E5023">
            <w:pPr>
              <w:rPr>
                <w:rFonts w:ascii="Calibri" w:hAnsi="Calibri" w:cs="Arial"/>
                <w:b/>
                <w:bCs/>
                <w:color w:val="000000"/>
                <w:sz w:val="22"/>
                <w:szCs w:val="22"/>
              </w:rPr>
            </w:pPr>
            <w:r w:rsidRPr="00F412C5">
              <w:rPr>
                <w:rFonts w:ascii="Calibri" w:hAnsi="Calibri" w:cs="Arial"/>
                <w:b/>
                <w:bCs/>
                <w:color w:val="000000"/>
                <w:sz w:val="22"/>
                <w:szCs w:val="22"/>
              </w:rPr>
              <w:t>ROLE OF DEPARTMENT</w:t>
            </w:r>
          </w:p>
          <w:p w14:paraId="65E6FB59" w14:textId="77777777" w:rsidR="0075624E" w:rsidRPr="00345BF7" w:rsidRDefault="005E5023" w:rsidP="00A52FCE">
            <w:pPr>
              <w:numPr>
                <w:ilvl w:val="0"/>
                <w:numId w:val="11"/>
              </w:numPr>
              <w:rPr>
                <w:rFonts w:ascii="Calibri" w:hAnsi="Calibri" w:cs="Arial"/>
                <w:color w:val="7030A0"/>
                <w:sz w:val="22"/>
                <w:szCs w:val="22"/>
              </w:rPr>
            </w:pPr>
            <w:r w:rsidRPr="00F412C5">
              <w:rPr>
                <w:rFonts w:ascii="Calibri" w:hAnsi="Calibri" w:cs="Arial"/>
                <w:b/>
                <w:color w:val="000000"/>
                <w:sz w:val="22"/>
                <w:szCs w:val="22"/>
              </w:rPr>
              <w:lastRenderedPageBreak/>
              <w:t>Financial Planning/Analysis</w:t>
            </w:r>
            <w:r w:rsidRPr="00F412C5">
              <w:rPr>
                <w:rFonts w:ascii="Calibri" w:hAnsi="Calibri" w:cs="Arial"/>
                <w:color w:val="000000"/>
                <w:sz w:val="22"/>
                <w:szCs w:val="22"/>
              </w:rPr>
              <w:t xml:space="preserve"> - all aspects of strategic financial planning including service redesign, financial analysis</w:t>
            </w:r>
            <w:r w:rsidRPr="001D65DC">
              <w:rPr>
                <w:rFonts w:ascii="Calibri" w:hAnsi="Calibri" w:cs="Arial"/>
                <w:color w:val="000000"/>
                <w:sz w:val="22"/>
                <w:szCs w:val="22"/>
              </w:rPr>
              <w:t xml:space="preserve"> and financial management including the provision of timely financial reporting and advice to ensure that the financial objectives/ targets and statutory requirements are achieved and that financial plans are </w:t>
            </w:r>
            <w:r w:rsidRPr="001D65DC">
              <w:rPr>
                <w:rFonts w:ascii="Calibri" w:hAnsi="Calibri"/>
                <w:color w:val="000000"/>
                <w:sz w:val="22"/>
                <w:szCs w:val="22"/>
              </w:rPr>
              <w:t>inextricably linked to Development Plans</w:t>
            </w:r>
            <w:r w:rsidRPr="001D65DC">
              <w:rPr>
                <w:rFonts w:ascii="Calibri" w:hAnsi="Calibri" w:cs="Arial"/>
                <w:color w:val="000000"/>
                <w:sz w:val="22"/>
                <w:szCs w:val="22"/>
              </w:rPr>
              <w:t xml:space="preserve"> and overall Board wide Strategies</w:t>
            </w:r>
          </w:p>
          <w:p w14:paraId="69457858" w14:textId="77777777" w:rsidR="001D65DC" w:rsidRPr="000F539D" w:rsidRDefault="005E5023" w:rsidP="00A52FCE">
            <w:pPr>
              <w:pStyle w:val="Style1"/>
              <w:numPr>
                <w:ilvl w:val="0"/>
                <w:numId w:val="11"/>
              </w:numPr>
              <w:spacing w:after="0"/>
              <w:jc w:val="left"/>
              <w:rPr>
                <w:rFonts w:ascii="Calibri" w:hAnsi="Calibri" w:cs="Arial"/>
                <w:b/>
                <w:color w:val="000000"/>
              </w:rPr>
            </w:pPr>
            <w:r w:rsidRPr="005E5023">
              <w:rPr>
                <w:rFonts w:ascii="Calibri" w:hAnsi="Calibri" w:cs="Arial"/>
                <w:b/>
                <w:color w:val="000000"/>
              </w:rPr>
              <w:t>Performance Management</w:t>
            </w:r>
            <w:r w:rsidR="008168F9">
              <w:rPr>
                <w:rFonts w:ascii="Calibri" w:hAnsi="Calibri" w:cs="Arial"/>
                <w:color w:val="000000"/>
              </w:rPr>
              <w:t xml:space="preserve"> -</w:t>
            </w:r>
            <w:r w:rsidRPr="005E5023">
              <w:rPr>
                <w:rFonts w:ascii="Calibri" w:hAnsi="Calibri" w:cs="Arial"/>
                <w:color w:val="000000"/>
              </w:rPr>
              <w:t xml:space="preserve"> lead the financial contribution towards achieving the key performance targets </w:t>
            </w:r>
            <w:r w:rsidRPr="005E5023">
              <w:rPr>
                <w:rFonts w:ascii="Calibri" w:hAnsi="Calibri"/>
                <w:color w:val="000000"/>
              </w:rPr>
              <w:t>incorporating local, Board-wide and national performance priorities and</w:t>
            </w:r>
            <w:r w:rsidRPr="005E5023">
              <w:rPr>
                <w:rFonts w:ascii="Calibri" w:hAnsi="Calibri" w:cs="Arial"/>
                <w:color w:val="000000"/>
              </w:rPr>
              <w:t xml:space="preserve"> including achieving value for money in the use of all resources.</w:t>
            </w:r>
            <w:r w:rsidRPr="005E5023">
              <w:rPr>
                <w:rFonts w:ascii="Calibri" w:hAnsi="Calibri"/>
                <w:color w:val="000000"/>
              </w:rPr>
              <w:t xml:space="preserve"> Coordinate preparation for and responding to Board performance management requirements such as Organisational Performance Reviews and Exception Reports. Prepare and issue benchmarking and key performance indicators senior managers.</w:t>
            </w:r>
            <w:r w:rsidRPr="005E5023">
              <w:rPr>
                <w:rFonts w:ascii="Calibri" w:hAnsi="Calibri"/>
                <w:color w:val="7030A0"/>
              </w:rPr>
              <w:t xml:space="preserve"> </w:t>
            </w:r>
            <w:r w:rsidRPr="000F539D">
              <w:rPr>
                <w:rFonts w:ascii="Calibri" w:hAnsi="Calibri"/>
                <w:color w:val="000000"/>
              </w:rPr>
              <w:t>Prepare and issue performance reporting to Committees and senior managers.</w:t>
            </w:r>
          </w:p>
          <w:p w14:paraId="2926C134" w14:textId="77777777" w:rsidR="001D65DC" w:rsidRDefault="001D65DC" w:rsidP="00A52FCE">
            <w:pPr>
              <w:pStyle w:val="Style1"/>
              <w:numPr>
                <w:ilvl w:val="0"/>
                <w:numId w:val="11"/>
              </w:numPr>
              <w:spacing w:after="0"/>
              <w:jc w:val="left"/>
              <w:rPr>
                <w:rFonts w:ascii="Calibri" w:hAnsi="Calibri" w:cs="Arial"/>
                <w:color w:val="000000"/>
              </w:rPr>
            </w:pPr>
            <w:r w:rsidRPr="001D65DC">
              <w:rPr>
                <w:rFonts w:ascii="Calibri" w:hAnsi="Calibri" w:cs="Arial"/>
                <w:b/>
                <w:color w:val="000000"/>
              </w:rPr>
              <w:t xml:space="preserve">Governance </w:t>
            </w:r>
            <w:r w:rsidRPr="001D65DC">
              <w:rPr>
                <w:rFonts w:ascii="Calibri" w:hAnsi="Calibri" w:cs="Arial"/>
                <w:color w:val="000000"/>
              </w:rPr>
              <w:t>- ensuring effective financial governance arrangements are in place.</w:t>
            </w:r>
          </w:p>
          <w:p w14:paraId="4ECEBDAF" w14:textId="77777777" w:rsidR="001D65DC" w:rsidRPr="005E5023" w:rsidRDefault="001D65DC" w:rsidP="00A52FCE">
            <w:pPr>
              <w:pStyle w:val="Style1"/>
              <w:numPr>
                <w:ilvl w:val="0"/>
                <w:numId w:val="11"/>
              </w:numPr>
              <w:spacing w:after="0"/>
              <w:jc w:val="left"/>
              <w:rPr>
                <w:rFonts w:ascii="Calibri" w:hAnsi="Calibri" w:cs="Arial"/>
                <w:color w:val="000000"/>
              </w:rPr>
            </w:pPr>
            <w:r w:rsidRPr="005E5023">
              <w:rPr>
                <w:rFonts w:ascii="Calibri" w:hAnsi="Calibri" w:cs="Arial"/>
                <w:b/>
                <w:color w:val="000000"/>
              </w:rPr>
              <w:t>Joint Working</w:t>
            </w:r>
            <w:r w:rsidRPr="005E5023">
              <w:rPr>
                <w:rFonts w:ascii="Calibri" w:hAnsi="Calibri" w:cs="Arial"/>
                <w:color w:val="000000"/>
              </w:rPr>
              <w:t xml:space="preserve"> - to seek and</w:t>
            </w:r>
            <w:r w:rsidR="008168F9">
              <w:rPr>
                <w:rFonts w:ascii="Calibri" w:hAnsi="Calibri" w:cs="Arial"/>
                <w:color w:val="000000"/>
              </w:rPr>
              <w:t xml:space="preserve"> maintai</w:t>
            </w:r>
            <w:r w:rsidR="0023661F">
              <w:rPr>
                <w:rFonts w:ascii="Calibri" w:hAnsi="Calibri" w:cs="Arial"/>
                <w:color w:val="000000"/>
              </w:rPr>
              <w:t xml:space="preserve">n effective links with Partnership Finance staff, </w:t>
            </w:r>
            <w:r w:rsidRPr="005E5023">
              <w:rPr>
                <w:rFonts w:ascii="Calibri" w:hAnsi="Calibri" w:cs="Arial"/>
                <w:color w:val="000000"/>
              </w:rPr>
              <w:t>IJB CFOs and Acute HOF’s to ensure best practice and seek economies of joint workings.</w:t>
            </w:r>
          </w:p>
          <w:p w14:paraId="6C4FBB96" w14:textId="77777777" w:rsidR="001D65DC" w:rsidRDefault="005E5023" w:rsidP="00A52FCE">
            <w:pPr>
              <w:pStyle w:val="Style1"/>
              <w:numPr>
                <w:ilvl w:val="0"/>
                <w:numId w:val="11"/>
              </w:numPr>
              <w:spacing w:after="0"/>
              <w:jc w:val="left"/>
              <w:rPr>
                <w:rFonts w:ascii="Calibri" w:hAnsi="Calibri" w:cs="Arial"/>
                <w:color w:val="000000"/>
              </w:rPr>
            </w:pPr>
            <w:r w:rsidRPr="005E5023">
              <w:rPr>
                <w:rFonts w:ascii="Calibri" w:hAnsi="Calibri" w:cs="Arial"/>
                <w:b/>
                <w:color w:val="000000"/>
              </w:rPr>
              <w:t>Financial Advice/Information</w:t>
            </w:r>
            <w:r w:rsidRPr="005E5023">
              <w:rPr>
                <w:rFonts w:ascii="Calibri" w:hAnsi="Calibri" w:cs="Arial"/>
                <w:color w:val="000000"/>
              </w:rPr>
              <w:t xml:space="preserve"> - to promote financial awareness to non-finance staff and provide sound financial advice and in</w:t>
            </w:r>
            <w:r w:rsidR="008168F9">
              <w:rPr>
                <w:rFonts w:ascii="Calibri" w:hAnsi="Calibri" w:cs="Arial"/>
                <w:color w:val="000000"/>
              </w:rPr>
              <w:t>formation to IJB COs</w:t>
            </w:r>
            <w:r w:rsidRPr="005E5023">
              <w:rPr>
                <w:rFonts w:ascii="Calibri" w:hAnsi="Calibri" w:cs="Arial"/>
                <w:color w:val="000000"/>
              </w:rPr>
              <w:t xml:space="preserve"> and Managers to facilitate planning, decision-making, control and the delivery of services within available resources.  </w:t>
            </w:r>
          </w:p>
          <w:p w14:paraId="49DC619A" w14:textId="77777777" w:rsidR="001D65DC" w:rsidRDefault="005E5023" w:rsidP="00A52FCE">
            <w:pPr>
              <w:pStyle w:val="Style1"/>
              <w:numPr>
                <w:ilvl w:val="0"/>
                <w:numId w:val="11"/>
              </w:numPr>
              <w:spacing w:after="0"/>
              <w:jc w:val="left"/>
              <w:rPr>
                <w:rFonts w:ascii="Calibri" w:hAnsi="Calibri" w:cs="Arial"/>
                <w:color w:val="000000"/>
              </w:rPr>
            </w:pPr>
            <w:r w:rsidRPr="001D65DC">
              <w:rPr>
                <w:rFonts w:ascii="Calibri" w:hAnsi="Calibri" w:cs="Arial"/>
                <w:b/>
                <w:color w:val="000000"/>
              </w:rPr>
              <w:t>Funding/Budgeting</w:t>
            </w:r>
            <w:r w:rsidRPr="001D65DC">
              <w:rPr>
                <w:rFonts w:ascii="Calibri" w:hAnsi="Calibri" w:cs="Arial"/>
                <w:color w:val="000000"/>
              </w:rPr>
              <w:t xml:space="preserve"> - oversee and control the allocation of funds and lead the budget setting and budgetary control processes.</w:t>
            </w:r>
          </w:p>
          <w:p w14:paraId="26993161" w14:textId="77777777" w:rsidR="005E5023" w:rsidRPr="001D65DC" w:rsidRDefault="005E5023" w:rsidP="00A52FCE">
            <w:pPr>
              <w:pStyle w:val="Style1"/>
              <w:numPr>
                <w:ilvl w:val="0"/>
                <w:numId w:val="11"/>
              </w:numPr>
              <w:spacing w:after="0"/>
              <w:jc w:val="left"/>
              <w:rPr>
                <w:rFonts w:ascii="Calibri" w:hAnsi="Calibri" w:cs="Arial"/>
                <w:color w:val="000000"/>
              </w:rPr>
            </w:pPr>
            <w:r w:rsidRPr="001D65DC">
              <w:rPr>
                <w:rFonts w:ascii="Calibri" w:hAnsi="Calibri" w:cs="Arial"/>
                <w:b/>
                <w:color w:val="000000"/>
              </w:rPr>
              <w:t>Management Accounting Service</w:t>
            </w:r>
            <w:r w:rsidR="008168F9">
              <w:rPr>
                <w:rFonts w:ascii="Calibri" w:hAnsi="Calibri" w:cs="Arial"/>
                <w:color w:val="000000"/>
              </w:rPr>
              <w:t xml:space="preserve"> - </w:t>
            </w:r>
            <w:r w:rsidRPr="001D65DC">
              <w:rPr>
                <w:rFonts w:ascii="Calibri" w:hAnsi="Calibri" w:cs="Arial"/>
                <w:color w:val="000000"/>
              </w:rPr>
              <w:t>the provision of a robust and effective management accounting service to senior and operational management teams</w:t>
            </w:r>
            <w:r w:rsidR="008168F9">
              <w:rPr>
                <w:rFonts w:ascii="Calibri" w:hAnsi="Calibri" w:cs="Arial"/>
                <w:color w:val="000000"/>
              </w:rPr>
              <w:t>.</w:t>
            </w:r>
          </w:p>
          <w:p w14:paraId="5E08274F" w14:textId="77777777" w:rsidR="001D65DC" w:rsidRDefault="005E5023" w:rsidP="00A52FCE">
            <w:pPr>
              <w:pStyle w:val="BodyText"/>
              <w:numPr>
                <w:ilvl w:val="0"/>
                <w:numId w:val="11"/>
              </w:numPr>
              <w:spacing w:after="0"/>
              <w:jc w:val="left"/>
              <w:rPr>
                <w:rFonts w:ascii="Calibri" w:hAnsi="Calibri" w:cs="Arial"/>
                <w:color w:val="000000"/>
                <w:sz w:val="22"/>
                <w:szCs w:val="22"/>
              </w:rPr>
            </w:pPr>
            <w:r w:rsidRPr="005E5023">
              <w:rPr>
                <w:rFonts w:ascii="Calibri" w:hAnsi="Calibri" w:cs="Arial"/>
                <w:b/>
                <w:color w:val="000000"/>
                <w:sz w:val="22"/>
                <w:szCs w:val="22"/>
              </w:rPr>
              <w:t>Financial Reporting/Advice</w:t>
            </w:r>
            <w:r w:rsidRPr="005E5023">
              <w:rPr>
                <w:rFonts w:ascii="Calibri" w:hAnsi="Calibri" w:cs="Arial"/>
                <w:color w:val="000000"/>
                <w:sz w:val="22"/>
                <w:szCs w:val="22"/>
              </w:rPr>
              <w:t xml:space="preserve"> - Financial and Performance reporting, advice, presentations as required, ensuring full understanding of key financial data and including the identification and recording of financial risks </w:t>
            </w:r>
            <w:r w:rsidR="001D65DC">
              <w:rPr>
                <w:rFonts w:ascii="Calibri" w:hAnsi="Calibri" w:cs="Arial"/>
                <w:color w:val="000000"/>
                <w:sz w:val="22"/>
                <w:szCs w:val="22"/>
              </w:rPr>
              <w:t>.</w:t>
            </w:r>
          </w:p>
          <w:p w14:paraId="79D8F011" w14:textId="77777777" w:rsidR="005E5023" w:rsidRPr="00F412C5" w:rsidRDefault="005E5023" w:rsidP="00A52FCE">
            <w:pPr>
              <w:pStyle w:val="BodyText"/>
              <w:numPr>
                <w:ilvl w:val="0"/>
                <w:numId w:val="11"/>
              </w:numPr>
              <w:spacing w:after="0"/>
              <w:jc w:val="left"/>
              <w:rPr>
                <w:rFonts w:ascii="Calibri" w:hAnsi="Calibri" w:cs="Arial"/>
                <w:color w:val="000000"/>
                <w:sz w:val="22"/>
                <w:szCs w:val="22"/>
              </w:rPr>
            </w:pPr>
            <w:r w:rsidRPr="00F412C5">
              <w:rPr>
                <w:rFonts w:ascii="Calibri" w:hAnsi="Calibri" w:cs="Arial"/>
                <w:b/>
                <w:color w:val="000000"/>
                <w:sz w:val="22"/>
                <w:szCs w:val="22"/>
              </w:rPr>
              <w:t>Joint Financial Frameworks</w:t>
            </w:r>
            <w:r w:rsidRPr="00F412C5">
              <w:rPr>
                <w:rFonts w:ascii="Calibri" w:hAnsi="Calibri" w:cs="Arial"/>
                <w:color w:val="000000"/>
                <w:sz w:val="22"/>
                <w:szCs w:val="22"/>
              </w:rPr>
              <w:t xml:space="preserve"> - establish joint financial frameworks which wil</w:t>
            </w:r>
            <w:r w:rsidR="008168F9" w:rsidRPr="00F412C5">
              <w:rPr>
                <w:rFonts w:ascii="Calibri" w:hAnsi="Calibri" w:cs="Arial"/>
                <w:color w:val="000000"/>
                <w:sz w:val="22"/>
                <w:szCs w:val="22"/>
              </w:rPr>
              <w:t>l support the operation of IJBs</w:t>
            </w:r>
            <w:r w:rsidRPr="00F412C5">
              <w:rPr>
                <w:rFonts w:ascii="Calibri" w:hAnsi="Calibri" w:cs="Arial"/>
                <w:color w:val="000000"/>
                <w:sz w:val="22"/>
                <w:szCs w:val="22"/>
              </w:rPr>
              <w:t xml:space="preserve"> and other partnership b</w:t>
            </w:r>
            <w:r w:rsidR="008168F9" w:rsidRPr="00F412C5">
              <w:rPr>
                <w:rFonts w:ascii="Calibri" w:hAnsi="Calibri" w:cs="Arial"/>
                <w:color w:val="000000"/>
                <w:sz w:val="22"/>
                <w:szCs w:val="22"/>
              </w:rPr>
              <w:t>odies</w:t>
            </w:r>
            <w:r w:rsidRPr="00F412C5">
              <w:rPr>
                <w:rFonts w:ascii="Calibri" w:hAnsi="Calibri" w:cs="Arial"/>
                <w:color w:val="000000"/>
                <w:sz w:val="22"/>
                <w:szCs w:val="22"/>
              </w:rPr>
              <w:t xml:space="preserve"> while securing the achievement of NHS</w:t>
            </w:r>
            <w:r w:rsidR="008168F9" w:rsidRPr="00F412C5">
              <w:rPr>
                <w:rFonts w:ascii="Calibri" w:hAnsi="Calibri" w:cs="Arial"/>
                <w:color w:val="000000"/>
                <w:sz w:val="22"/>
                <w:szCs w:val="22"/>
              </w:rPr>
              <w:t xml:space="preserve"> </w:t>
            </w:r>
            <w:r w:rsidRPr="00F412C5">
              <w:rPr>
                <w:rFonts w:ascii="Calibri" w:hAnsi="Calibri" w:cs="Arial"/>
                <w:color w:val="000000"/>
                <w:sz w:val="22"/>
                <w:szCs w:val="22"/>
              </w:rPr>
              <w:t>GG</w:t>
            </w:r>
            <w:r w:rsidR="008168F9" w:rsidRPr="00F412C5">
              <w:rPr>
                <w:rFonts w:ascii="Calibri" w:hAnsi="Calibri" w:cs="Arial"/>
                <w:color w:val="000000"/>
                <w:sz w:val="22"/>
                <w:szCs w:val="22"/>
              </w:rPr>
              <w:t>&amp;C</w:t>
            </w:r>
            <w:r w:rsidRPr="00F412C5">
              <w:rPr>
                <w:rFonts w:ascii="Calibri" w:hAnsi="Calibri" w:cs="Arial"/>
                <w:color w:val="000000"/>
                <w:sz w:val="22"/>
                <w:szCs w:val="22"/>
              </w:rPr>
              <w:t>’s overall financial plan.  Prepare and issue appropriate guidance to provide the context for developing robust financial plans.</w:t>
            </w:r>
          </w:p>
          <w:p w14:paraId="127EAB5F" w14:textId="77777777" w:rsidR="005E5023" w:rsidRPr="00F412C5" w:rsidRDefault="005E5023" w:rsidP="00A52FCE">
            <w:pPr>
              <w:numPr>
                <w:ilvl w:val="0"/>
                <w:numId w:val="11"/>
              </w:numPr>
              <w:autoSpaceDE w:val="0"/>
              <w:autoSpaceDN w:val="0"/>
              <w:rPr>
                <w:rFonts w:ascii="Calibri" w:hAnsi="Calibri" w:cs="Arial"/>
                <w:color w:val="000000"/>
                <w:sz w:val="22"/>
                <w:szCs w:val="22"/>
              </w:rPr>
            </w:pPr>
            <w:r w:rsidRPr="00F412C5">
              <w:rPr>
                <w:rFonts w:ascii="Calibri" w:hAnsi="Calibri" w:cs="Arial"/>
                <w:b/>
                <w:color w:val="000000"/>
                <w:sz w:val="22"/>
                <w:szCs w:val="22"/>
              </w:rPr>
              <w:t>Statutory</w:t>
            </w:r>
            <w:r w:rsidRPr="00F412C5">
              <w:rPr>
                <w:rFonts w:ascii="Calibri" w:hAnsi="Calibri" w:cs="Arial"/>
                <w:color w:val="000000"/>
                <w:sz w:val="22"/>
                <w:szCs w:val="22"/>
              </w:rPr>
              <w:t xml:space="preserve"> - provide report</w:t>
            </w:r>
            <w:r w:rsidR="00630AFA" w:rsidRPr="00F412C5">
              <w:rPr>
                <w:rFonts w:ascii="Calibri" w:hAnsi="Calibri" w:cs="Arial"/>
                <w:color w:val="000000"/>
                <w:sz w:val="22"/>
                <w:szCs w:val="22"/>
              </w:rPr>
              <w:t xml:space="preserve">s </w:t>
            </w:r>
            <w:r w:rsidRPr="00F412C5">
              <w:rPr>
                <w:rFonts w:ascii="Calibri" w:hAnsi="Calibri" w:cs="Arial"/>
                <w:color w:val="000000"/>
                <w:sz w:val="22"/>
                <w:szCs w:val="22"/>
              </w:rPr>
              <w:t>in relation to financial statutory requirements and strategic standing items.</w:t>
            </w:r>
          </w:p>
          <w:p w14:paraId="20812445" w14:textId="77777777" w:rsidR="005E5023" w:rsidRPr="00630AFA" w:rsidRDefault="0032382D" w:rsidP="00A52FCE">
            <w:pPr>
              <w:numPr>
                <w:ilvl w:val="0"/>
                <w:numId w:val="11"/>
              </w:numPr>
              <w:rPr>
                <w:rFonts w:ascii="Calibri" w:hAnsi="Calibri" w:cs="Arial"/>
                <w:bCs/>
                <w:sz w:val="22"/>
                <w:szCs w:val="22"/>
              </w:rPr>
            </w:pPr>
            <w:r>
              <w:rPr>
                <w:rFonts w:ascii="Calibri" w:hAnsi="Calibri" w:cs="Arial"/>
                <w:b/>
                <w:sz w:val="22"/>
                <w:szCs w:val="22"/>
              </w:rPr>
              <w:t>Family Health Service</w:t>
            </w:r>
            <w:r w:rsidR="005E5023" w:rsidRPr="00630AFA">
              <w:rPr>
                <w:rFonts w:ascii="Calibri" w:hAnsi="Calibri" w:cs="Arial"/>
                <w:b/>
                <w:sz w:val="22"/>
                <w:szCs w:val="22"/>
              </w:rPr>
              <w:t xml:space="preserve"> Contractors</w:t>
            </w:r>
            <w:r w:rsidR="008168F9" w:rsidRPr="00630AFA">
              <w:rPr>
                <w:rFonts w:ascii="Calibri" w:hAnsi="Calibri" w:cs="Arial"/>
                <w:sz w:val="22"/>
                <w:szCs w:val="22"/>
              </w:rPr>
              <w:t xml:space="preserve"> - </w:t>
            </w:r>
            <w:r w:rsidR="005E5023" w:rsidRPr="00630AFA">
              <w:rPr>
                <w:rFonts w:ascii="Calibri" w:hAnsi="Calibri" w:cs="Arial"/>
                <w:sz w:val="22"/>
                <w:szCs w:val="22"/>
              </w:rPr>
              <w:t>participation in national finance initiatives regarding develo</w:t>
            </w:r>
            <w:r>
              <w:rPr>
                <w:rFonts w:ascii="Calibri" w:hAnsi="Calibri" w:cs="Arial"/>
                <w:sz w:val="22"/>
                <w:szCs w:val="22"/>
              </w:rPr>
              <w:t>pments of F</w:t>
            </w:r>
            <w:r w:rsidR="0023661F">
              <w:rPr>
                <w:rFonts w:ascii="Calibri" w:hAnsi="Calibri" w:cs="Arial"/>
                <w:sz w:val="22"/>
                <w:szCs w:val="22"/>
              </w:rPr>
              <w:t xml:space="preserve">amily </w:t>
            </w:r>
            <w:r>
              <w:rPr>
                <w:rFonts w:ascii="Calibri" w:hAnsi="Calibri" w:cs="Arial"/>
                <w:sz w:val="22"/>
                <w:szCs w:val="22"/>
              </w:rPr>
              <w:t>H</w:t>
            </w:r>
            <w:r w:rsidR="0023661F">
              <w:rPr>
                <w:rFonts w:ascii="Calibri" w:hAnsi="Calibri" w:cs="Arial"/>
                <w:sz w:val="22"/>
                <w:szCs w:val="22"/>
              </w:rPr>
              <w:t xml:space="preserve">ealth </w:t>
            </w:r>
            <w:r>
              <w:rPr>
                <w:rFonts w:ascii="Calibri" w:hAnsi="Calibri" w:cs="Arial"/>
                <w:sz w:val="22"/>
                <w:szCs w:val="22"/>
              </w:rPr>
              <w:t>S</w:t>
            </w:r>
            <w:r w:rsidR="0023661F">
              <w:rPr>
                <w:rFonts w:ascii="Calibri" w:hAnsi="Calibri" w:cs="Arial"/>
                <w:sz w:val="22"/>
                <w:szCs w:val="22"/>
              </w:rPr>
              <w:t>ervice</w:t>
            </w:r>
            <w:r w:rsidR="005E5023" w:rsidRPr="00630AFA">
              <w:rPr>
                <w:rFonts w:ascii="Calibri" w:hAnsi="Calibri" w:cs="Arial"/>
                <w:sz w:val="22"/>
                <w:szCs w:val="22"/>
              </w:rPr>
              <w:t xml:space="preserve"> contractor services.</w:t>
            </w:r>
          </w:p>
        </w:tc>
      </w:tr>
      <w:tr w:rsidR="005E5023" w:rsidRPr="00090084" w14:paraId="25113AD2" w14:textId="77777777" w:rsidTr="008D2020">
        <w:tc>
          <w:tcPr>
            <w:tcW w:w="398" w:type="dxa"/>
            <w:tcBorders>
              <w:bottom w:val="single" w:sz="4" w:space="0" w:color="auto"/>
              <w:right w:val="nil"/>
            </w:tcBorders>
            <w:tcMar>
              <w:top w:w="85" w:type="dxa"/>
              <w:left w:w="85" w:type="dxa"/>
              <w:bottom w:w="85" w:type="dxa"/>
              <w:right w:w="85" w:type="dxa"/>
            </w:tcMar>
          </w:tcPr>
          <w:p w14:paraId="191A9378" w14:textId="77777777" w:rsidR="005E5023" w:rsidRDefault="001D65DC" w:rsidP="00825E55">
            <w:pPr>
              <w:rPr>
                <w:rFonts w:ascii="Calibri" w:hAnsi="Calibri" w:cs="Arial"/>
                <w:b/>
                <w:bCs/>
                <w:sz w:val="22"/>
                <w:szCs w:val="22"/>
              </w:rPr>
            </w:pPr>
            <w:r>
              <w:rPr>
                <w:rFonts w:ascii="Calibri" w:hAnsi="Calibri" w:cs="Arial"/>
                <w:b/>
                <w:bCs/>
                <w:sz w:val="22"/>
                <w:szCs w:val="22"/>
              </w:rPr>
              <w:lastRenderedPageBreak/>
              <w:t>4</w:t>
            </w:r>
          </w:p>
        </w:tc>
        <w:tc>
          <w:tcPr>
            <w:tcW w:w="10480" w:type="dxa"/>
            <w:gridSpan w:val="2"/>
            <w:tcBorders>
              <w:left w:val="nil"/>
              <w:bottom w:val="single" w:sz="4" w:space="0" w:color="auto"/>
            </w:tcBorders>
          </w:tcPr>
          <w:p w14:paraId="2B982821" w14:textId="77777777" w:rsidR="001D65DC" w:rsidRDefault="001D65DC" w:rsidP="001D65DC">
            <w:pPr>
              <w:rPr>
                <w:rFonts w:ascii="Calibri" w:hAnsi="Calibri" w:cs="Arial"/>
                <w:b/>
                <w:bCs/>
                <w:sz w:val="22"/>
                <w:szCs w:val="22"/>
              </w:rPr>
            </w:pPr>
            <w:r w:rsidRPr="001D65DC">
              <w:rPr>
                <w:rFonts w:ascii="Calibri" w:hAnsi="Calibri" w:cs="Arial"/>
                <w:b/>
                <w:bCs/>
                <w:sz w:val="22"/>
                <w:szCs w:val="22"/>
              </w:rPr>
              <w:t>ORGANISATIONAL POSITION</w:t>
            </w:r>
          </w:p>
          <w:p w14:paraId="0748430C" w14:textId="77777777" w:rsidR="00B50937" w:rsidRPr="0054330C" w:rsidRDefault="00B50937" w:rsidP="001D65DC">
            <w:pPr>
              <w:rPr>
                <w:rFonts w:ascii="Calibri" w:hAnsi="Calibri" w:cs="Arial"/>
                <w:b/>
                <w:bCs/>
                <w:sz w:val="22"/>
                <w:szCs w:val="22"/>
              </w:rPr>
            </w:pPr>
          </w:p>
          <w:p w14:paraId="7A40DAA7" w14:textId="77777777" w:rsidR="001D65DC" w:rsidRPr="005E5023" w:rsidRDefault="00A95B62" w:rsidP="001D65DC">
            <w:pPr>
              <w:rPr>
                <w:rFonts w:ascii="Calibri" w:hAnsi="Calibri" w:cs="Arial"/>
                <w:bCs/>
                <w:sz w:val="22"/>
                <w:szCs w:val="22"/>
              </w:rPr>
            </w:pPr>
            <w:r w:rsidRPr="00B53D7B">
              <w:rPr>
                <w:rFonts w:ascii="Calibri" w:eastAsia="Calibri" w:hAnsi="Calibri"/>
                <w:noProof/>
                <w:szCs w:val="22"/>
                <w:lang w:val="en-GB" w:eastAsia="en-GB"/>
              </w:rPr>
              <w:drawing>
                <wp:inline distT="0" distB="0" distL="0" distR="0" wp14:anchorId="57879CB8" wp14:editId="08941C35">
                  <wp:extent cx="6565900" cy="4032250"/>
                  <wp:effectExtent l="0" t="38100" r="0" b="444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tc>
      </w:tr>
    </w:tbl>
    <w:p w14:paraId="210A5166" w14:textId="77777777" w:rsidR="000D6BD8" w:rsidRDefault="000D6BD8">
      <w:r>
        <w:br w:type="page"/>
      </w:r>
    </w:p>
    <w:tbl>
      <w:tblPr>
        <w:tblW w:w="10878"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1E0" w:firstRow="1" w:lastRow="1" w:firstColumn="1" w:lastColumn="1" w:noHBand="0" w:noVBand="0"/>
      </w:tblPr>
      <w:tblGrid>
        <w:gridCol w:w="398"/>
        <w:gridCol w:w="10480"/>
      </w:tblGrid>
      <w:tr w:rsidR="005E5023" w:rsidRPr="00090084" w14:paraId="634577E0" w14:textId="77777777" w:rsidTr="007136BF">
        <w:tc>
          <w:tcPr>
            <w:tcW w:w="398" w:type="dxa"/>
            <w:tcBorders>
              <w:bottom w:val="single" w:sz="4" w:space="0" w:color="auto"/>
              <w:right w:val="nil"/>
            </w:tcBorders>
            <w:tcMar>
              <w:top w:w="85" w:type="dxa"/>
              <w:left w:w="85" w:type="dxa"/>
              <w:bottom w:w="85" w:type="dxa"/>
              <w:right w:w="85" w:type="dxa"/>
            </w:tcMar>
          </w:tcPr>
          <w:p w14:paraId="23E177FE" w14:textId="77777777" w:rsidR="005E5023" w:rsidRPr="00090084" w:rsidRDefault="001D65DC" w:rsidP="00825E55">
            <w:pPr>
              <w:rPr>
                <w:rFonts w:ascii="Calibri" w:hAnsi="Calibri" w:cs="Arial"/>
                <w:b/>
                <w:bCs/>
                <w:sz w:val="22"/>
                <w:szCs w:val="22"/>
              </w:rPr>
            </w:pPr>
            <w:r>
              <w:rPr>
                <w:rFonts w:ascii="Calibri" w:hAnsi="Calibri" w:cs="Arial"/>
                <w:b/>
                <w:bCs/>
                <w:sz w:val="22"/>
                <w:szCs w:val="22"/>
              </w:rPr>
              <w:lastRenderedPageBreak/>
              <w:t>5</w:t>
            </w:r>
          </w:p>
          <w:p w14:paraId="1BC51F1F" w14:textId="77777777" w:rsidR="005E5023" w:rsidRPr="00090084" w:rsidRDefault="005E5023" w:rsidP="00B42096">
            <w:pPr>
              <w:pStyle w:val="BodyText"/>
              <w:spacing w:after="0" w:line="240" w:lineRule="auto"/>
              <w:ind w:left="0"/>
              <w:jc w:val="left"/>
              <w:rPr>
                <w:rFonts w:ascii="Calibri" w:hAnsi="Calibri" w:cs="Calibri"/>
                <w:b/>
                <w:sz w:val="22"/>
                <w:szCs w:val="22"/>
                <w:lang w:val="en-GB"/>
              </w:rPr>
            </w:pPr>
          </w:p>
        </w:tc>
        <w:tc>
          <w:tcPr>
            <w:tcW w:w="10480" w:type="dxa"/>
            <w:tcBorders>
              <w:left w:val="nil"/>
            </w:tcBorders>
            <w:shd w:val="clear" w:color="auto" w:fill="auto"/>
          </w:tcPr>
          <w:p w14:paraId="7447A58D" w14:textId="77777777" w:rsidR="005E5023" w:rsidRPr="001D65DC" w:rsidRDefault="001D65DC" w:rsidP="00D67086">
            <w:pPr>
              <w:rPr>
                <w:rFonts w:ascii="Calibri" w:hAnsi="Calibri" w:cs="Arial"/>
                <w:b/>
                <w:bCs/>
                <w:sz w:val="22"/>
                <w:szCs w:val="22"/>
              </w:rPr>
            </w:pPr>
            <w:r w:rsidRPr="001D65DC">
              <w:rPr>
                <w:rFonts w:ascii="Calibri" w:hAnsi="Calibri" w:cs="Arial"/>
                <w:b/>
                <w:bCs/>
                <w:sz w:val="22"/>
                <w:szCs w:val="22"/>
              </w:rPr>
              <w:t>SCOPE AND RANGE</w:t>
            </w:r>
          </w:p>
          <w:p w14:paraId="7BA70263" w14:textId="77777777" w:rsidR="00AC1AB7" w:rsidRDefault="00AC1AB7" w:rsidP="00AC1AB7">
            <w:pPr>
              <w:ind w:right="-270"/>
              <w:rPr>
                <w:rFonts w:ascii="Calibri" w:hAnsi="Calibri" w:cs="Arial"/>
                <w:bCs/>
                <w:color w:val="FF0000"/>
                <w:sz w:val="22"/>
                <w:szCs w:val="22"/>
              </w:rPr>
            </w:pPr>
          </w:p>
          <w:p w14:paraId="51138D05" w14:textId="77777777" w:rsidR="00A4306D" w:rsidRPr="00C65F79" w:rsidRDefault="00A4306D" w:rsidP="00A4306D">
            <w:pPr>
              <w:numPr>
                <w:ilvl w:val="0"/>
                <w:numId w:val="36"/>
              </w:numPr>
              <w:autoSpaceDE w:val="0"/>
              <w:autoSpaceDN w:val="0"/>
              <w:adjustRightInd w:val="0"/>
              <w:rPr>
                <w:rFonts w:ascii="Calibri" w:hAnsi="Calibri" w:cs="Arial"/>
                <w:color w:val="000000"/>
                <w:sz w:val="22"/>
                <w:szCs w:val="22"/>
                <w:lang w:eastAsia="en-GB"/>
              </w:rPr>
            </w:pPr>
            <w:r>
              <w:rPr>
                <w:rFonts w:ascii="Calibri" w:hAnsi="Calibri" w:cs="Arial"/>
                <w:b/>
                <w:color w:val="000000"/>
                <w:sz w:val="22"/>
                <w:szCs w:val="22"/>
                <w:lang w:eastAsia="en-GB"/>
              </w:rPr>
              <w:t>Revenue Expenditure B</w:t>
            </w:r>
            <w:r w:rsidRPr="00AC1AB7">
              <w:rPr>
                <w:rFonts w:ascii="Calibri" w:hAnsi="Calibri" w:cs="Arial"/>
                <w:b/>
                <w:color w:val="000000"/>
                <w:sz w:val="22"/>
                <w:szCs w:val="22"/>
                <w:lang w:eastAsia="en-GB"/>
              </w:rPr>
              <w:t>udget</w:t>
            </w:r>
          </w:p>
          <w:p w14:paraId="7615D8CC" w14:textId="706D9A92" w:rsidR="00C61116" w:rsidRDefault="00004AC7" w:rsidP="00360316">
            <w:pPr>
              <w:autoSpaceDE w:val="0"/>
              <w:autoSpaceDN w:val="0"/>
              <w:adjustRightInd w:val="0"/>
              <w:ind w:left="720"/>
              <w:rPr>
                <w:rFonts w:ascii="Calibri" w:hAnsi="Calibri" w:cs="Arial"/>
                <w:color w:val="000000"/>
                <w:sz w:val="22"/>
                <w:szCs w:val="22"/>
                <w:lang w:eastAsia="en-GB"/>
              </w:rPr>
            </w:pPr>
            <w:r>
              <w:rPr>
                <w:rFonts w:ascii="Calibri" w:hAnsi="Calibri" w:cs="Arial"/>
                <w:color w:val="000000"/>
                <w:sz w:val="22"/>
                <w:szCs w:val="22"/>
                <w:lang w:eastAsia="en-GB"/>
              </w:rPr>
              <w:t>The overall budget overseen by thi</w:t>
            </w:r>
            <w:r w:rsidR="00CA5DA8">
              <w:rPr>
                <w:rFonts w:ascii="Calibri" w:hAnsi="Calibri" w:cs="Arial"/>
                <w:color w:val="000000"/>
                <w:sz w:val="22"/>
                <w:szCs w:val="22"/>
                <w:lang w:eastAsia="en-GB"/>
              </w:rPr>
              <w:t>s role is £0.65</w:t>
            </w:r>
            <w:r w:rsidR="00511D3A">
              <w:rPr>
                <w:rFonts w:ascii="Calibri" w:hAnsi="Calibri" w:cs="Arial"/>
                <w:color w:val="000000"/>
                <w:sz w:val="22"/>
                <w:szCs w:val="22"/>
                <w:lang w:eastAsia="en-GB"/>
              </w:rPr>
              <w:t>bn which accounted</w:t>
            </w:r>
            <w:r>
              <w:rPr>
                <w:rFonts w:ascii="Calibri" w:hAnsi="Calibri" w:cs="Arial"/>
                <w:color w:val="000000"/>
                <w:sz w:val="22"/>
                <w:szCs w:val="22"/>
                <w:lang w:eastAsia="en-GB"/>
              </w:rPr>
              <w:t xml:space="preserve"> </w:t>
            </w:r>
            <w:r w:rsidR="006A412F">
              <w:rPr>
                <w:rFonts w:ascii="Calibri" w:hAnsi="Calibri" w:cs="Arial"/>
                <w:color w:val="000000"/>
                <w:sz w:val="22"/>
                <w:szCs w:val="22"/>
                <w:lang w:eastAsia="en-GB"/>
              </w:rPr>
              <w:t>for 1</w:t>
            </w:r>
            <w:r w:rsidR="00E26AAE">
              <w:rPr>
                <w:rFonts w:ascii="Calibri" w:hAnsi="Calibri" w:cs="Arial"/>
                <w:color w:val="000000"/>
                <w:sz w:val="22"/>
                <w:szCs w:val="22"/>
                <w:lang w:eastAsia="en-GB"/>
              </w:rPr>
              <w:t>5</w:t>
            </w:r>
            <w:r w:rsidR="00A4306D">
              <w:rPr>
                <w:rFonts w:ascii="Calibri" w:hAnsi="Calibri" w:cs="Arial"/>
                <w:color w:val="000000"/>
                <w:sz w:val="22"/>
                <w:szCs w:val="22"/>
                <w:lang w:eastAsia="en-GB"/>
              </w:rPr>
              <w:t>% of the total GG&amp;C £</w:t>
            </w:r>
            <w:r w:rsidR="00E26AAE">
              <w:rPr>
                <w:rFonts w:ascii="Calibri" w:hAnsi="Calibri" w:cs="Arial"/>
                <w:color w:val="000000"/>
                <w:sz w:val="22"/>
                <w:szCs w:val="22"/>
                <w:lang w:eastAsia="en-GB"/>
              </w:rPr>
              <w:t>4.2</w:t>
            </w:r>
            <w:r w:rsidR="00A4306D">
              <w:rPr>
                <w:rFonts w:ascii="Calibri" w:hAnsi="Calibri" w:cs="Arial"/>
                <w:color w:val="000000"/>
                <w:sz w:val="22"/>
                <w:szCs w:val="22"/>
                <w:lang w:eastAsia="en-GB"/>
              </w:rPr>
              <w:t xml:space="preserve">bn </w:t>
            </w:r>
          </w:p>
          <w:p w14:paraId="3F2AFE19" w14:textId="2D78BD03" w:rsidR="00A4306D" w:rsidRDefault="00A4306D" w:rsidP="00360316">
            <w:pPr>
              <w:autoSpaceDE w:val="0"/>
              <w:autoSpaceDN w:val="0"/>
              <w:adjustRightInd w:val="0"/>
              <w:ind w:left="720"/>
              <w:rPr>
                <w:rFonts w:ascii="Calibri" w:hAnsi="Calibri" w:cs="Arial"/>
                <w:color w:val="000000"/>
                <w:sz w:val="22"/>
                <w:szCs w:val="22"/>
                <w:lang w:eastAsia="en-GB"/>
              </w:rPr>
            </w:pPr>
            <w:r>
              <w:rPr>
                <w:rFonts w:ascii="Calibri" w:hAnsi="Calibri" w:cs="Arial"/>
                <w:color w:val="000000"/>
                <w:sz w:val="22"/>
                <w:szCs w:val="22"/>
                <w:lang w:eastAsia="en-GB"/>
              </w:rPr>
              <w:t xml:space="preserve">budget in </w:t>
            </w:r>
            <w:r w:rsidR="00EE3F1C">
              <w:rPr>
                <w:rFonts w:ascii="Calibri" w:hAnsi="Calibri" w:cs="Arial"/>
                <w:color w:val="000000"/>
                <w:sz w:val="22"/>
                <w:szCs w:val="22"/>
                <w:lang w:eastAsia="en-GB"/>
              </w:rPr>
              <w:t>20</w:t>
            </w:r>
            <w:r w:rsidR="005A6640">
              <w:rPr>
                <w:rFonts w:ascii="Calibri" w:hAnsi="Calibri" w:cs="Arial"/>
                <w:color w:val="000000"/>
                <w:sz w:val="22"/>
                <w:szCs w:val="22"/>
                <w:lang w:eastAsia="en-GB"/>
              </w:rPr>
              <w:t>2</w:t>
            </w:r>
            <w:r w:rsidR="00E26AAE">
              <w:rPr>
                <w:rFonts w:ascii="Calibri" w:hAnsi="Calibri" w:cs="Arial"/>
                <w:color w:val="000000"/>
                <w:sz w:val="22"/>
                <w:szCs w:val="22"/>
                <w:lang w:eastAsia="en-GB"/>
              </w:rPr>
              <w:t>3/24</w:t>
            </w:r>
            <w:r>
              <w:rPr>
                <w:rFonts w:ascii="Calibri" w:hAnsi="Calibri" w:cs="Arial"/>
                <w:color w:val="000000"/>
                <w:sz w:val="22"/>
                <w:szCs w:val="22"/>
                <w:lang w:eastAsia="en-GB"/>
              </w:rPr>
              <w:t>:</w:t>
            </w:r>
          </w:p>
          <w:tbl>
            <w:tblPr>
              <w:tblW w:w="3460" w:type="dxa"/>
              <w:tblLayout w:type="fixed"/>
              <w:tblLook w:val="04A0" w:firstRow="1" w:lastRow="0" w:firstColumn="1" w:lastColumn="0" w:noHBand="0" w:noVBand="1"/>
            </w:tblPr>
            <w:tblGrid>
              <w:gridCol w:w="1540"/>
              <w:gridCol w:w="960"/>
              <w:gridCol w:w="960"/>
            </w:tblGrid>
            <w:tr w:rsidR="00C61116" w14:paraId="3D3A889B" w14:textId="77777777" w:rsidTr="00C61116">
              <w:trPr>
                <w:trHeight w:val="290"/>
              </w:trPr>
              <w:tc>
                <w:tcPr>
                  <w:tcW w:w="1540" w:type="dxa"/>
                  <w:tcBorders>
                    <w:top w:val="nil"/>
                    <w:left w:val="nil"/>
                    <w:bottom w:val="nil"/>
                    <w:right w:val="nil"/>
                  </w:tcBorders>
                  <w:shd w:val="clear" w:color="000000" w:fill="FFFFFF"/>
                  <w:noWrap/>
                  <w:vAlign w:val="bottom"/>
                  <w:hideMark/>
                </w:tcPr>
                <w:p w14:paraId="6F62E5D0" w14:textId="77777777" w:rsidR="00C61116" w:rsidRDefault="00C61116" w:rsidP="00C61116">
                  <w:pPr>
                    <w:rPr>
                      <w:rFonts w:ascii="Calibri" w:hAnsi="Calibri" w:cs="Calibri"/>
                      <w:color w:val="000000"/>
                      <w:sz w:val="22"/>
                      <w:szCs w:val="22"/>
                      <w:lang w:val="en-GB" w:eastAsia="en-GB"/>
                    </w:rPr>
                  </w:pPr>
                  <w:r>
                    <w:rPr>
                      <w:rFonts w:ascii="Calibri" w:hAnsi="Calibri" w:cs="Calibri"/>
                      <w:color w:val="000000"/>
                      <w:sz w:val="22"/>
                      <w:szCs w:val="22"/>
                    </w:rPr>
                    <w:t> </w:t>
                  </w:r>
                </w:p>
              </w:tc>
              <w:tc>
                <w:tcPr>
                  <w:tcW w:w="960" w:type="dxa"/>
                  <w:tcBorders>
                    <w:top w:val="nil"/>
                    <w:left w:val="nil"/>
                    <w:bottom w:val="nil"/>
                    <w:right w:val="nil"/>
                  </w:tcBorders>
                  <w:shd w:val="clear" w:color="000000" w:fill="FFFFFF"/>
                  <w:noWrap/>
                  <w:vAlign w:val="bottom"/>
                  <w:hideMark/>
                </w:tcPr>
                <w:p w14:paraId="40174982" w14:textId="77777777" w:rsidR="00C61116" w:rsidRDefault="00C61116" w:rsidP="00C61116">
                  <w:pPr>
                    <w:jc w:val="center"/>
                    <w:rPr>
                      <w:rFonts w:ascii="Calibri" w:hAnsi="Calibri" w:cs="Calibri"/>
                      <w:color w:val="000000"/>
                      <w:sz w:val="22"/>
                      <w:szCs w:val="22"/>
                    </w:rPr>
                  </w:pPr>
                  <w:r>
                    <w:rPr>
                      <w:rFonts w:ascii="Calibri" w:hAnsi="Calibri" w:cs="Calibri"/>
                      <w:color w:val="000000"/>
                      <w:sz w:val="22"/>
                      <w:szCs w:val="22"/>
                    </w:rPr>
                    <w:t>£bn</w:t>
                  </w:r>
                </w:p>
              </w:tc>
              <w:tc>
                <w:tcPr>
                  <w:tcW w:w="960" w:type="dxa"/>
                  <w:tcBorders>
                    <w:top w:val="nil"/>
                    <w:left w:val="nil"/>
                    <w:bottom w:val="nil"/>
                    <w:right w:val="nil"/>
                  </w:tcBorders>
                  <w:shd w:val="clear" w:color="000000" w:fill="FFFFFF"/>
                  <w:noWrap/>
                  <w:vAlign w:val="bottom"/>
                  <w:hideMark/>
                </w:tcPr>
                <w:p w14:paraId="586BDE43" w14:textId="77777777" w:rsidR="00C61116" w:rsidRDefault="00C61116" w:rsidP="00C61116">
                  <w:pPr>
                    <w:jc w:val="center"/>
                    <w:rPr>
                      <w:rFonts w:ascii="Calibri" w:hAnsi="Calibri" w:cs="Calibri"/>
                      <w:color w:val="000000"/>
                      <w:sz w:val="22"/>
                      <w:szCs w:val="22"/>
                    </w:rPr>
                  </w:pPr>
                  <w:r>
                    <w:rPr>
                      <w:rFonts w:ascii="Calibri" w:hAnsi="Calibri" w:cs="Calibri"/>
                      <w:color w:val="000000"/>
                      <w:sz w:val="22"/>
                      <w:szCs w:val="22"/>
                    </w:rPr>
                    <w:t>%</w:t>
                  </w:r>
                </w:p>
              </w:tc>
            </w:tr>
            <w:tr w:rsidR="00C61116" w14:paraId="4C45F581" w14:textId="77777777" w:rsidTr="00C61116">
              <w:trPr>
                <w:trHeight w:val="290"/>
              </w:trPr>
              <w:tc>
                <w:tcPr>
                  <w:tcW w:w="1540" w:type="dxa"/>
                  <w:tcBorders>
                    <w:top w:val="nil"/>
                    <w:left w:val="nil"/>
                    <w:bottom w:val="nil"/>
                    <w:right w:val="nil"/>
                  </w:tcBorders>
                  <w:shd w:val="clear" w:color="000000" w:fill="FFFFFF"/>
                  <w:noWrap/>
                  <w:vAlign w:val="bottom"/>
                  <w:hideMark/>
                </w:tcPr>
                <w:p w14:paraId="09977B1A" w14:textId="77777777" w:rsidR="00C61116" w:rsidRDefault="00C61116" w:rsidP="00C61116">
                  <w:pPr>
                    <w:rPr>
                      <w:rFonts w:ascii="Calibri" w:hAnsi="Calibri" w:cs="Calibri"/>
                      <w:color w:val="000000"/>
                      <w:sz w:val="22"/>
                      <w:szCs w:val="22"/>
                    </w:rPr>
                  </w:pPr>
                  <w:r>
                    <w:rPr>
                      <w:rFonts w:ascii="Calibri" w:hAnsi="Calibri" w:cs="Calibri"/>
                      <w:color w:val="000000"/>
                      <w:sz w:val="22"/>
                      <w:szCs w:val="22"/>
                    </w:rPr>
                    <w:t>Acute</w:t>
                  </w:r>
                </w:p>
              </w:tc>
              <w:tc>
                <w:tcPr>
                  <w:tcW w:w="960" w:type="dxa"/>
                  <w:tcBorders>
                    <w:top w:val="nil"/>
                    <w:left w:val="nil"/>
                    <w:bottom w:val="nil"/>
                    <w:right w:val="nil"/>
                  </w:tcBorders>
                  <w:shd w:val="clear" w:color="000000" w:fill="FFFFFF"/>
                  <w:noWrap/>
                  <w:vAlign w:val="bottom"/>
                  <w:hideMark/>
                </w:tcPr>
                <w:p w14:paraId="135A514A" w14:textId="64CF66FF" w:rsidR="00C61116" w:rsidRDefault="00C61116" w:rsidP="00C61116">
                  <w:pPr>
                    <w:jc w:val="right"/>
                    <w:rPr>
                      <w:rFonts w:ascii="Calibri" w:hAnsi="Calibri" w:cs="Calibri"/>
                      <w:color w:val="000000"/>
                      <w:sz w:val="22"/>
                      <w:szCs w:val="22"/>
                    </w:rPr>
                  </w:pPr>
                  <w:r>
                    <w:rPr>
                      <w:rFonts w:ascii="Calibri" w:hAnsi="Calibri" w:cs="Calibri"/>
                      <w:color w:val="000000"/>
                      <w:sz w:val="22"/>
                      <w:szCs w:val="22"/>
                    </w:rPr>
                    <w:t>1.</w:t>
                  </w:r>
                  <w:r w:rsidR="006E42A8">
                    <w:rPr>
                      <w:rFonts w:ascii="Calibri" w:hAnsi="Calibri" w:cs="Calibri"/>
                      <w:color w:val="000000"/>
                      <w:sz w:val="22"/>
                      <w:szCs w:val="22"/>
                    </w:rPr>
                    <w:t>9</w:t>
                  </w:r>
                </w:p>
              </w:tc>
              <w:tc>
                <w:tcPr>
                  <w:tcW w:w="960" w:type="dxa"/>
                  <w:tcBorders>
                    <w:top w:val="nil"/>
                    <w:left w:val="nil"/>
                    <w:bottom w:val="nil"/>
                    <w:right w:val="nil"/>
                  </w:tcBorders>
                  <w:shd w:val="clear" w:color="000000" w:fill="FFFFFF"/>
                  <w:noWrap/>
                  <w:vAlign w:val="bottom"/>
                  <w:hideMark/>
                </w:tcPr>
                <w:p w14:paraId="0AED4A3E" w14:textId="5636497C" w:rsidR="00C61116" w:rsidRDefault="006E42A8" w:rsidP="00C61116">
                  <w:pPr>
                    <w:jc w:val="right"/>
                    <w:rPr>
                      <w:rFonts w:ascii="Calibri" w:hAnsi="Calibri" w:cs="Calibri"/>
                      <w:color w:val="000000"/>
                      <w:sz w:val="22"/>
                      <w:szCs w:val="22"/>
                    </w:rPr>
                  </w:pPr>
                  <w:r>
                    <w:rPr>
                      <w:rFonts w:ascii="Calibri" w:hAnsi="Calibri" w:cs="Calibri"/>
                      <w:color w:val="000000"/>
                      <w:sz w:val="22"/>
                      <w:szCs w:val="22"/>
                    </w:rPr>
                    <w:t>45</w:t>
                  </w:r>
                  <w:r w:rsidR="00C61116">
                    <w:rPr>
                      <w:rFonts w:ascii="Calibri" w:hAnsi="Calibri" w:cs="Calibri"/>
                      <w:color w:val="000000"/>
                      <w:sz w:val="22"/>
                      <w:szCs w:val="22"/>
                    </w:rPr>
                    <w:t>%</w:t>
                  </w:r>
                </w:p>
              </w:tc>
            </w:tr>
            <w:tr w:rsidR="00C61116" w14:paraId="70D1A199" w14:textId="77777777" w:rsidTr="00C61116">
              <w:trPr>
                <w:trHeight w:val="290"/>
              </w:trPr>
              <w:tc>
                <w:tcPr>
                  <w:tcW w:w="1540" w:type="dxa"/>
                  <w:tcBorders>
                    <w:top w:val="nil"/>
                    <w:left w:val="nil"/>
                    <w:bottom w:val="nil"/>
                    <w:right w:val="nil"/>
                  </w:tcBorders>
                  <w:shd w:val="clear" w:color="000000" w:fill="FFFFFF"/>
                  <w:noWrap/>
                  <w:vAlign w:val="bottom"/>
                  <w:hideMark/>
                </w:tcPr>
                <w:p w14:paraId="32E82C8E" w14:textId="77777777" w:rsidR="00C61116" w:rsidRDefault="00C61116" w:rsidP="00C61116">
                  <w:pPr>
                    <w:rPr>
                      <w:rFonts w:ascii="Calibri" w:hAnsi="Calibri" w:cs="Calibri"/>
                      <w:color w:val="000000"/>
                      <w:sz w:val="22"/>
                      <w:szCs w:val="22"/>
                    </w:rPr>
                  </w:pPr>
                  <w:r>
                    <w:rPr>
                      <w:rFonts w:ascii="Calibri" w:hAnsi="Calibri" w:cs="Calibri"/>
                      <w:color w:val="000000"/>
                      <w:sz w:val="22"/>
                      <w:szCs w:val="22"/>
                    </w:rPr>
                    <w:t>Corporate</w:t>
                  </w:r>
                </w:p>
              </w:tc>
              <w:tc>
                <w:tcPr>
                  <w:tcW w:w="960" w:type="dxa"/>
                  <w:tcBorders>
                    <w:top w:val="nil"/>
                    <w:left w:val="nil"/>
                    <w:bottom w:val="nil"/>
                    <w:right w:val="nil"/>
                  </w:tcBorders>
                  <w:shd w:val="clear" w:color="000000" w:fill="FFFFFF"/>
                  <w:noWrap/>
                  <w:vAlign w:val="bottom"/>
                  <w:hideMark/>
                </w:tcPr>
                <w:p w14:paraId="1002237F" w14:textId="77777777" w:rsidR="00C61116" w:rsidRDefault="00C61116" w:rsidP="00C61116">
                  <w:pPr>
                    <w:jc w:val="right"/>
                    <w:rPr>
                      <w:rFonts w:ascii="Calibri" w:hAnsi="Calibri" w:cs="Calibri"/>
                      <w:color w:val="000000"/>
                      <w:sz w:val="22"/>
                      <w:szCs w:val="22"/>
                    </w:rPr>
                  </w:pPr>
                  <w:r>
                    <w:rPr>
                      <w:rFonts w:ascii="Calibri" w:hAnsi="Calibri" w:cs="Calibri"/>
                      <w:color w:val="000000"/>
                      <w:sz w:val="22"/>
                      <w:szCs w:val="22"/>
                    </w:rPr>
                    <w:t>0.8</w:t>
                  </w:r>
                </w:p>
              </w:tc>
              <w:tc>
                <w:tcPr>
                  <w:tcW w:w="960" w:type="dxa"/>
                  <w:tcBorders>
                    <w:top w:val="nil"/>
                    <w:left w:val="nil"/>
                    <w:bottom w:val="nil"/>
                    <w:right w:val="nil"/>
                  </w:tcBorders>
                  <w:shd w:val="clear" w:color="000000" w:fill="FFFFFF"/>
                  <w:noWrap/>
                  <w:vAlign w:val="bottom"/>
                  <w:hideMark/>
                </w:tcPr>
                <w:p w14:paraId="3D1885CB" w14:textId="2A9A5359" w:rsidR="00C61116" w:rsidRDefault="006E42A8" w:rsidP="00C61116">
                  <w:pPr>
                    <w:jc w:val="right"/>
                    <w:rPr>
                      <w:rFonts w:ascii="Calibri" w:hAnsi="Calibri" w:cs="Calibri"/>
                      <w:color w:val="000000"/>
                      <w:sz w:val="22"/>
                      <w:szCs w:val="22"/>
                    </w:rPr>
                  </w:pPr>
                  <w:r>
                    <w:rPr>
                      <w:rFonts w:ascii="Calibri" w:hAnsi="Calibri" w:cs="Calibri"/>
                      <w:color w:val="000000"/>
                      <w:sz w:val="22"/>
                      <w:szCs w:val="22"/>
                    </w:rPr>
                    <w:t>19</w:t>
                  </w:r>
                  <w:r w:rsidR="00C61116">
                    <w:rPr>
                      <w:rFonts w:ascii="Calibri" w:hAnsi="Calibri" w:cs="Calibri"/>
                      <w:color w:val="000000"/>
                      <w:sz w:val="22"/>
                      <w:szCs w:val="22"/>
                    </w:rPr>
                    <w:t>%</w:t>
                  </w:r>
                </w:p>
              </w:tc>
            </w:tr>
            <w:tr w:rsidR="00C61116" w14:paraId="7968AE4A" w14:textId="77777777" w:rsidTr="00C61116">
              <w:trPr>
                <w:trHeight w:val="290"/>
              </w:trPr>
              <w:tc>
                <w:tcPr>
                  <w:tcW w:w="1540" w:type="dxa"/>
                  <w:tcBorders>
                    <w:top w:val="nil"/>
                    <w:left w:val="nil"/>
                    <w:bottom w:val="nil"/>
                    <w:right w:val="nil"/>
                  </w:tcBorders>
                  <w:shd w:val="clear" w:color="000000" w:fill="FFFFFF"/>
                  <w:noWrap/>
                  <w:vAlign w:val="bottom"/>
                  <w:hideMark/>
                </w:tcPr>
                <w:p w14:paraId="35315727" w14:textId="77777777" w:rsidR="00C61116" w:rsidRDefault="00C61116" w:rsidP="00C61116">
                  <w:pPr>
                    <w:rPr>
                      <w:rFonts w:ascii="Calibri" w:hAnsi="Calibri" w:cs="Calibri"/>
                      <w:color w:val="000000"/>
                      <w:sz w:val="22"/>
                      <w:szCs w:val="22"/>
                    </w:rPr>
                  </w:pPr>
                  <w:r>
                    <w:rPr>
                      <w:rFonts w:ascii="Calibri" w:hAnsi="Calibri" w:cs="Calibri"/>
                      <w:color w:val="000000"/>
                      <w:sz w:val="22"/>
                      <w:szCs w:val="22"/>
                    </w:rPr>
                    <w:t>Partnerships</w:t>
                  </w:r>
                </w:p>
              </w:tc>
              <w:tc>
                <w:tcPr>
                  <w:tcW w:w="960" w:type="dxa"/>
                  <w:tcBorders>
                    <w:top w:val="nil"/>
                    <w:left w:val="nil"/>
                    <w:bottom w:val="nil"/>
                    <w:right w:val="nil"/>
                  </w:tcBorders>
                  <w:shd w:val="clear" w:color="000000" w:fill="FFFFFF"/>
                  <w:noWrap/>
                  <w:vAlign w:val="bottom"/>
                  <w:hideMark/>
                </w:tcPr>
                <w:p w14:paraId="40E954A6" w14:textId="77777777" w:rsidR="00C61116" w:rsidRDefault="00C61116" w:rsidP="00C61116">
                  <w:pPr>
                    <w:jc w:val="right"/>
                    <w:rPr>
                      <w:rFonts w:ascii="Calibri" w:hAnsi="Calibri" w:cs="Calibri"/>
                      <w:color w:val="000000"/>
                      <w:sz w:val="22"/>
                      <w:szCs w:val="22"/>
                    </w:rPr>
                  </w:pPr>
                  <w:r>
                    <w:rPr>
                      <w:rFonts w:ascii="Calibri" w:hAnsi="Calibri" w:cs="Calibri"/>
                      <w:color w:val="000000"/>
                      <w:sz w:val="22"/>
                      <w:szCs w:val="22"/>
                    </w:rPr>
                    <w:t>0.85</w:t>
                  </w:r>
                </w:p>
              </w:tc>
              <w:tc>
                <w:tcPr>
                  <w:tcW w:w="960" w:type="dxa"/>
                  <w:tcBorders>
                    <w:top w:val="nil"/>
                    <w:left w:val="nil"/>
                    <w:bottom w:val="nil"/>
                    <w:right w:val="nil"/>
                  </w:tcBorders>
                  <w:shd w:val="clear" w:color="000000" w:fill="FFFFFF"/>
                  <w:noWrap/>
                  <w:vAlign w:val="bottom"/>
                  <w:hideMark/>
                </w:tcPr>
                <w:p w14:paraId="52614A35" w14:textId="25B04A17" w:rsidR="00C61116" w:rsidRDefault="00C61116" w:rsidP="00C61116">
                  <w:pPr>
                    <w:jc w:val="right"/>
                    <w:rPr>
                      <w:rFonts w:ascii="Calibri" w:hAnsi="Calibri" w:cs="Calibri"/>
                      <w:color w:val="000000"/>
                      <w:sz w:val="22"/>
                      <w:szCs w:val="22"/>
                    </w:rPr>
                  </w:pPr>
                  <w:r>
                    <w:rPr>
                      <w:rFonts w:ascii="Calibri" w:hAnsi="Calibri" w:cs="Calibri"/>
                      <w:color w:val="000000"/>
                      <w:sz w:val="22"/>
                      <w:szCs w:val="22"/>
                    </w:rPr>
                    <w:t>2</w:t>
                  </w:r>
                  <w:r w:rsidR="006E42A8">
                    <w:rPr>
                      <w:rFonts w:ascii="Calibri" w:hAnsi="Calibri" w:cs="Calibri"/>
                      <w:color w:val="000000"/>
                      <w:sz w:val="22"/>
                      <w:szCs w:val="22"/>
                    </w:rPr>
                    <w:t>0</w:t>
                  </w:r>
                  <w:r>
                    <w:rPr>
                      <w:rFonts w:ascii="Calibri" w:hAnsi="Calibri" w:cs="Calibri"/>
                      <w:color w:val="000000"/>
                      <w:sz w:val="22"/>
                      <w:szCs w:val="22"/>
                    </w:rPr>
                    <w:t>%</w:t>
                  </w:r>
                </w:p>
              </w:tc>
            </w:tr>
            <w:tr w:rsidR="00C61116" w14:paraId="12089121" w14:textId="77777777" w:rsidTr="00C61116">
              <w:trPr>
                <w:trHeight w:val="290"/>
              </w:trPr>
              <w:tc>
                <w:tcPr>
                  <w:tcW w:w="1540" w:type="dxa"/>
                  <w:tcBorders>
                    <w:top w:val="nil"/>
                    <w:left w:val="nil"/>
                    <w:bottom w:val="nil"/>
                    <w:right w:val="nil"/>
                  </w:tcBorders>
                  <w:shd w:val="clear" w:color="000000" w:fill="FFFFFF"/>
                  <w:noWrap/>
                  <w:vAlign w:val="bottom"/>
                  <w:hideMark/>
                </w:tcPr>
                <w:p w14:paraId="3FF34152" w14:textId="77777777" w:rsidR="00C61116" w:rsidRDefault="00C61116" w:rsidP="00C61116">
                  <w:pPr>
                    <w:rPr>
                      <w:rFonts w:ascii="Calibri" w:hAnsi="Calibri" w:cs="Calibri"/>
                      <w:color w:val="000000"/>
                      <w:sz w:val="22"/>
                      <w:szCs w:val="22"/>
                    </w:rPr>
                  </w:pPr>
                  <w:r>
                    <w:rPr>
                      <w:rFonts w:ascii="Calibri" w:hAnsi="Calibri" w:cs="Calibri"/>
                      <w:color w:val="000000"/>
                      <w:sz w:val="22"/>
                      <w:szCs w:val="22"/>
                    </w:rPr>
                    <w:t>FHS</w:t>
                  </w:r>
                </w:p>
              </w:tc>
              <w:tc>
                <w:tcPr>
                  <w:tcW w:w="960" w:type="dxa"/>
                  <w:tcBorders>
                    <w:top w:val="nil"/>
                    <w:left w:val="nil"/>
                    <w:bottom w:val="single" w:sz="4" w:space="0" w:color="auto"/>
                    <w:right w:val="nil"/>
                  </w:tcBorders>
                  <w:shd w:val="clear" w:color="000000" w:fill="FFFFFF"/>
                  <w:noWrap/>
                  <w:vAlign w:val="bottom"/>
                  <w:hideMark/>
                </w:tcPr>
                <w:p w14:paraId="721DCB1E" w14:textId="77777777" w:rsidR="00C61116" w:rsidRDefault="00C61116" w:rsidP="00C61116">
                  <w:pPr>
                    <w:jc w:val="right"/>
                    <w:rPr>
                      <w:rFonts w:ascii="Calibri" w:hAnsi="Calibri" w:cs="Calibri"/>
                      <w:color w:val="000000"/>
                      <w:sz w:val="22"/>
                      <w:szCs w:val="22"/>
                    </w:rPr>
                  </w:pPr>
                  <w:r>
                    <w:rPr>
                      <w:rFonts w:ascii="Calibri" w:hAnsi="Calibri" w:cs="Calibri"/>
                      <w:color w:val="000000"/>
                      <w:sz w:val="22"/>
                      <w:szCs w:val="22"/>
                    </w:rPr>
                    <w:t>0.65</w:t>
                  </w:r>
                </w:p>
              </w:tc>
              <w:tc>
                <w:tcPr>
                  <w:tcW w:w="960" w:type="dxa"/>
                  <w:tcBorders>
                    <w:top w:val="nil"/>
                    <w:left w:val="nil"/>
                    <w:bottom w:val="nil"/>
                    <w:right w:val="nil"/>
                  </w:tcBorders>
                  <w:shd w:val="clear" w:color="000000" w:fill="FFFFFF"/>
                  <w:noWrap/>
                  <w:vAlign w:val="bottom"/>
                  <w:hideMark/>
                </w:tcPr>
                <w:p w14:paraId="7C06200D" w14:textId="4C7426F1" w:rsidR="00C61116" w:rsidRDefault="00C61116" w:rsidP="00C61116">
                  <w:pPr>
                    <w:jc w:val="right"/>
                    <w:rPr>
                      <w:rFonts w:ascii="Calibri" w:hAnsi="Calibri" w:cs="Calibri"/>
                      <w:color w:val="000000"/>
                      <w:sz w:val="22"/>
                      <w:szCs w:val="22"/>
                    </w:rPr>
                  </w:pPr>
                  <w:r>
                    <w:rPr>
                      <w:rFonts w:ascii="Calibri" w:hAnsi="Calibri" w:cs="Calibri"/>
                      <w:color w:val="000000"/>
                      <w:sz w:val="22"/>
                      <w:szCs w:val="22"/>
                    </w:rPr>
                    <w:t>1</w:t>
                  </w:r>
                  <w:r w:rsidR="006E42A8">
                    <w:rPr>
                      <w:rFonts w:ascii="Calibri" w:hAnsi="Calibri" w:cs="Calibri"/>
                      <w:color w:val="000000"/>
                      <w:sz w:val="22"/>
                      <w:szCs w:val="22"/>
                    </w:rPr>
                    <w:t>5</w:t>
                  </w:r>
                  <w:r>
                    <w:rPr>
                      <w:rFonts w:ascii="Calibri" w:hAnsi="Calibri" w:cs="Calibri"/>
                      <w:color w:val="000000"/>
                      <w:sz w:val="22"/>
                      <w:szCs w:val="22"/>
                    </w:rPr>
                    <w:t>%</w:t>
                  </w:r>
                </w:p>
              </w:tc>
            </w:tr>
            <w:tr w:rsidR="00C61116" w14:paraId="3CCF7C46" w14:textId="77777777" w:rsidTr="00C61116">
              <w:trPr>
                <w:trHeight w:val="300"/>
              </w:trPr>
              <w:tc>
                <w:tcPr>
                  <w:tcW w:w="1540" w:type="dxa"/>
                  <w:tcBorders>
                    <w:top w:val="nil"/>
                    <w:left w:val="nil"/>
                    <w:bottom w:val="nil"/>
                    <w:right w:val="nil"/>
                  </w:tcBorders>
                  <w:shd w:val="clear" w:color="000000" w:fill="FFFFFF"/>
                  <w:noWrap/>
                  <w:vAlign w:val="bottom"/>
                  <w:hideMark/>
                </w:tcPr>
                <w:p w14:paraId="6DB462F2" w14:textId="77777777" w:rsidR="00C61116" w:rsidRDefault="00C61116" w:rsidP="00C61116">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double" w:sz="6" w:space="0" w:color="auto"/>
                    <w:right w:val="nil"/>
                  </w:tcBorders>
                  <w:shd w:val="clear" w:color="000000" w:fill="FFFFFF"/>
                  <w:noWrap/>
                  <w:vAlign w:val="bottom"/>
                  <w:hideMark/>
                </w:tcPr>
                <w:p w14:paraId="3C44D474" w14:textId="32A0D58E" w:rsidR="00C61116" w:rsidRDefault="006E42A8" w:rsidP="00C61116">
                  <w:pPr>
                    <w:jc w:val="right"/>
                    <w:rPr>
                      <w:rFonts w:ascii="Calibri" w:hAnsi="Calibri" w:cs="Calibri"/>
                      <w:color w:val="000000"/>
                      <w:sz w:val="22"/>
                      <w:szCs w:val="22"/>
                    </w:rPr>
                  </w:pPr>
                  <w:r>
                    <w:rPr>
                      <w:rFonts w:ascii="Calibri" w:hAnsi="Calibri" w:cs="Calibri"/>
                      <w:color w:val="000000"/>
                      <w:sz w:val="22"/>
                      <w:szCs w:val="22"/>
                    </w:rPr>
                    <w:t>4.2</w:t>
                  </w:r>
                </w:p>
              </w:tc>
              <w:tc>
                <w:tcPr>
                  <w:tcW w:w="960" w:type="dxa"/>
                  <w:tcBorders>
                    <w:top w:val="nil"/>
                    <w:left w:val="nil"/>
                    <w:bottom w:val="nil"/>
                    <w:right w:val="nil"/>
                  </w:tcBorders>
                  <w:shd w:val="clear" w:color="000000" w:fill="FFFFFF"/>
                  <w:noWrap/>
                  <w:vAlign w:val="bottom"/>
                  <w:hideMark/>
                </w:tcPr>
                <w:p w14:paraId="37972767" w14:textId="77777777" w:rsidR="00C61116" w:rsidRDefault="00C61116" w:rsidP="00C61116">
                  <w:pPr>
                    <w:jc w:val="right"/>
                    <w:rPr>
                      <w:rFonts w:ascii="Calibri" w:hAnsi="Calibri" w:cs="Calibri"/>
                      <w:color w:val="000000"/>
                      <w:sz w:val="22"/>
                      <w:szCs w:val="22"/>
                    </w:rPr>
                  </w:pPr>
                  <w:r>
                    <w:rPr>
                      <w:rFonts w:ascii="Calibri" w:hAnsi="Calibri" w:cs="Calibri"/>
                      <w:color w:val="000000"/>
                      <w:sz w:val="22"/>
                      <w:szCs w:val="22"/>
                    </w:rPr>
                    <w:t>100%</w:t>
                  </w:r>
                </w:p>
              </w:tc>
            </w:tr>
          </w:tbl>
          <w:p w14:paraId="7EDF6BCF" w14:textId="77777777" w:rsidR="00360316" w:rsidRDefault="00360316" w:rsidP="00360316">
            <w:pPr>
              <w:autoSpaceDE w:val="0"/>
              <w:autoSpaceDN w:val="0"/>
              <w:adjustRightInd w:val="0"/>
              <w:ind w:left="720"/>
              <w:rPr>
                <w:rFonts w:ascii="Calibri" w:hAnsi="Calibri" w:cs="Arial"/>
                <w:color w:val="000000"/>
                <w:sz w:val="22"/>
                <w:szCs w:val="22"/>
                <w:lang w:eastAsia="en-GB"/>
              </w:rPr>
            </w:pPr>
          </w:p>
          <w:p w14:paraId="5C37D0FE" w14:textId="77777777" w:rsidR="00A4306D" w:rsidRPr="00A4306D" w:rsidRDefault="00A4306D" w:rsidP="00A4306D">
            <w:pPr>
              <w:autoSpaceDE w:val="0"/>
              <w:autoSpaceDN w:val="0"/>
              <w:adjustRightInd w:val="0"/>
              <w:ind w:left="720"/>
              <w:rPr>
                <w:rFonts w:ascii="Calibri" w:hAnsi="Calibri" w:cs="Arial"/>
                <w:color w:val="000000"/>
                <w:sz w:val="22"/>
                <w:szCs w:val="22"/>
                <w:lang w:eastAsia="en-GB"/>
              </w:rPr>
            </w:pPr>
            <w:r>
              <w:rPr>
                <w:rFonts w:ascii="Calibri" w:hAnsi="Calibri" w:cs="Arial"/>
                <w:color w:val="000000"/>
                <w:sz w:val="22"/>
                <w:szCs w:val="22"/>
                <w:lang w:eastAsia="en-GB"/>
              </w:rPr>
              <w:t xml:space="preserve">                                             </w:t>
            </w:r>
          </w:p>
          <w:p w14:paraId="64599695" w14:textId="77777777" w:rsidR="00C65F79" w:rsidRPr="00994ED4" w:rsidRDefault="00AC1AB7" w:rsidP="00AC1AB7">
            <w:pPr>
              <w:numPr>
                <w:ilvl w:val="0"/>
                <w:numId w:val="36"/>
              </w:numPr>
              <w:autoSpaceDE w:val="0"/>
              <w:autoSpaceDN w:val="0"/>
              <w:adjustRightInd w:val="0"/>
              <w:rPr>
                <w:rFonts w:ascii="Calibri" w:hAnsi="Calibri" w:cs="Arial"/>
                <w:color w:val="000000"/>
                <w:sz w:val="22"/>
                <w:szCs w:val="22"/>
                <w:lang w:eastAsia="en-GB"/>
              </w:rPr>
            </w:pPr>
            <w:r w:rsidRPr="00AC1AB7">
              <w:rPr>
                <w:rFonts w:ascii="Calibri" w:hAnsi="Calibri" w:cs="Arial"/>
                <w:b/>
                <w:color w:val="000000"/>
                <w:sz w:val="22"/>
                <w:szCs w:val="22"/>
                <w:lang w:eastAsia="en-GB"/>
              </w:rPr>
              <w:t>Services</w:t>
            </w:r>
          </w:p>
          <w:p w14:paraId="5BF2CB10" w14:textId="77777777" w:rsidR="00994ED4" w:rsidRPr="00994ED4" w:rsidRDefault="00994ED4" w:rsidP="00994ED4">
            <w:pPr>
              <w:autoSpaceDE w:val="0"/>
              <w:autoSpaceDN w:val="0"/>
              <w:adjustRightInd w:val="0"/>
              <w:ind w:left="720"/>
              <w:rPr>
                <w:rFonts w:ascii="Calibri" w:hAnsi="Calibri" w:cs="Arial"/>
                <w:color w:val="000000"/>
                <w:sz w:val="22"/>
                <w:szCs w:val="22"/>
                <w:lang w:eastAsia="en-GB"/>
              </w:rPr>
            </w:pPr>
            <w:r w:rsidRPr="00994ED4">
              <w:rPr>
                <w:rFonts w:ascii="Calibri" w:hAnsi="Calibri" w:cs="Arial"/>
                <w:color w:val="000000"/>
                <w:sz w:val="22"/>
                <w:szCs w:val="22"/>
                <w:lang w:eastAsia="en-GB"/>
              </w:rPr>
              <w:t>General Medical Services - £212m budget covering 235 GP Practices</w:t>
            </w:r>
            <w:r w:rsidR="00800562">
              <w:rPr>
                <w:rFonts w:ascii="Calibri" w:hAnsi="Calibri" w:cs="Arial"/>
                <w:color w:val="000000"/>
                <w:sz w:val="22"/>
                <w:szCs w:val="22"/>
                <w:lang w:eastAsia="en-GB"/>
              </w:rPr>
              <w:t xml:space="preserve">- </w:t>
            </w:r>
            <w:r w:rsidR="003A110E">
              <w:rPr>
                <w:rFonts w:ascii="Calibri" w:hAnsi="Calibri" w:cs="Arial"/>
                <w:color w:val="000000"/>
                <w:sz w:val="22"/>
                <w:szCs w:val="22"/>
                <w:lang w:eastAsia="en-GB"/>
              </w:rPr>
              <w:t xml:space="preserve">Budget is </w:t>
            </w:r>
            <w:r w:rsidR="00800562">
              <w:rPr>
                <w:rFonts w:ascii="Calibri" w:hAnsi="Calibri" w:cs="Arial"/>
                <w:color w:val="000000"/>
                <w:sz w:val="22"/>
                <w:szCs w:val="22"/>
                <w:lang w:eastAsia="en-GB"/>
              </w:rPr>
              <w:t>allocated on an NRAC basis</w:t>
            </w:r>
          </w:p>
          <w:p w14:paraId="0C650519" w14:textId="77777777" w:rsidR="00994ED4" w:rsidRPr="00994ED4" w:rsidRDefault="00994ED4" w:rsidP="00994ED4">
            <w:pPr>
              <w:autoSpaceDE w:val="0"/>
              <w:autoSpaceDN w:val="0"/>
              <w:adjustRightInd w:val="0"/>
              <w:ind w:left="720"/>
              <w:rPr>
                <w:rFonts w:ascii="Calibri" w:hAnsi="Calibri" w:cs="Arial"/>
                <w:color w:val="000000"/>
                <w:sz w:val="22"/>
                <w:szCs w:val="22"/>
                <w:lang w:eastAsia="en-GB"/>
              </w:rPr>
            </w:pPr>
            <w:r w:rsidRPr="00994ED4">
              <w:rPr>
                <w:rFonts w:ascii="Calibri" w:hAnsi="Calibri" w:cs="Arial"/>
                <w:color w:val="000000"/>
                <w:sz w:val="22"/>
                <w:szCs w:val="22"/>
                <w:lang w:eastAsia="en-GB"/>
              </w:rPr>
              <w:t>General Dental Services - £99m budget covering 280 Dental Practices</w:t>
            </w:r>
            <w:r w:rsidR="00E81D39">
              <w:rPr>
                <w:rFonts w:ascii="Calibri" w:hAnsi="Calibri" w:cs="Arial"/>
                <w:color w:val="000000"/>
                <w:sz w:val="22"/>
                <w:szCs w:val="22"/>
                <w:lang w:eastAsia="en-GB"/>
              </w:rPr>
              <w:t xml:space="preserve">. </w:t>
            </w:r>
            <w:r w:rsidR="00800562">
              <w:rPr>
                <w:rFonts w:ascii="Calibri" w:hAnsi="Calibri" w:cs="Arial"/>
                <w:color w:val="000000"/>
                <w:sz w:val="22"/>
                <w:szCs w:val="22"/>
                <w:lang w:eastAsia="en-GB"/>
              </w:rPr>
              <w:t xml:space="preserve"> Budget is based on the actual spend</w:t>
            </w:r>
            <w:r w:rsidR="003A110E">
              <w:rPr>
                <w:rFonts w:ascii="Calibri" w:hAnsi="Calibri" w:cs="Arial"/>
                <w:color w:val="000000"/>
                <w:sz w:val="22"/>
                <w:szCs w:val="22"/>
                <w:lang w:eastAsia="en-GB"/>
              </w:rPr>
              <w:t xml:space="preserve"> and claimed through returns to Scottish Government</w:t>
            </w:r>
            <w:r w:rsidR="00800562">
              <w:rPr>
                <w:rFonts w:ascii="Calibri" w:hAnsi="Calibri" w:cs="Arial"/>
                <w:color w:val="000000"/>
                <w:sz w:val="22"/>
                <w:szCs w:val="22"/>
                <w:lang w:eastAsia="en-GB"/>
              </w:rPr>
              <w:t>.</w:t>
            </w:r>
          </w:p>
          <w:p w14:paraId="1A815338" w14:textId="77777777" w:rsidR="00994ED4" w:rsidRPr="00994ED4" w:rsidRDefault="00994ED4" w:rsidP="00994ED4">
            <w:pPr>
              <w:autoSpaceDE w:val="0"/>
              <w:autoSpaceDN w:val="0"/>
              <w:adjustRightInd w:val="0"/>
              <w:ind w:left="720"/>
              <w:rPr>
                <w:rFonts w:ascii="Calibri" w:hAnsi="Calibri" w:cs="Arial"/>
                <w:color w:val="000000"/>
                <w:sz w:val="22"/>
                <w:szCs w:val="22"/>
                <w:lang w:eastAsia="en-GB"/>
              </w:rPr>
            </w:pPr>
            <w:r w:rsidRPr="00994ED4">
              <w:rPr>
                <w:rFonts w:ascii="Calibri" w:hAnsi="Calibri" w:cs="Arial"/>
                <w:color w:val="000000"/>
                <w:sz w:val="22"/>
                <w:szCs w:val="22"/>
                <w:lang w:eastAsia="en-GB"/>
              </w:rPr>
              <w:t>General Pharmaceutical Services -£68m budget covering 291 Community Pharmacists</w:t>
            </w:r>
            <w:r w:rsidR="00E81D39">
              <w:rPr>
                <w:rFonts w:ascii="Calibri" w:hAnsi="Calibri" w:cs="Arial"/>
                <w:color w:val="000000"/>
                <w:sz w:val="22"/>
                <w:szCs w:val="22"/>
                <w:lang w:eastAsia="en-GB"/>
              </w:rPr>
              <w:t xml:space="preserve">. </w:t>
            </w:r>
            <w:r w:rsidR="00800562">
              <w:rPr>
                <w:rFonts w:ascii="Calibri" w:hAnsi="Calibri" w:cs="Arial"/>
                <w:color w:val="000000"/>
                <w:sz w:val="22"/>
                <w:szCs w:val="22"/>
                <w:lang w:eastAsia="en-GB"/>
              </w:rPr>
              <w:t xml:space="preserve"> Budget is based on the actual spend</w:t>
            </w:r>
            <w:r w:rsidR="003A110E">
              <w:rPr>
                <w:rFonts w:ascii="Calibri" w:hAnsi="Calibri" w:cs="Arial"/>
                <w:color w:val="000000"/>
                <w:sz w:val="22"/>
                <w:szCs w:val="22"/>
                <w:lang w:eastAsia="en-GB"/>
              </w:rPr>
              <w:t xml:space="preserve"> claimed through returns to Scottish Government</w:t>
            </w:r>
          </w:p>
          <w:p w14:paraId="6E625B97" w14:textId="77777777" w:rsidR="00800562" w:rsidRPr="00994ED4" w:rsidRDefault="00994ED4" w:rsidP="00800562">
            <w:pPr>
              <w:autoSpaceDE w:val="0"/>
              <w:autoSpaceDN w:val="0"/>
              <w:adjustRightInd w:val="0"/>
              <w:ind w:left="720"/>
              <w:rPr>
                <w:rFonts w:ascii="Calibri" w:hAnsi="Calibri" w:cs="Arial"/>
                <w:color w:val="000000"/>
                <w:sz w:val="22"/>
                <w:szCs w:val="22"/>
                <w:lang w:eastAsia="en-GB"/>
              </w:rPr>
            </w:pPr>
            <w:r w:rsidRPr="00994ED4">
              <w:rPr>
                <w:rFonts w:ascii="Calibri" w:hAnsi="Calibri" w:cs="Arial"/>
                <w:color w:val="000000"/>
                <w:sz w:val="22"/>
                <w:szCs w:val="22"/>
                <w:lang w:eastAsia="en-GB"/>
              </w:rPr>
              <w:t>General Ophthalmic Services - £28m budget covering 202 Opticians</w:t>
            </w:r>
            <w:r w:rsidR="00800562">
              <w:rPr>
                <w:rFonts w:ascii="Calibri" w:hAnsi="Calibri" w:cs="Arial"/>
                <w:color w:val="000000"/>
                <w:sz w:val="22"/>
                <w:szCs w:val="22"/>
                <w:lang w:eastAsia="en-GB"/>
              </w:rPr>
              <w:t xml:space="preserve"> </w:t>
            </w:r>
            <w:r w:rsidR="00800562" w:rsidRPr="00994ED4">
              <w:rPr>
                <w:rFonts w:ascii="Calibri" w:hAnsi="Calibri" w:cs="Arial"/>
                <w:color w:val="000000"/>
                <w:sz w:val="22"/>
                <w:szCs w:val="22"/>
                <w:lang w:eastAsia="en-GB"/>
              </w:rPr>
              <w:t>Pharmacists</w:t>
            </w:r>
            <w:r w:rsidR="00E81D39">
              <w:rPr>
                <w:rFonts w:ascii="Calibri" w:hAnsi="Calibri" w:cs="Arial"/>
                <w:color w:val="000000"/>
                <w:sz w:val="22"/>
                <w:szCs w:val="22"/>
                <w:lang w:eastAsia="en-GB"/>
              </w:rPr>
              <w:t xml:space="preserve">. </w:t>
            </w:r>
            <w:r w:rsidR="00800562">
              <w:rPr>
                <w:rFonts w:ascii="Calibri" w:hAnsi="Calibri" w:cs="Arial"/>
                <w:color w:val="000000"/>
                <w:sz w:val="22"/>
                <w:szCs w:val="22"/>
                <w:lang w:eastAsia="en-GB"/>
              </w:rPr>
              <w:t xml:space="preserve"> Budget is based on the actual spend</w:t>
            </w:r>
            <w:r w:rsidR="003A110E">
              <w:rPr>
                <w:rFonts w:ascii="Calibri" w:hAnsi="Calibri" w:cs="Arial"/>
                <w:color w:val="000000"/>
                <w:sz w:val="22"/>
                <w:szCs w:val="22"/>
                <w:lang w:eastAsia="en-GB"/>
              </w:rPr>
              <w:t xml:space="preserve"> claimed through returns to Scottish Government</w:t>
            </w:r>
          </w:p>
          <w:p w14:paraId="4E609E4D" w14:textId="77777777" w:rsidR="00994ED4" w:rsidRPr="00994ED4" w:rsidRDefault="00994ED4" w:rsidP="00994ED4">
            <w:pPr>
              <w:autoSpaceDE w:val="0"/>
              <w:autoSpaceDN w:val="0"/>
              <w:adjustRightInd w:val="0"/>
              <w:ind w:left="720"/>
              <w:rPr>
                <w:rFonts w:ascii="Calibri" w:hAnsi="Calibri" w:cs="Arial"/>
                <w:color w:val="000000"/>
                <w:sz w:val="22"/>
                <w:szCs w:val="22"/>
                <w:lang w:eastAsia="en-GB"/>
              </w:rPr>
            </w:pPr>
          </w:p>
          <w:p w14:paraId="6BA5BFEB" w14:textId="77777777" w:rsidR="00994ED4" w:rsidRPr="00AC1AB7" w:rsidRDefault="00994ED4" w:rsidP="00994ED4">
            <w:pPr>
              <w:autoSpaceDE w:val="0"/>
              <w:autoSpaceDN w:val="0"/>
              <w:adjustRightInd w:val="0"/>
              <w:ind w:left="720"/>
              <w:rPr>
                <w:rFonts w:ascii="Calibri" w:hAnsi="Calibri" w:cs="Arial"/>
                <w:color w:val="000000"/>
                <w:sz w:val="22"/>
                <w:szCs w:val="22"/>
                <w:lang w:eastAsia="en-GB"/>
              </w:rPr>
            </w:pPr>
            <w:r w:rsidRPr="00994ED4">
              <w:rPr>
                <w:rFonts w:ascii="Calibri" w:hAnsi="Calibri" w:cs="Arial"/>
                <w:color w:val="000000"/>
                <w:sz w:val="22"/>
                <w:szCs w:val="22"/>
                <w:lang w:eastAsia="en-GB"/>
              </w:rPr>
              <w:t>Primary Care Drugs - £240m budget prescribed by GP Practices/dispensed by Community Pharmacists</w:t>
            </w:r>
            <w:r w:rsidR="00800562">
              <w:rPr>
                <w:rFonts w:ascii="Calibri" w:hAnsi="Calibri" w:cs="Arial"/>
                <w:color w:val="000000"/>
                <w:sz w:val="22"/>
                <w:szCs w:val="22"/>
                <w:lang w:eastAsia="en-GB"/>
              </w:rPr>
              <w:t xml:space="preserve"> </w:t>
            </w:r>
            <w:r w:rsidR="003A110E">
              <w:rPr>
                <w:rFonts w:ascii="Calibri" w:hAnsi="Calibri" w:cs="Arial"/>
                <w:color w:val="000000"/>
                <w:sz w:val="22"/>
                <w:szCs w:val="22"/>
                <w:lang w:eastAsia="en-GB"/>
              </w:rPr>
              <w:t>Budget based on usage and pricing split across the HSCP’s which requires complex analysis</w:t>
            </w:r>
            <w:r w:rsidR="005B22E4">
              <w:rPr>
                <w:rFonts w:ascii="Calibri" w:hAnsi="Calibri" w:cs="Arial"/>
                <w:color w:val="000000"/>
                <w:sz w:val="22"/>
                <w:szCs w:val="22"/>
                <w:lang w:eastAsia="en-GB"/>
              </w:rPr>
              <w:t xml:space="preserve"> by the postholder</w:t>
            </w:r>
            <w:r w:rsidR="003A110E">
              <w:rPr>
                <w:rFonts w:ascii="Calibri" w:hAnsi="Calibri" w:cs="Arial"/>
                <w:color w:val="000000"/>
                <w:sz w:val="22"/>
                <w:szCs w:val="22"/>
                <w:lang w:eastAsia="en-GB"/>
              </w:rPr>
              <w:t>.</w:t>
            </w:r>
          </w:p>
          <w:p w14:paraId="50C0934E" w14:textId="77777777" w:rsidR="00994ED4" w:rsidRDefault="00994ED4" w:rsidP="00994ED4">
            <w:pPr>
              <w:autoSpaceDE w:val="0"/>
              <w:autoSpaceDN w:val="0"/>
              <w:adjustRightInd w:val="0"/>
              <w:ind w:left="720"/>
              <w:rPr>
                <w:rFonts w:ascii="Calibri" w:hAnsi="Calibri" w:cs="Arial"/>
                <w:color w:val="000000"/>
                <w:sz w:val="22"/>
                <w:szCs w:val="22"/>
                <w:lang w:eastAsia="en-GB"/>
              </w:rPr>
            </w:pPr>
          </w:p>
          <w:p w14:paraId="06DFF7C6" w14:textId="77777777" w:rsidR="00C65F79" w:rsidRDefault="00AC1AB7" w:rsidP="00AC1AB7">
            <w:pPr>
              <w:numPr>
                <w:ilvl w:val="0"/>
                <w:numId w:val="36"/>
              </w:numPr>
              <w:autoSpaceDE w:val="0"/>
              <w:autoSpaceDN w:val="0"/>
              <w:adjustRightInd w:val="0"/>
              <w:rPr>
                <w:rFonts w:ascii="Calibri" w:hAnsi="Calibri" w:cs="Arial"/>
                <w:color w:val="000000"/>
                <w:sz w:val="22"/>
                <w:szCs w:val="22"/>
                <w:lang w:eastAsia="en-GB"/>
              </w:rPr>
            </w:pPr>
            <w:r w:rsidRPr="00AC1AB7">
              <w:rPr>
                <w:rFonts w:ascii="Calibri" w:hAnsi="Calibri" w:cs="Arial"/>
                <w:b/>
                <w:color w:val="000000"/>
                <w:sz w:val="22"/>
                <w:szCs w:val="22"/>
                <w:lang w:eastAsia="en-GB"/>
              </w:rPr>
              <w:t>Other Bodies</w:t>
            </w:r>
          </w:p>
          <w:p w14:paraId="593111A3" w14:textId="77777777" w:rsidR="00AC1AB7" w:rsidRPr="00AC1AB7" w:rsidRDefault="00C65F79" w:rsidP="00C65F79">
            <w:pPr>
              <w:autoSpaceDE w:val="0"/>
              <w:autoSpaceDN w:val="0"/>
              <w:adjustRightInd w:val="0"/>
              <w:ind w:left="720"/>
              <w:rPr>
                <w:rFonts w:ascii="Calibri" w:hAnsi="Calibri" w:cs="Arial"/>
                <w:color w:val="000000"/>
                <w:sz w:val="22"/>
                <w:szCs w:val="22"/>
                <w:lang w:eastAsia="en-GB"/>
              </w:rPr>
            </w:pPr>
            <w:r>
              <w:rPr>
                <w:rFonts w:ascii="Calibri" w:hAnsi="Calibri" w:cs="Arial"/>
                <w:color w:val="000000"/>
                <w:sz w:val="22"/>
                <w:szCs w:val="22"/>
                <w:lang w:eastAsia="en-GB"/>
              </w:rPr>
              <w:t>T</w:t>
            </w:r>
            <w:r w:rsidR="00AC1AB7" w:rsidRPr="00AC1AB7">
              <w:rPr>
                <w:rFonts w:ascii="Calibri" w:hAnsi="Calibri" w:cs="Arial"/>
                <w:color w:val="000000"/>
                <w:sz w:val="22"/>
                <w:szCs w:val="22"/>
                <w:lang w:eastAsia="en-GB"/>
              </w:rPr>
              <w:t>here are complex interrelationships with other health and social care providers including Family Health Service Practitioners, the Scottish Government, Local Authorities,</w:t>
            </w:r>
            <w:r w:rsidR="00994ED4">
              <w:rPr>
                <w:rFonts w:ascii="Calibri" w:hAnsi="Calibri" w:cs="Arial"/>
                <w:color w:val="000000"/>
                <w:sz w:val="22"/>
                <w:szCs w:val="22"/>
                <w:lang w:eastAsia="en-GB"/>
              </w:rPr>
              <w:t xml:space="preserve"> </w:t>
            </w:r>
            <w:r w:rsidR="00994ED4" w:rsidRPr="00994ED4">
              <w:rPr>
                <w:rFonts w:ascii="Calibri" w:hAnsi="Calibri" w:cs="Arial"/>
                <w:color w:val="000000"/>
                <w:sz w:val="22"/>
                <w:szCs w:val="22"/>
                <w:lang w:eastAsia="en-GB"/>
              </w:rPr>
              <w:t>National Services Scotland (Practitioner Services)</w:t>
            </w:r>
            <w:r w:rsidR="00994ED4">
              <w:rPr>
                <w:rFonts w:ascii="Calibri" w:hAnsi="Calibri" w:cs="Arial"/>
                <w:color w:val="000000"/>
                <w:sz w:val="22"/>
                <w:szCs w:val="22"/>
                <w:lang w:eastAsia="en-GB"/>
              </w:rPr>
              <w:t>,</w:t>
            </w:r>
            <w:r w:rsidR="00AC1AB7" w:rsidRPr="00AC1AB7">
              <w:rPr>
                <w:rFonts w:ascii="Calibri" w:hAnsi="Calibri" w:cs="Arial"/>
                <w:color w:val="000000"/>
                <w:sz w:val="22"/>
                <w:szCs w:val="22"/>
                <w:lang w:eastAsia="en-GB"/>
              </w:rPr>
              <w:t xml:space="preserve"> the Private and Voluntary Sectors and GG&amp;C Acute Division.  NHS Greater Glasgow and </w:t>
            </w:r>
            <w:smartTag w:uri="urn:schemas-microsoft-com:office:smarttags" w:element="place">
              <w:r w:rsidR="00AC1AB7" w:rsidRPr="00AC1AB7">
                <w:rPr>
                  <w:rFonts w:ascii="Calibri" w:hAnsi="Calibri" w:cs="Arial"/>
                  <w:color w:val="000000"/>
                  <w:sz w:val="22"/>
                  <w:szCs w:val="22"/>
                  <w:lang w:eastAsia="en-GB"/>
                </w:rPr>
                <w:t>Clyde</w:t>
              </w:r>
            </w:smartTag>
            <w:r w:rsidR="00AC1AB7" w:rsidRPr="00AC1AB7">
              <w:rPr>
                <w:rFonts w:ascii="Calibri" w:hAnsi="Calibri" w:cs="Arial"/>
                <w:color w:val="000000"/>
                <w:sz w:val="22"/>
                <w:szCs w:val="22"/>
                <w:lang w:eastAsia="en-GB"/>
              </w:rPr>
              <w:t xml:space="preserve"> contain hospitals that are tertiary referral </w:t>
            </w:r>
            <w:proofErr w:type="spellStart"/>
            <w:r w:rsidR="00AC1AB7" w:rsidRPr="00AC1AB7">
              <w:rPr>
                <w:rFonts w:ascii="Calibri" w:hAnsi="Calibri" w:cs="Arial"/>
                <w:color w:val="000000"/>
                <w:sz w:val="22"/>
                <w:szCs w:val="22"/>
                <w:lang w:eastAsia="en-GB"/>
              </w:rPr>
              <w:t>centres</w:t>
            </w:r>
            <w:proofErr w:type="spellEnd"/>
            <w:r w:rsidR="00AC1AB7" w:rsidRPr="00AC1AB7">
              <w:rPr>
                <w:rFonts w:ascii="Calibri" w:hAnsi="Calibri" w:cs="Arial"/>
                <w:color w:val="000000"/>
                <w:sz w:val="22"/>
                <w:szCs w:val="22"/>
                <w:lang w:eastAsia="en-GB"/>
              </w:rPr>
              <w:t xml:space="preserve"> for a number of </w:t>
            </w:r>
            <w:proofErr w:type="spellStart"/>
            <w:r w:rsidR="00AC1AB7" w:rsidRPr="00AC1AB7">
              <w:rPr>
                <w:rFonts w:ascii="Calibri" w:hAnsi="Calibri" w:cs="Arial"/>
                <w:color w:val="000000"/>
                <w:sz w:val="22"/>
                <w:szCs w:val="22"/>
                <w:lang w:eastAsia="en-GB"/>
              </w:rPr>
              <w:t>specialised</w:t>
            </w:r>
            <w:proofErr w:type="spellEnd"/>
            <w:r w:rsidR="00AC1AB7" w:rsidRPr="00AC1AB7">
              <w:rPr>
                <w:rFonts w:ascii="Calibri" w:hAnsi="Calibri" w:cs="Arial"/>
                <w:color w:val="000000"/>
                <w:sz w:val="22"/>
                <w:szCs w:val="22"/>
                <w:lang w:eastAsia="en-GB"/>
              </w:rPr>
              <w:t xml:space="preserve"> and national services.</w:t>
            </w:r>
          </w:p>
          <w:p w14:paraId="4A7E8895" w14:textId="77777777" w:rsidR="00C65F79" w:rsidRDefault="00C65F79" w:rsidP="00A4306D">
            <w:pPr>
              <w:autoSpaceDE w:val="0"/>
              <w:autoSpaceDN w:val="0"/>
              <w:adjustRightInd w:val="0"/>
              <w:rPr>
                <w:rFonts w:ascii="Calibri" w:hAnsi="Calibri" w:cs="Arial"/>
                <w:color w:val="000000"/>
                <w:sz w:val="22"/>
                <w:szCs w:val="22"/>
                <w:lang w:eastAsia="en-GB"/>
              </w:rPr>
            </w:pPr>
          </w:p>
          <w:p w14:paraId="734AAB52" w14:textId="77777777" w:rsidR="00A4306D" w:rsidRDefault="00A4306D" w:rsidP="00A4306D">
            <w:pPr>
              <w:numPr>
                <w:ilvl w:val="0"/>
                <w:numId w:val="36"/>
              </w:numPr>
              <w:autoSpaceDE w:val="0"/>
              <w:autoSpaceDN w:val="0"/>
              <w:adjustRightInd w:val="0"/>
              <w:rPr>
                <w:rFonts w:ascii="Calibri" w:hAnsi="Calibri" w:cs="Arial"/>
                <w:b/>
                <w:color w:val="000000"/>
                <w:sz w:val="22"/>
                <w:szCs w:val="22"/>
                <w:lang w:eastAsia="en-GB"/>
              </w:rPr>
            </w:pPr>
            <w:r w:rsidRPr="00A4306D">
              <w:rPr>
                <w:rFonts w:ascii="Calibri" w:hAnsi="Calibri" w:cs="Arial"/>
                <w:b/>
                <w:color w:val="000000"/>
                <w:sz w:val="22"/>
                <w:szCs w:val="22"/>
                <w:lang w:eastAsia="en-GB"/>
              </w:rPr>
              <w:t>Directly Managed Staff</w:t>
            </w:r>
          </w:p>
          <w:p w14:paraId="129B57E9" w14:textId="3C123D98" w:rsidR="00A4306D" w:rsidRDefault="00A4306D" w:rsidP="00A4306D">
            <w:pPr>
              <w:autoSpaceDE w:val="0"/>
              <w:autoSpaceDN w:val="0"/>
              <w:adjustRightInd w:val="0"/>
              <w:ind w:left="720"/>
              <w:rPr>
                <w:rFonts w:ascii="Calibri" w:hAnsi="Calibri" w:cs="Arial"/>
                <w:sz w:val="22"/>
                <w:szCs w:val="22"/>
              </w:rPr>
            </w:pPr>
            <w:r w:rsidRPr="00630AFA">
              <w:rPr>
                <w:rFonts w:ascii="Calibri" w:hAnsi="Calibri" w:cs="Arial"/>
                <w:sz w:val="22"/>
                <w:szCs w:val="22"/>
              </w:rPr>
              <w:t>Management Accountant</w:t>
            </w:r>
            <w:r w:rsidR="0057736F">
              <w:rPr>
                <w:rFonts w:ascii="Calibri" w:hAnsi="Calibri" w:cs="Arial"/>
                <w:sz w:val="22"/>
                <w:szCs w:val="22"/>
              </w:rPr>
              <w:t>s</w:t>
            </w:r>
            <w:r w:rsidR="00C61116">
              <w:rPr>
                <w:rFonts w:ascii="Calibri" w:hAnsi="Calibri" w:cs="Arial"/>
                <w:sz w:val="22"/>
                <w:szCs w:val="22"/>
              </w:rPr>
              <w:t xml:space="preserve"> </w:t>
            </w:r>
            <w:r w:rsidR="0057736F">
              <w:rPr>
                <w:rFonts w:ascii="Calibri" w:hAnsi="Calibri" w:cs="Arial"/>
                <w:sz w:val="22"/>
                <w:szCs w:val="22"/>
              </w:rPr>
              <w:t>(</w:t>
            </w:r>
            <w:r w:rsidR="006E42A8">
              <w:rPr>
                <w:rFonts w:ascii="Calibri" w:hAnsi="Calibri" w:cs="Arial"/>
                <w:sz w:val="22"/>
                <w:szCs w:val="22"/>
              </w:rPr>
              <w:t>1.5</w:t>
            </w:r>
            <w:r w:rsidR="005A6640">
              <w:rPr>
                <w:rFonts w:ascii="Calibri" w:hAnsi="Calibri" w:cs="Arial"/>
                <w:sz w:val="22"/>
                <w:szCs w:val="22"/>
              </w:rPr>
              <w:t xml:space="preserve"> WTE</w:t>
            </w:r>
            <w:r w:rsidR="0057736F">
              <w:rPr>
                <w:rFonts w:ascii="Calibri" w:hAnsi="Calibri" w:cs="Arial"/>
                <w:sz w:val="22"/>
                <w:szCs w:val="22"/>
              </w:rPr>
              <w:t>)</w:t>
            </w:r>
            <w:r>
              <w:rPr>
                <w:rFonts w:ascii="Calibri" w:hAnsi="Calibri" w:cs="Arial"/>
                <w:sz w:val="22"/>
                <w:szCs w:val="22"/>
              </w:rPr>
              <w:t>.</w:t>
            </w:r>
          </w:p>
          <w:p w14:paraId="6C884781" w14:textId="77777777" w:rsidR="00A4306D" w:rsidRPr="00FA17D0" w:rsidRDefault="00A4306D" w:rsidP="00861F87">
            <w:pPr>
              <w:autoSpaceDE w:val="0"/>
              <w:autoSpaceDN w:val="0"/>
              <w:adjustRightInd w:val="0"/>
              <w:rPr>
                <w:rFonts w:ascii="Calibri" w:hAnsi="Calibri" w:cs="Arial"/>
                <w:color w:val="000000"/>
                <w:sz w:val="22"/>
                <w:szCs w:val="22"/>
              </w:rPr>
            </w:pPr>
          </w:p>
          <w:p w14:paraId="432C131A" w14:textId="77777777" w:rsidR="00A4306D" w:rsidRDefault="00B9257B" w:rsidP="00A4306D">
            <w:pPr>
              <w:numPr>
                <w:ilvl w:val="0"/>
                <w:numId w:val="36"/>
              </w:numPr>
              <w:autoSpaceDE w:val="0"/>
              <w:autoSpaceDN w:val="0"/>
              <w:adjustRightInd w:val="0"/>
              <w:rPr>
                <w:rFonts w:ascii="Calibri" w:hAnsi="Calibri" w:cs="Arial"/>
                <w:color w:val="000000"/>
                <w:sz w:val="22"/>
                <w:szCs w:val="22"/>
                <w:lang w:eastAsia="en-GB"/>
              </w:rPr>
            </w:pPr>
            <w:r>
              <w:rPr>
                <w:rFonts w:ascii="Calibri" w:hAnsi="Calibri" w:cs="Arial"/>
                <w:b/>
                <w:color w:val="000000"/>
                <w:sz w:val="22"/>
                <w:szCs w:val="22"/>
                <w:lang w:eastAsia="en-GB"/>
              </w:rPr>
              <w:t>Business Support/Financial Management</w:t>
            </w:r>
          </w:p>
          <w:p w14:paraId="0CE5B460" w14:textId="77777777" w:rsidR="001D65DC" w:rsidRPr="00FA17D0" w:rsidRDefault="00AC1AB7" w:rsidP="00A4306D">
            <w:pPr>
              <w:autoSpaceDE w:val="0"/>
              <w:autoSpaceDN w:val="0"/>
              <w:adjustRightInd w:val="0"/>
              <w:ind w:left="720"/>
              <w:rPr>
                <w:rFonts w:ascii="Calibri" w:hAnsi="Calibri" w:cs="Arial"/>
                <w:color w:val="000000"/>
                <w:sz w:val="22"/>
                <w:szCs w:val="22"/>
                <w:lang w:eastAsia="en-GB"/>
              </w:rPr>
            </w:pPr>
            <w:r w:rsidRPr="00FA17D0">
              <w:rPr>
                <w:rFonts w:ascii="Calibri" w:hAnsi="Calibri" w:cs="Arial"/>
                <w:color w:val="000000"/>
                <w:sz w:val="22"/>
                <w:szCs w:val="22"/>
                <w:lang w:eastAsia="en-GB"/>
              </w:rPr>
              <w:t>The post holder actively influences the finan</w:t>
            </w:r>
            <w:r w:rsidR="00B9257B" w:rsidRPr="00FA17D0">
              <w:rPr>
                <w:rFonts w:ascii="Calibri" w:hAnsi="Calibri" w:cs="Arial"/>
                <w:color w:val="000000"/>
                <w:sz w:val="22"/>
                <w:szCs w:val="22"/>
                <w:lang w:eastAsia="en-GB"/>
              </w:rPr>
              <w:t>cial performance of FHS services</w:t>
            </w:r>
            <w:r w:rsidRPr="00FA17D0">
              <w:rPr>
                <w:rFonts w:ascii="Calibri" w:hAnsi="Calibri" w:cs="Arial"/>
                <w:color w:val="000000"/>
                <w:sz w:val="22"/>
                <w:szCs w:val="22"/>
                <w:lang w:eastAsia="en-GB"/>
              </w:rPr>
              <w:t xml:space="preserve"> by providing a full business support and financial management service relating to the re</w:t>
            </w:r>
            <w:r w:rsidR="00861F87" w:rsidRPr="00FA17D0">
              <w:rPr>
                <w:rFonts w:ascii="Calibri" w:hAnsi="Calibri" w:cs="Arial"/>
                <w:color w:val="000000"/>
                <w:sz w:val="22"/>
                <w:szCs w:val="22"/>
                <w:lang w:eastAsia="en-GB"/>
              </w:rPr>
              <w:t xml:space="preserve">curring and non-recurring </w:t>
            </w:r>
            <w:r w:rsidRPr="00FA17D0">
              <w:rPr>
                <w:rFonts w:ascii="Calibri" w:hAnsi="Calibri" w:cs="Arial"/>
                <w:color w:val="000000"/>
                <w:sz w:val="22"/>
                <w:szCs w:val="22"/>
                <w:lang w:eastAsia="en-GB"/>
              </w:rPr>
              <w:t>budgets</w:t>
            </w:r>
            <w:r w:rsidR="00A4306D" w:rsidRPr="00FA17D0">
              <w:rPr>
                <w:rFonts w:ascii="Calibri" w:hAnsi="Calibri" w:cs="Arial"/>
                <w:color w:val="000000"/>
                <w:sz w:val="22"/>
                <w:szCs w:val="22"/>
                <w:lang w:eastAsia="en-GB"/>
              </w:rPr>
              <w:t>.</w:t>
            </w:r>
            <w:r w:rsidRPr="00FA17D0">
              <w:rPr>
                <w:rFonts w:ascii="Calibri" w:hAnsi="Calibri" w:cs="Arial"/>
                <w:color w:val="000000"/>
                <w:sz w:val="22"/>
                <w:szCs w:val="22"/>
                <w:lang w:eastAsia="en-GB"/>
              </w:rPr>
              <w:t xml:space="preserve"> </w:t>
            </w:r>
          </w:p>
        </w:tc>
      </w:tr>
      <w:tr w:rsidR="005E5023" w:rsidRPr="00090084" w14:paraId="3533C83E" w14:textId="77777777" w:rsidTr="007136BF">
        <w:tc>
          <w:tcPr>
            <w:tcW w:w="398" w:type="dxa"/>
            <w:tcBorders>
              <w:bottom w:val="single" w:sz="4" w:space="0" w:color="auto"/>
              <w:right w:val="nil"/>
            </w:tcBorders>
            <w:tcMar>
              <w:top w:w="85" w:type="dxa"/>
              <w:left w:w="85" w:type="dxa"/>
              <w:bottom w:w="85" w:type="dxa"/>
              <w:right w:w="85" w:type="dxa"/>
            </w:tcMar>
          </w:tcPr>
          <w:p w14:paraId="7B14C4A2" w14:textId="77777777" w:rsidR="005E5023" w:rsidRDefault="001D65DC" w:rsidP="00825E55">
            <w:pPr>
              <w:rPr>
                <w:rFonts w:ascii="Calibri" w:hAnsi="Calibri" w:cs="Arial"/>
                <w:b/>
                <w:bCs/>
                <w:sz w:val="22"/>
                <w:szCs w:val="22"/>
              </w:rPr>
            </w:pPr>
            <w:r>
              <w:rPr>
                <w:rFonts w:ascii="Calibri" w:hAnsi="Calibri" w:cs="Arial"/>
                <w:b/>
                <w:bCs/>
                <w:sz w:val="22"/>
                <w:szCs w:val="22"/>
              </w:rPr>
              <w:t>6</w:t>
            </w:r>
          </w:p>
        </w:tc>
        <w:tc>
          <w:tcPr>
            <w:tcW w:w="10480" w:type="dxa"/>
            <w:tcBorders>
              <w:left w:val="nil"/>
            </w:tcBorders>
            <w:shd w:val="clear" w:color="auto" w:fill="auto"/>
          </w:tcPr>
          <w:p w14:paraId="66C86925" w14:textId="77777777" w:rsidR="005C4F1F" w:rsidRPr="000D6BD8" w:rsidRDefault="005C4F1F" w:rsidP="005C4F1F">
            <w:pPr>
              <w:rPr>
                <w:rFonts w:ascii="Calibri" w:hAnsi="Calibri" w:cs="Arial"/>
                <w:b/>
                <w:color w:val="000000"/>
                <w:sz w:val="22"/>
                <w:szCs w:val="22"/>
              </w:rPr>
            </w:pPr>
            <w:r w:rsidRPr="005C4F1F">
              <w:rPr>
                <w:rFonts w:ascii="Calibri" w:hAnsi="Calibri" w:cs="Arial"/>
                <w:b/>
                <w:color w:val="000000"/>
                <w:sz w:val="22"/>
                <w:szCs w:val="22"/>
              </w:rPr>
              <w:t>MAIN DUTIES/RESPONSIBILITIES</w:t>
            </w:r>
          </w:p>
          <w:p w14:paraId="317698AB" w14:textId="77777777" w:rsidR="005C4F1F" w:rsidRPr="00E545D9" w:rsidRDefault="001944C1" w:rsidP="005C4F1F">
            <w:pPr>
              <w:numPr>
                <w:ilvl w:val="0"/>
                <w:numId w:val="15"/>
              </w:numPr>
              <w:rPr>
                <w:rFonts w:ascii="Calibri" w:hAnsi="Calibri" w:cs="Arial"/>
                <w:iCs/>
                <w:sz w:val="22"/>
                <w:szCs w:val="22"/>
              </w:rPr>
            </w:pPr>
            <w:r w:rsidRPr="00C61116">
              <w:rPr>
                <w:rFonts w:ascii="Calibri" w:hAnsi="Calibri"/>
                <w:iCs/>
                <w:sz w:val="22"/>
                <w:szCs w:val="22"/>
              </w:rPr>
              <w:t xml:space="preserve">Lead the development and implementation of robust financial frameworks for Family Health Services in line with the corporate strategy and key performance targets to achieve the effective and efficient </w:t>
            </w:r>
            <w:proofErr w:type="spellStart"/>
            <w:r w:rsidRPr="00E545D9">
              <w:rPr>
                <w:rFonts w:ascii="Calibri" w:hAnsi="Calibri"/>
                <w:iCs/>
                <w:sz w:val="22"/>
                <w:szCs w:val="22"/>
              </w:rPr>
              <w:t>utilisation</w:t>
            </w:r>
            <w:proofErr w:type="spellEnd"/>
            <w:r w:rsidRPr="00E545D9">
              <w:rPr>
                <w:rFonts w:ascii="Calibri" w:hAnsi="Calibri"/>
                <w:iCs/>
                <w:sz w:val="22"/>
                <w:szCs w:val="22"/>
              </w:rPr>
              <w:t xml:space="preserve"> of resources and strongly influence financial balance. Ensure achievement of value for money without compromising the quality of patient care.</w:t>
            </w:r>
            <w:r w:rsidRPr="00E545D9">
              <w:rPr>
                <w:rFonts w:ascii="Calibri" w:hAnsi="Calibri" w:cs="Arial"/>
                <w:iCs/>
                <w:sz w:val="22"/>
                <w:szCs w:val="22"/>
              </w:rPr>
              <w:t xml:space="preserve"> </w:t>
            </w:r>
          </w:p>
          <w:p w14:paraId="2DCBA500" w14:textId="77777777" w:rsidR="00CA1894" w:rsidRPr="00E545D9" w:rsidRDefault="00373C94" w:rsidP="00C61116">
            <w:pPr>
              <w:numPr>
                <w:ilvl w:val="0"/>
                <w:numId w:val="15"/>
              </w:numPr>
              <w:rPr>
                <w:rFonts w:ascii="Calibri" w:hAnsi="Calibri" w:cs="Arial"/>
                <w:iCs/>
                <w:sz w:val="22"/>
                <w:szCs w:val="22"/>
              </w:rPr>
            </w:pPr>
            <w:r w:rsidRPr="00E545D9">
              <w:rPr>
                <w:rFonts w:ascii="Calibri" w:hAnsi="Calibri" w:cs="Arial"/>
                <w:iCs/>
                <w:sz w:val="22"/>
                <w:szCs w:val="22"/>
              </w:rPr>
              <w:t xml:space="preserve">Recommend </w:t>
            </w:r>
            <w:r w:rsidR="00B2418F" w:rsidRPr="00E545D9">
              <w:rPr>
                <w:rFonts w:ascii="Calibri" w:hAnsi="Calibri" w:cs="Arial"/>
                <w:iCs/>
                <w:sz w:val="22"/>
                <w:szCs w:val="22"/>
              </w:rPr>
              <w:t xml:space="preserve">and provide guidance </w:t>
            </w:r>
            <w:r w:rsidR="001944C1" w:rsidRPr="00E545D9">
              <w:rPr>
                <w:rFonts w:ascii="Calibri" w:hAnsi="Calibri" w:cs="Arial"/>
                <w:iCs/>
                <w:sz w:val="22"/>
                <w:szCs w:val="22"/>
              </w:rPr>
              <w:t xml:space="preserve"> </w:t>
            </w:r>
            <w:r w:rsidR="00B2418F" w:rsidRPr="00E545D9">
              <w:rPr>
                <w:rFonts w:ascii="Calibri" w:hAnsi="Calibri" w:cs="Arial"/>
                <w:iCs/>
                <w:sz w:val="22"/>
                <w:szCs w:val="22"/>
              </w:rPr>
              <w:t>in</w:t>
            </w:r>
            <w:r w:rsidR="00E545D9" w:rsidRPr="00E545D9">
              <w:rPr>
                <w:rFonts w:ascii="Calibri" w:hAnsi="Calibri" w:cs="Arial"/>
                <w:iCs/>
                <w:sz w:val="22"/>
                <w:szCs w:val="22"/>
              </w:rPr>
              <w:t xml:space="preserve"> </w:t>
            </w:r>
            <w:r w:rsidR="001944C1" w:rsidRPr="00E545D9">
              <w:rPr>
                <w:rFonts w:ascii="Calibri" w:hAnsi="Calibri" w:cs="Arial"/>
                <w:iCs/>
                <w:sz w:val="22"/>
                <w:szCs w:val="22"/>
              </w:rPr>
              <w:t xml:space="preserve">the allocation of Family Health Service budgets and the budget setting process to reflect local requirements and lead in reporting of financial information against budgets and other key performance targets for operating </w:t>
            </w:r>
            <w:r w:rsidRPr="00E545D9">
              <w:rPr>
                <w:rFonts w:ascii="Calibri" w:hAnsi="Calibri" w:cs="Arial"/>
                <w:iCs/>
                <w:sz w:val="22"/>
                <w:szCs w:val="22"/>
              </w:rPr>
              <w:t xml:space="preserve">FHS </w:t>
            </w:r>
            <w:r w:rsidR="001944C1" w:rsidRPr="00E545D9">
              <w:rPr>
                <w:rFonts w:ascii="Calibri" w:hAnsi="Calibri" w:cs="Arial"/>
                <w:iCs/>
                <w:sz w:val="22"/>
                <w:szCs w:val="22"/>
              </w:rPr>
              <w:t>financial dimensions of HSCPs</w:t>
            </w:r>
            <w:r w:rsidR="009E60C6" w:rsidRPr="00E545D9">
              <w:rPr>
                <w:rFonts w:ascii="Calibri" w:hAnsi="Calibri" w:cs="Arial"/>
                <w:iCs/>
                <w:sz w:val="22"/>
                <w:szCs w:val="22"/>
              </w:rPr>
              <w:t>.</w:t>
            </w:r>
            <w:r w:rsidR="001944C1" w:rsidRPr="00E545D9">
              <w:rPr>
                <w:rFonts w:ascii="Calibri" w:hAnsi="Calibri" w:cs="Arial"/>
                <w:iCs/>
                <w:sz w:val="22"/>
                <w:szCs w:val="22"/>
              </w:rPr>
              <w:t xml:space="preserve"> </w:t>
            </w:r>
          </w:p>
          <w:p w14:paraId="7885B269" w14:textId="77777777" w:rsidR="005C4F1F" w:rsidRPr="00397BE5" w:rsidRDefault="008C4B19" w:rsidP="00A52FCE">
            <w:pPr>
              <w:numPr>
                <w:ilvl w:val="0"/>
                <w:numId w:val="15"/>
              </w:numPr>
              <w:autoSpaceDE w:val="0"/>
              <w:autoSpaceDN w:val="0"/>
              <w:rPr>
                <w:rFonts w:ascii="Calibri" w:hAnsi="Calibri"/>
                <w:color w:val="000000"/>
                <w:sz w:val="22"/>
                <w:szCs w:val="22"/>
                <w:lang w:val="en-GB"/>
              </w:rPr>
            </w:pPr>
            <w:r w:rsidRPr="00E545D9">
              <w:rPr>
                <w:rFonts w:ascii="Calibri" w:hAnsi="Calibri"/>
                <w:color w:val="000000"/>
                <w:sz w:val="22"/>
                <w:szCs w:val="22"/>
              </w:rPr>
              <w:t>T</w:t>
            </w:r>
            <w:r w:rsidR="005C4F1F" w:rsidRPr="00E545D9">
              <w:rPr>
                <w:rFonts w:ascii="Calibri" w:hAnsi="Calibri"/>
                <w:color w:val="000000"/>
                <w:sz w:val="22"/>
                <w:szCs w:val="22"/>
              </w:rPr>
              <w:t xml:space="preserve">he prime and expert source for financial information, guidance and advice to the </w:t>
            </w:r>
            <w:r w:rsidRPr="00E545D9">
              <w:rPr>
                <w:rFonts w:ascii="Calibri" w:hAnsi="Calibri" w:cs="Arial"/>
                <w:color w:val="000000"/>
                <w:sz w:val="22"/>
                <w:szCs w:val="22"/>
              </w:rPr>
              <w:t xml:space="preserve">IJB </w:t>
            </w:r>
            <w:r w:rsidR="00994ED4" w:rsidRPr="00E545D9">
              <w:rPr>
                <w:rFonts w:ascii="Calibri" w:hAnsi="Calibri" w:cs="Arial"/>
                <w:color w:val="000000"/>
                <w:sz w:val="22"/>
                <w:szCs w:val="22"/>
              </w:rPr>
              <w:t xml:space="preserve">CFO’s, </w:t>
            </w:r>
            <w:r w:rsidR="00C95D1B" w:rsidRPr="00E545D9">
              <w:rPr>
                <w:rFonts w:ascii="Calibri" w:hAnsi="Calibri" w:cs="Arial"/>
                <w:color w:val="000000"/>
                <w:sz w:val="22"/>
                <w:szCs w:val="22"/>
              </w:rPr>
              <w:t xml:space="preserve">Head of Finance Management Accounts, </w:t>
            </w:r>
            <w:r w:rsidR="00994ED4" w:rsidRPr="00E545D9">
              <w:rPr>
                <w:rFonts w:ascii="Calibri" w:hAnsi="Calibri" w:cs="Arial"/>
                <w:color w:val="000000"/>
                <w:sz w:val="22"/>
                <w:szCs w:val="22"/>
              </w:rPr>
              <w:t xml:space="preserve">Assistant Director of Finance </w:t>
            </w:r>
            <w:r w:rsidR="005C4F1F" w:rsidRPr="00E545D9">
              <w:rPr>
                <w:rFonts w:ascii="Calibri" w:hAnsi="Calibri" w:cs="Arial"/>
                <w:color w:val="000000"/>
                <w:sz w:val="22"/>
                <w:szCs w:val="22"/>
              </w:rPr>
              <w:t xml:space="preserve">and </w:t>
            </w:r>
            <w:r w:rsidRPr="00E545D9">
              <w:rPr>
                <w:rFonts w:ascii="Calibri" w:hAnsi="Calibri" w:cs="Arial"/>
                <w:color w:val="000000"/>
                <w:sz w:val="22"/>
                <w:szCs w:val="22"/>
              </w:rPr>
              <w:t xml:space="preserve">the </w:t>
            </w:r>
            <w:r w:rsidR="005C4F1F" w:rsidRPr="00E545D9">
              <w:rPr>
                <w:rFonts w:ascii="Calibri" w:hAnsi="Calibri"/>
                <w:color w:val="000000"/>
                <w:sz w:val="22"/>
                <w:szCs w:val="22"/>
              </w:rPr>
              <w:t xml:space="preserve">Director of </w:t>
            </w:r>
            <w:r w:rsidR="00994ED4" w:rsidRPr="00E545D9">
              <w:rPr>
                <w:rFonts w:ascii="Calibri" w:hAnsi="Calibri"/>
                <w:color w:val="000000"/>
                <w:sz w:val="22"/>
                <w:szCs w:val="22"/>
              </w:rPr>
              <w:t>Primary Care</w:t>
            </w:r>
            <w:r w:rsidR="005C4F1F" w:rsidRPr="00E545D9">
              <w:rPr>
                <w:rFonts w:ascii="Calibri" w:hAnsi="Calibri"/>
                <w:color w:val="000000"/>
                <w:sz w:val="22"/>
                <w:szCs w:val="22"/>
              </w:rPr>
              <w:t xml:space="preserve"> on all financial management and financial planni</w:t>
            </w:r>
            <w:r w:rsidRPr="00E545D9">
              <w:rPr>
                <w:rFonts w:ascii="Calibri" w:hAnsi="Calibri"/>
                <w:color w:val="000000"/>
                <w:sz w:val="22"/>
                <w:szCs w:val="22"/>
              </w:rPr>
              <w:t>ng matters</w:t>
            </w:r>
            <w:r w:rsidR="005C0043" w:rsidRPr="00E545D9">
              <w:rPr>
                <w:rFonts w:ascii="Calibri" w:hAnsi="Calibri"/>
                <w:color w:val="000000"/>
                <w:sz w:val="22"/>
                <w:szCs w:val="22"/>
              </w:rPr>
              <w:t xml:space="preserve"> for F</w:t>
            </w:r>
            <w:r w:rsidR="0057736F" w:rsidRPr="00E545D9">
              <w:rPr>
                <w:rFonts w:ascii="Calibri" w:hAnsi="Calibri"/>
                <w:color w:val="000000"/>
                <w:sz w:val="22"/>
                <w:szCs w:val="22"/>
              </w:rPr>
              <w:t>amily Health Services</w:t>
            </w:r>
            <w:r w:rsidR="005C4F1F" w:rsidRPr="00E545D9">
              <w:rPr>
                <w:rFonts w:ascii="Calibri" w:hAnsi="Calibri"/>
                <w:color w:val="000000"/>
                <w:sz w:val="22"/>
                <w:szCs w:val="22"/>
              </w:rPr>
              <w:t>. This support will be provided in a time critical</w:t>
            </w:r>
            <w:r w:rsidR="005C4F1F" w:rsidRPr="000F539D">
              <w:rPr>
                <w:rFonts w:ascii="Calibri" w:hAnsi="Calibri"/>
                <w:color w:val="000000"/>
                <w:sz w:val="22"/>
                <w:szCs w:val="22"/>
              </w:rPr>
              <w:t xml:space="preserve"> manner. </w:t>
            </w:r>
            <w:r w:rsidR="00D50A32">
              <w:rPr>
                <w:rFonts w:ascii="Calibri" w:hAnsi="Calibri"/>
                <w:color w:val="000000"/>
                <w:sz w:val="22"/>
                <w:szCs w:val="22"/>
              </w:rPr>
              <w:t xml:space="preserve">The postholder has to plan prescribing budgets a year in advance, taking into account a number of variables such as pricing, </w:t>
            </w:r>
            <w:proofErr w:type="gramStart"/>
            <w:r w:rsidR="00D50A32">
              <w:rPr>
                <w:rFonts w:ascii="Calibri" w:hAnsi="Calibri"/>
                <w:color w:val="000000"/>
                <w:sz w:val="22"/>
                <w:szCs w:val="22"/>
              </w:rPr>
              <w:t>volumes ,</w:t>
            </w:r>
            <w:proofErr w:type="gramEnd"/>
            <w:r w:rsidR="00D50A32">
              <w:rPr>
                <w:rFonts w:ascii="Calibri" w:hAnsi="Calibri"/>
                <w:color w:val="000000"/>
                <w:sz w:val="22"/>
                <w:szCs w:val="22"/>
              </w:rPr>
              <w:t xml:space="preserve"> patient flow and volatility.</w:t>
            </w:r>
          </w:p>
          <w:p w14:paraId="2EB53C76" w14:textId="659DC521" w:rsidR="00F02BCB" w:rsidRPr="000F539D" w:rsidRDefault="00F02BCB" w:rsidP="00A52FCE">
            <w:pPr>
              <w:numPr>
                <w:ilvl w:val="0"/>
                <w:numId w:val="15"/>
              </w:numPr>
              <w:autoSpaceDE w:val="0"/>
              <w:autoSpaceDN w:val="0"/>
              <w:rPr>
                <w:rFonts w:ascii="Calibri" w:hAnsi="Calibri"/>
                <w:color w:val="000000"/>
                <w:sz w:val="22"/>
                <w:szCs w:val="22"/>
                <w:lang w:val="en-GB"/>
              </w:rPr>
            </w:pPr>
            <w:r w:rsidRPr="00F02BCB">
              <w:rPr>
                <w:rFonts w:ascii="Calibri" w:hAnsi="Calibri"/>
                <w:color w:val="000000"/>
                <w:sz w:val="22"/>
                <w:szCs w:val="22"/>
                <w:lang w:val="en-GB"/>
              </w:rPr>
              <w:t>Provide specialist financial expertise and solutions to support</w:t>
            </w:r>
            <w:r w:rsidR="00D168C3">
              <w:rPr>
                <w:rFonts w:ascii="Calibri" w:hAnsi="Calibri"/>
                <w:color w:val="000000"/>
                <w:sz w:val="22"/>
                <w:szCs w:val="22"/>
                <w:lang w:val="en-GB"/>
              </w:rPr>
              <w:t xml:space="preserve"> and drive</w:t>
            </w:r>
            <w:r w:rsidRPr="00F02BCB">
              <w:rPr>
                <w:rFonts w:ascii="Calibri" w:hAnsi="Calibri"/>
                <w:color w:val="000000"/>
                <w:sz w:val="22"/>
                <w:szCs w:val="22"/>
                <w:lang w:val="en-GB"/>
              </w:rPr>
              <w:t xml:space="preserve"> implementation of cost efficiency and savings programmes</w:t>
            </w:r>
          </w:p>
          <w:p w14:paraId="3C1A55F0" w14:textId="77777777" w:rsidR="005B22E4" w:rsidRPr="005C4F1F" w:rsidRDefault="008C4B19" w:rsidP="00A43318">
            <w:pPr>
              <w:numPr>
                <w:ilvl w:val="0"/>
                <w:numId w:val="15"/>
              </w:numPr>
              <w:rPr>
                <w:rFonts w:ascii="Calibri" w:hAnsi="Calibri"/>
                <w:color w:val="000000"/>
                <w:sz w:val="22"/>
                <w:szCs w:val="22"/>
              </w:rPr>
            </w:pPr>
            <w:r>
              <w:rPr>
                <w:rFonts w:ascii="Calibri" w:hAnsi="Calibri"/>
                <w:color w:val="000000"/>
                <w:sz w:val="22"/>
                <w:szCs w:val="22"/>
              </w:rPr>
              <w:lastRenderedPageBreak/>
              <w:t>R</w:t>
            </w:r>
            <w:r w:rsidR="005C4F1F" w:rsidRPr="005C4F1F">
              <w:rPr>
                <w:rFonts w:ascii="Calibri" w:hAnsi="Calibri"/>
                <w:color w:val="000000"/>
                <w:sz w:val="22"/>
                <w:szCs w:val="22"/>
              </w:rPr>
              <w:t xml:space="preserve">esponsible for providing specialist/expert advice to the </w:t>
            </w:r>
            <w:r w:rsidR="00C95D1B">
              <w:rPr>
                <w:rFonts w:ascii="Calibri" w:hAnsi="Calibri"/>
                <w:color w:val="000000"/>
                <w:sz w:val="22"/>
                <w:szCs w:val="22"/>
              </w:rPr>
              <w:t>Head of Finance Management Accounts</w:t>
            </w:r>
            <w:r>
              <w:rPr>
                <w:rFonts w:ascii="Calibri" w:hAnsi="Calibri"/>
                <w:color w:val="000000"/>
                <w:sz w:val="22"/>
                <w:szCs w:val="22"/>
              </w:rPr>
              <w:t xml:space="preserve"> who will rely on this</w:t>
            </w:r>
            <w:r w:rsidR="005C4F1F" w:rsidRPr="005C4F1F">
              <w:rPr>
                <w:rFonts w:ascii="Calibri" w:hAnsi="Calibri"/>
                <w:color w:val="000000"/>
                <w:sz w:val="22"/>
                <w:szCs w:val="22"/>
              </w:rPr>
              <w:t xml:space="preserve"> </w:t>
            </w:r>
            <w:r>
              <w:rPr>
                <w:rFonts w:ascii="Calibri" w:hAnsi="Calibri"/>
                <w:color w:val="000000"/>
                <w:sz w:val="22"/>
                <w:szCs w:val="22"/>
              </w:rPr>
              <w:t xml:space="preserve">specialist knowledge </w:t>
            </w:r>
            <w:r w:rsidR="005C4F1F" w:rsidRPr="005C4F1F">
              <w:rPr>
                <w:rFonts w:ascii="Calibri" w:hAnsi="Calibri"/>
                <w:color w:val="000000"/>
                <w:sz w:val="22"/>
                <w:szCs w:val="22"/>
              </w:rPr>
              <w:t>to directly support the core deliv</w:t>
            </w:r>
            <w:r>
              <w:rPr>
                <w:rFonts w:ascii="Calibri" w:hAnsi="Calibri"/>
                <w:color w:val="000000"/>
                <w:sz w:val="22"/>
                <w:szCs w:val="22"/>
              </w:rPr>
              <w:t>ery and achievement of GG&amp;C</w:t>
            </w:r>
            <w:r w:rsidR="005C4F1F" w:rsidRPr="005C4F1F">
              <w:rPr>
                <w:rFonts w:ascii="Calibri" w:hAnsi="Calibri"/>
                <w:color w:val="000000"/>
                <w:sz w:val="22"/>
                <w:szCs w:val="22"/>
              </w:rPr>
              <w:t>’s Financial Plan and local, regional and national planning priorities</w:t>
            </w:r>
            <w:r w:rsidR="00FA4FE9">
              <w:rPr>
                <w:rFonts w:ascii="Calibri" w:hAnsi="Calibri"/>
                <w:color w:val="000000"/>
                <w:sz w:val="22"/>
                <w:szCs w:val="22"/>
              </w:rPr>
              <w:t xml:space="preserve"> in relation to FHS and primary care prescribing.</w:t>
            </w:r>
            <w:r w:rsidR="00A43318">
              <w:t xml:space="preserve"> </w:t>
            </w:r>
            <w:r w:rsidR="005B22E4">
              <w:rPr>
                <w:rFonts w:ascii="Calibri" w:hAnsi="Calibri"/>
                <w:color w:val="000000"/>
                <w:sz w:val="22"/>
                <w:szCs w:val="22"/>
              </w:rPr>
              <w:t xml:space="preserve"> This will require engagement with the</w:t>
            </w:r>
            <w:r w:rsidR="00A43318">
              <w:rPr>
                <w:rFonts w:ascii="Calibri" w:hAnsi="Calibri"/>
                <w:color w:val="000000"/>
                <w:sz w:val="22"/>
                <w:szCs w:val="22"/>
              </w:rPr>
              <w:t xml:space="preserve"> Scottish Government on national Primary Care FHS planning decisions including national drug pricing and payments to primary care contractors</w:t>
            </w:r>
            <w:r w:rsidR="005B22E4">
              <w:rPr>
                <w:rFonts w:ascii="Calibri" w:hAnsi="Calibri"/>
                <w:color w:val="000000"/>
                <w:sz w:val="22"/>
                <w:szCs w:val="22"/>
              </w:rPr>
              <w:t xml:space="preserve">, </w:t>
            </w:r>
            <w:r w:rsidR="00A43318" w:rsidRPr="00A43318">
              <w:rPr>
                <w:rFonts w:ascii="Calibri" w:hAnsi="Calibri"/>
                <w:color w:val="000000"/>
                <w:sz w:val="22"/>
                <w:szCs w:val="22"/>
              </w:rPr>
              <w:t xml:space="preserve">modelling specific drug price increases or decreases over volatile prescribing numbers and agreeing / communicating shares of these increases/decreases between </w:t>
            </w:r>
            <w:r w:rsidR="005B22E4">
              <w:rPr>
                <w:rFonts w:ascii="Calibri" w:hAnsi="Calibri"/>
                <w:color w:val="000000"/>
                <w:sz w:val="22"/>
                <w:szCs w:val="22"/>
              </w:rPr>
              <w:t>Health Boards</w:t>
            </w:r>
            <w:r w:rsidR="00A43318" w:rsidRPr="00A43318">
              <w:rPr>
                <w:rFonts w:ascii="Calibri" w:hAnsi="Calibri"/>
                <w:color w:val="000000"/>
                <w:sz w:val="22"/>
                <w:szCs w:val="22"/>
              </w:rPr>
              <w:t xml:space="preserve"> and HSCP’s</w:t>
            </w:r>
            <w:r w:rsidR="005B22E4">
              <w:rPr>
                <w:rFonts w:ascii="Calibri" w:hAnsi="Calibri"/>
                <w:color w:val="000000"/>
                <w:sz w:val="22"/>
                <w:szCs w:val="22"/>
              </w:rPr>
              <w:t>.</w:t>
            </w:r>
          </w:p>
          <w:p w14:paraId="595FB253" w14:textId="0BF7F33C" w:rsidR="008C4B19" w:rsidRDefault="00C95D1B" w:rsidP="00A52FCE">
            <w:pPr>
              <w:numPr>
                <w:ilvl w:val="0"/>
                <w:numId w:val="15"/>
              </w:numPr>
              <w:rPr>
                <w:rFonts w:ascii="Calibri" w:hAnsi="Calibri"/>
                <w:color w:val="000000"/>
                <w:sz w:val="22"/>
                <w:szCs w:val="22"/>
              </w:rPr>
            </w:pPr>
            <w:r>
              <w:rPr>
                <w:rFonts w:ascii="Calibri" w:hAnsi="Calibri"/>
                <w:color w:val="000000"/>
                <w:sz w:val="22"/>
                <w:szCs w:val="22"/>
              </w:rPr>
              <w:t>L</w:t>
            </w:r>
            <w:r w:rsidR="005C4F1F" w:rsidRPr="005C4F1F">
              <w:rPr>
                <w:rFonts w:ascii="Calibri" w:hAnsi="Calibri"/>
                <w:color w:val="000000"/>
                <w:sz w:val="22"/>
                <w:szCs w:val="22"/>
              </w:rPr>
              <w:t xml:space="preserve">ead the development </w:t>
            </w:r>
            <w:r>
              <w:rPr>
                <w:rFonts w:ascii="Calibri" w:hAnsi="Calibri"/>
                <w:color w:val="000000"/>
                <w:sz w:val="22"/>
                <w:szCs w:val="22"/>
              </w:rPr>
              <w:t>of Family Health Services staff (</w:t>
            </w:r>
            <w:r w:rsidR="006E42A8">
              <w:rPr>
                <w:rFonts w:ascii="Calibri" w:hAnsi="Calibri"/>
                <w:color w:val="000000"/>
                <w:sz w:val="22"/>
                <w:szCs w:val="22"/>
              </w:rPr>
              <w:t>1.5</w:t>
            </w:r>
            <w:r>
              <w:rPr>
                <w:rFonts w:ascii="Calibri" w:hAnsi="Calibri"/>
                <w:color w:val="000000"/>
                <w:sz w:val="22"/>
                <w:szCs w:val="22"/>
              </w:rPr>
              <w:t xml:space="preserve"> WTE) </w:t>
            </w:r>
            <w:r w:rsidR="005C4F1F" w:rsidRPr="005C4F1F">
              <w:rPr>
                <w:rFonts w:ascii="Calibri" w:hAnsi="Calibri"/>
                <w:color w:val="000000"/>
                <w:sz w:val="22"/>
                <w:szCs w:val="22"/>
              </w:rPr>
              <w:t xml:space="preserve">(including coaching mentoring, guidance and providing support and direction to PDPs through the Board’s policies under </w:t>
            </w:r>
            <w:proofErr w:type="spellStart"/>
            <w:r w:rsidR="005C4F1F" w:rsidRPr="005C4F1F">
              <w:rPr>
                <w:rFonts w:ascii="Calibri" w:hAnsi="Calibri"/>
                <w:color w:val="000000"/>
                <w:sz w:val="22"/>
                <w:szCs w:val="22"/>
              </w:rPr>
              <w:t>eKSF</w:t>
            </w:r>
            <w:proofErr w:type="spellEnd"/>
            <w:r w:rsidR="005C4F1F" w:rsidRPr="005C4F1F">
              <w:rPr>
                <w:rFonts w:ascii="Calibri" w:hAnsi="Calibri"/>
                <w:color w:val="000000"/>
                <w:sz w:val="22"/>
                <w:szCs w:val="22"/>
              </w:rPr>
              <w:t>) to ensure the highest quality operational performance standards and operating performance targets for finance staff in</w:t>
            </w:r>
            <w:r w:rsidR="0057736F">
              <w:rPr>
                <w:rFonts w:ascii="Calibri" w:hAnsi="Calibri"/>
                <w:color w:val="000000"/>
                <w:sz w:val="22"/>
                <w:szCs w:val="22"/>
              </w:rPr>
              <w:t xml:space="preserve">volved in </w:t>
            </w:r>
            <w:r w:rsidR="0057736F" w:rsidRPr="00CD2B20">
              <w:rPr>
                <w:rFonts w:ascii="Calibri" w:hAnsi="Calibri"/>
                <w:color w:val="000000"/>
                <w:sz w:val="22"/>
                <w:szCs w:val="22"/>
              </w:rPr>
              <w:t>Family Health Services</w:t>
            </w:r>
            <w:r w:rsidR="005C4F1F" w:rsidRPr="00CD2B20">
              <w:rPr>
                <w:rFonts w:ascii="Calibri" w:hAnsi="Calibri"/>
                <w:color w:val="000000"/>
                <w:sz w:val="22"/>
                <w:szCs w:val="22"/>
              </w:rPr>
              <w:t>.</w:t>
            </w:r>
          </w:p>
          <w:p w14:paraId="474907B3" w14:textId="77777777" w:rsidR="005C4F1F" w:rsidRPr="00C61116" w:rsidRDefault="001944C1" w:rsidP="00A52FCE">
            <w:pPr>
              <w:numPr>
                <w:ilvl w:val="0"/>
                <w:numId w:val="15"/>
              </w:numPr>
              <w:rPr>
                <w:rFonts w:ascii="Calibri" w:hAnsi="Calibri"/>
                <w:iCs/>
                <w:sz w:val="22"/>
                <w:szCs w:val="22"/>
              </w:rPr>
            </w:pPr>
            <w:r w:rsidRPr="00C61116">
              <w:rPr>
                <w:rFonts w:ascii="Calibri" w:hAnsi="Calibri"/>
                <w:iCs/>
                <w:sz w:val="22"/>
                <w:szCs w:val="22"/>
              </w:rPr>
              <w:t xml:space="preserve">Responsible for full line management of the </w:t>
            </w:r>
            <w:r w:rsidRPr="00CD2B20">
              <w:rPr>
                <w:rFonts w:ascii="Calibri" w:hAnsi="Calibri"/>
                <w:iCs/>
                <w:sz w:val="22"/>
                <w:szCs w:val="22"/>
              </w:rPr>
              <w:t>Family Health Service</w:t>
            </w:r>
            <w:r w:rsidRPr="00C61116">
              <w:rPr>
                <w:rFonts w:ascii="Calibri" w:hAnsi="Calibri"/>
                <w:iCs/>
                <w:sz w:val="22"/>
                <w:szCs w:val="22"/>
              </w:rPr>
              <w:t xml:space="preserve"> management accounting team including managing their performance, undertaking/monitoring appraisals within the team, managing the recruitment and selection of team members, providing career and personal development advice, managing workload, managing sickness absence, disciplinary and grievance matters.</w:t>
            </w:r>
          </w:p>
          <w:p w14:paraId="57B926EE" w14:textId="77777777" w:rsidR="005C4F1F" w:rsidRPr="005C4F1F" w:rsidRDefault="005C4F1F" w:rsidP="00A52FCE">
            <w:pPr>
              <w:pStyle w:val="BodyText"/>
              <w:numPr>
                <w:ilvl w:val="0"/>
                <w:numId w:val="15"/>
              </w:numPr>
              <w:autoSpaceDE w:val="0"/>
              <w:autoSpaceDN w:val="0"/>
              <w:spacing w:after="0" w:line="240" w:lineRule="auto"/>
              <w:jc w:val="left"/>
              <w:rPr>
                <w:rFonts w:ascii="Calibri" w:hAnsi="Calibri" w:cs="Arial"/>
                <w:color w:val="000000"/>
                <w:sz w:val="22"/>
                <w:szCs w:val="22"/>
              </w:rPr>
            </w:pPr>
            <w:r w:rsidRPr="005C4F1F">
              <w:rPr>
                <w:rFonts w:ascii="Calibri" w:hAnsi="Calibri" w:cs="Arial"/>
                <w:color w:val="000000"/>
                <w:sz w:val="22"/>
                <w:szCs w:val="22"/>
              </w:rPr>
              <w:t>Ensure high-level contribution to the overall performance mana</w:t>
            </w:r>
            <w:r w:rsidR="0057736F">
              <w:rPr>
                <w:rFonts w:ascii="Calibri" w:hAnsi="Calibri" w:cs="Arial"/>
                <w:color w:val="000000"/>
                <w:sz w:val="22"/>
                <w:szCs w:val="22"/>
              </w:rPr>
              <w:t>gement of Family Health Services</w:t>
            </w:r>
            <w:r w:rsidRPr="005C4F1F">
              <w:rPr>
                <w:rFonts w:ascii="Calibri" w:hAnsi="Calibri" w:cs="Arial"/>
                <w:color w:val="000000"/>
                <w:sz w:val="22"/>
                <w:szCs w:val="22"/>
              </w:rPr>
              <w:t xml:space="preserve"> including the efficient and effective use of financial and physical resources and ensure that a</w:t>
            </w:r>
            <w:r w:rsidRPr="005C4F1F">
              <w:rPr>
                <w:rFonts w:ascii="Calibri" w:hAnsi="Calibri"/>
                <w:color w:val="000000"/>
                <w:sz w:val="22"/>
                <w:szCs w:val="22"/>
              </w:rPr>
              <w:t>ll proj</w:t>
            </w:r>
            <w:r w:rsidR="00447D72">
              <w:rPr>
                <w:rFonts w:ascii="Calibri" w:hAnsi="Calibri"/>
                <w:color w:val="000000"/>
                <w:sz w:val="22"/>
                <w:szCs w:val="22"/>
              </w:rPr>
              <w:t>e</w:t>
            </w:r>
            <w:r w:rsidRPr="005C4F1F">
              <w:rPr>
                <w:rFonts w:ascii="Calibri" w:hAnsi="Calibri"/>
                <w:color w:val="000000"/>
                <w:sz w:val="22"/>
                <w:szCs w:val="22"/>
              </w:rPr>
              <w:t xml:space="preserve">cts/redesign </w:t>
            </w:r>
            <w:r w:rsidR="008C4B19">
              <w:rPr>
                <w:rFonts w:ascii="Calibri" w:hAnsi="Calibri"/>
                <w:color w:val="000000"/>
                <w:sz w:val="22"/>
                <w:szCs w:val="22"/>
              </w:rPr>
              <w:t>work has</w:t>
            </w:r>
            <w:r w:rsidRPr="005C4F1F">
              <w:rPr>
                <w:rFonts w:ascii="Calibri" w:hAnsi="Calibri"/>
                <w:color w:val="000000"/>
                <w:sz w:val="22"/>
                <w:szCs w:val="22"/>
              </w:rPr>
              <w:t xml:space="preserve"> been through a robust financial process to ensu</w:t>
            </w:r>
            <w:r w:rsidR="008C4B19">
              <w:rPr>
                <w:rFonts w:ascii="Calibri" w:hAnsi="Calibri"/>
                <w:color w:val="000000"/>
                <w:sz w:val="22"/>
                <w:szCs w:val="22"/>
              </w:rPr>
              <w:t xml:space="preserve">re that financial implications </w:t>
            </w:r>
            <w:r w:rsidRPr="005C4F1F">
              <w:rPr>
                <w:rFonts w:ascii="Calibri" w:hAnsi="Calibri"/>
                <w:color w:val="000000"/>
                <w:sz w:val="22"/>
                <w:szCs w:val="22"/>
              </w:rPr>
              <w:t>are considered and understood before any commitments to proceed are made.</w:t>
            </w:r>
          </w:p>
          <w:p w14:paraId="75176E8C" w14:textId="77777777" w:rsidR="005C4F1F" w:rsidRPr="005C4F1F" w:rsidRDefault="005C4F1F" w:rsidP="00A52FCE">
            <w:pPr>
              <w:pStyle w:val="BodyText"/>
              <w:numPr>
                <w:ilvl w:val="0"/>
                <w:numId w:val="15"/>
              </w:numPr>
              <w:autoSpaceDE w:val="0"/>
              <w:autoSpaceDN w:val="0"/>
              <w:spacing w:after="0" w:line="240" w:lineRule="auto"/>
              <w:jc w:val="left"/>
              <w:rPr>
                <w:rFonts w:ascii="Calibri" w:hAnsi="Calibri" w:cs="Arial"/>
                <w:color w:val="000000"/>
                <w:sz w:val="22"/>
                <w:szCs w:val="22"/>
              </w:rPr>
            </w:pPr>
            <w:r w:rsidRPr="005C4F1F">
              <w:rPr>
                <w:rFonts w:ascii="Calibri" w:hAnsi="Calibri"/>
                <w:color w:val="000000"/>
                <w:sz w:val="22"/>
                <w:szCs w:val="22"/>
              </w:rPr>
              <w:t>Design and develop critical</w:t>
            </w:r>
            <w:r w:rsidR="00D50A32">
              <w:rPr>
                <w:rFonts w:ascii="Calibri" w:hAnsi="Calibri"/>
                <w:color w:val="000000"/>
                <w:sz w:val="22"/>
                <w:szCs w:val="22"/>
              </w:rPr>
              <w:t xml:space="preserve"> reporting</w:t>
            </w:r>
            <w:r w:rsidRPr="005C4F1F">
              <w:rPr>
                <w:rFonts w:ascii="Calibri" w:hAnsi="Calibri"/>
                <w:color w:val="000000"/>
                <w:sz w:val="22"/>
                <w:szCs w:val="22"/>
              </w:rPr>
              <w:t xml:space="preserve"> systems for managing </w:t>
            </w:r>
            <w:r w:rsidR="009E60C6">
              <w:rPr>
                <w:rFonts w:ascii="Calibri" w:hAnsi="Calibri"/>
                <w:color w:val="000000"/>
                <w:sz w:val="22"/>
                <w:szCs w:val="22"/>
              </w:rPr>
              <w:t xml:space="preserve">FHS </w:t>
            </w:r>
            <w:r w:rsidRPr="005C4F1F">
              <w:rPr>
                <w:rFonts w:ascii="Calibri" w:hAnsi="Calibri"/>
                <w:color w:val="000000"/>
                <w:sz w:val="22"/>
                <w:szCs w:val="22"/>
              </w:rPr>
              <w:t>financial information and non-financial information to meet the specifications of the local key stakeholders</w:t>
            </w:r>
            <w:r w:rsidR="00331A2B">
              <w:rPr>
                <w:rFonts w:ascii="Calibri" w:hAnsi="Calibri"/>
                <w:color w:val="000000"/>
                <w:sz w:val="22"/>
                <w:szCs w:val="22"/>
              </w:rPr>
              <w:t xml:space="preserve">. </w:t>
            </w:r>
            <w:r w:rsidRPr="005C4F1F">
              <w:rPr>
                <w:rFonts w:ascii="Calibri" w:hAnsi="Calibri"/>
                <w:color w:val="000000"/>
                <w:sz w:val="22"/>
                <w:szCs w:val="22"/>
              </w:rPr>
              <w:t xml:space="preserve"> This requires interrogation and consolidation of several data sources including, Pecos system, clinical activity data, </w:t>
            </w:r>
            <w:r w:rsidR="00D50A32">
              <w:rPr>
                <w:rFonts w:ascii="Calibri" w:hAnsi="Calibri"/>
                <w:color w:val="000000"/>
                <w:sz w:val="22"/>
                <w:szCs w:val="22"/>
              </w:rPr>
              <w:t>PRISIM (National Prescribing Information Syste</w:t>
            </w:r>
            <w:r w:rsidR="005B22E4">
              <w:rPr>
                <w:rFonts w:ascii="Calibri" w:hAnsi="Calibri"/>
                <w:color w:val="000000"/>
                <w:sz w:val="22"/>
                <w:szCs w:val="22"/>
              </w:rPr>
              <w:t>m</w:t>
            </w:r>
            <w:r w:rsidR="00D50A32">
              <w:rPr>
                <w:rFonts w:ascii="Calibri" w:hAnsi="Calibri"/>
                <w:color w:val="000000"/>
                <w:sz w:val="22"/>
                <w:szCs w:val="22"/>
              </w:rPr>
              <w:t xml:space="preserve">), </w:t>
            </w:r>
            <w:r w:rsidRPr="005C4F1F">
              <w:rPr>
                <w:rFonts w:ascii="Calibri" w:hAnsi="Calibri"/>
                <w:color w:val="000000"/>
                <w:sz w:val="22"/>
                <w:szCs w:val="22"/>
              </w:rPr>
              <w:t>ascribe system data and e-financials data and the Integrated Resource Framework which interlink and allow robust decision making.</w:t>
            </w:r>
            <w:r w:rsidR="00D50A32">
              <w:rPr>
                <w:rFonts w:ascii="Calibri" w:hAnsi="Calibri"/>
                <w:color w:val="000000"/>
                <w:sz w:val="22"/>
                <w:szCs w:val="22"/>
              </w:rPr>
              <w:t xml:space="preserve">  Detailed summaries, in a user friendly format, are prepared integrating the data from the various sources</w:t>
            </w:r>
            <w:r w:rsidR="005B22E4">
              <w:rPr>
                <w:rFonts w:ascii="Calibri" w:hAnsi="Calibri"/>
                <w:color w:val="000000"/>
                <w:sz w:val="22"/>
                <w:szCs w:val="22"/>
              </w:rPr>
              <w:t xml:space="preserve"> for use by</w:t>
            </w:r>
            <w:r w:rsidR="00D50A32">
              <w:rPr>
                <w:rFonts w:ascii="Calibri" w:hAnsi="Calibri"/>
                <w:color w:val="000000"/>
                <w:sz w:val="22"/>
                <w:szCs w:val="22"/>
              </w:rPr>
              <w:t xml:space="preserve"> the CFO’s in their </w:t>
            </w:r>
            <w:r w:rsidR="005B22E4">
              <w:rPr>
                <w:rFonts w:ascii="Calibri" w:hAnsi="Calibri"/>
                <w:color w:val="000000"/>
                <w:sz w:val="22"/>
                <w:szCs w:val="22"/>
              </w:rPr>
              <w:t>B</w:t>
            </w:r>
            <w:r w:rsidR="00D50A32">
              <w:rPr>
                <w:rFonts w:ascii="Calibri" w:hAnsi="Calibri"/>
                <w:color w:val="000000"/>
                <w:sz w:val="22"/>
                <w:szCs w:val="22"/>
              </w:rPr>
              <w:t>oard reports.</w:t>
            </w:r>
          </w:p>
          <w:p w14:paraId="1EF8D4E4" w14:textId="77777777" w:rsidR="005C4F1F" w:rsidRPr="00C61116" w:rsidRDefault="005C4F1F" w:rsidP="00A52FCE">
            <w:pPr>
              <w:pStyle w:val="BodyText"/>
              <w:numPr>
                <w:ilvl w:val="0"/>
                <w:numId w:val="15"/>
              </w:numPr>
              <w:autoSpaceDE w:val="0"/>
              <w:autoSpaceDN w:val="0"/>
              <w:spacing w:after="0" w:line="240" w:lineRule="auto"/>
              <w:jc w:val="left"/>
              <w:rPr>
                <w:rFonts w:ascii="Calibri" w:hAnsi="Calibri"/>
                <w:color w:val="000000"/>
                <w:sz w:val="22"/>
                <w:szCs w:val="22"/>
              </w:rPr>
            </w:pPr>
            <w:r w:rsidRPr="00C61116">
              <w:rPr>
                <w:rFonts w:ascii="Calibri" w:hAnsi="Calibri"/>
                <w:color w:val="000000"/>
                <w:sz w:val="22"/>
                <w:szCs w:val="22"/>
              </w:rPr>
              <w:t xml:space="preserve">Review </w:t>
            </w:r>
            <w:r w:rsidR="00D50A32">
              <w:rPr>
                <w:rFonts w:ascii="Calibri" w:hAnsi="Calibri"/>
                <w:color w:val="000000"/>
                <w:sz w:val="22"/>
                <w:szCs w:val="22"/>
              </w:rPr>
              <w:t>local</w:t>
            </w:r>
            <w:r w:rsidRPr="00C61116">
              <w:rPr>
                <w:rFonts w:ascii="Calibri" w:hAnsi="Calibri"/>
                <w:color w:val="000000"/>
                <w:sz w:val="22"/>
                <w:szCs w:val="22"/>
              </w:rPr>
              <w:t xml:space="preserve"> </w:t>
            </w:r>
            <w:r w:rsidR="00373C94">
              <w:rPr>
                <w:rFonts w:ascii="Calibri" w:hAnsi="Calibri"/>
                <w:color w:val="000000"/>
                <w:sz w:val="22"/>
                <w:szCs w:val="22"/>
              </w:rPr>
              <w:t xml:space="preserve">FHS </w:t>
            </w:r>
            <w:r w:rsidRPr="00C61116">
              <w:rPr>
                <w:rFonts w:ascii="Calibri" w:hAnsi="Calibri"/>
                <w:color w:val="000000"/>
                <w:sz w:val="22"/>
                <w:szCs w:val="22"/>
              </w:rPr>
              <w:t xml:space="preserve">financial reporting systems and information on an ongoing basis to ensure that robust and effective financial and accounting systems are in place for </w:t>
            </w:r>
            <w:r w:rsidR="00373C94">
              <w:rPr>
                <w:rFonts w:ascii="Calibri" w:hAnsi="Calibri"/>
                <w:color w:val="000000"/>
                <w:sz w:val="22"/>
                <w:szCs w:val="22"/>
              </w:rPr>
              <w:t>the</w:t>
            </w:r>
            <w:r w:rsidR="00DA3FB5" w:rsidRPr="00C61116">
              <w:rPr>
                <w:rFonts w:ascii="Calibri" w:hAnsi="Calibri"/>
                <w:color w:val="000000"/>
                <w:sz w:val="22"/>
                <w:szCs w:val="22"/>
              </w:rPr>
              <w:t xml:space="preserve"> service and management areas</w:t>
            </w:r>
            <w:r w:rsidRPr="00C61116">
              <w:rPr>
                <w:rFonts w:ascii="Calibri" w:hAnsi="Calibri"/>
                <w:color w:val="000000"/>
                <w:sz w:val="22"/>
                <w:szCs w:val="22"/>
              </w:rPr>
              <w:t>, adapting and revising systems and specifications as necessary to ensure maximum efficiency and effectiveness and that they continue to meet the needs of the key stake holders.</w:t>
            </w:r>
          </w:p>
          <w:p w14:paraId="4B0BF52F" w14:textId="77777777" w:rsidR="005C4F1F" w:rsidRPr="005C4F1F" w:rsidRDefault="005C4F1F" w:rsidP="00A52FCE">
            <w:pPr>
              <w:pStyle w:val="BodyText"/>
              <w:numPr>
                <w:ilvl w:val="0"/>
                <w:numId w:val="15"/>
              </w:numPr>
              <w:autoSpaceDE w:val="0"/>
              <w:autoSpaceDN w:val="0"/>
              <w:spacing w:after="0" w:line="240" w:lineRule="auto"/>
              <w:jc w:val="left"/>
              <w:rPr>
                <w:rFonts w:ascii="Calibri" w:hAnsi="Calibri" w:cs="Arial"/>
                <w:color w:val="000000"/>
                <w:sz w:val="22"/>
                <w:szCs w:val="22"/>
              </w:rPr>
            </w:pPr>
            <w:r w:rsidRPr="005C4F1F">
              <w:rPr>
                <w:rFonts w:ascii="Calibri" w:hAnsi="Calibri"/>
                <w:color w:val="000000"/>
                <w:sz w:val="22"/>
                <w:szCs w:val="22"/>
              </w:rPr>
              <w:t>Implementation, management and pro-active monitoring of effective governance arrangemen</w:t>
            </w:r>
            <w:r w:rsidR="0057736F">
              <w:rPr>
                <w:rFonts w:ascii="Calibri" w:hAnsi="Calibri"/>
                <w:color w:val="000000"/>
                <w:sz w:val="22"/>
                <w:szCs w:val="22"/>
              </w:rPr>
              <w:t xml:space="preserve">ts within </w:t>
            </w:r>
            <w:r w:rsidR="0057736F" w:rsidRPr="00CD2B20">
              <w:rPr>
                <w:rFonts w:ascii="Calibri" w:hAnsi="Calibri"/>
                <w:color w:val="000000"/>
                <w:sz w:val="22"/>
                <w:szCs w:val="22"/>
              </w:rPr>
              <w:t>Family Health Services</w:t>
            </w:r>
            <w:r w:rsidRPr="00CD2B20">
              <w:rPr>
                <w:rFonts w:ascii="Calibri" w:hAnsi="Calibri"/>
                <w:color w:val="000000"/>
                <w:sz w:val="22"/>
                <w:szCs w:val="22"/>
              </w:rPr>
              <w:t xml:space="preserve"> for achieving financial probity and superior standards of operational performance at all levels</w:t>
            </w:r>
            <w:r w:rsidRPr="005C4F1F">
              <w:rPr>
                <w:rFonts w:ascii="Calibri" w:hAnsi="Calibri"/>
                <w:color w:val="000000"/>
                <w:sz w:val="22"/>
                <w:szCs w:val="22"/>
              </w:rPr>
              <w:t>.</w:t>
            </w:r>
          </w:p>
          <w:p w14:paraId="24C9FB6B" w14:textId="77777777" w:rsidR="005C4F1F" w:rsidRPr="005C4F1F" w:rsidRDefault="005C4F1F" w:rsidP="00A52FCE">
            <w:pPr>
              <w:pStyle w:val="BodyText"/>
              <w:numPr>
                <w:ilvl w:val="0"/>
                <w:numId w:val="15"/>
              </w:numPr>
              <w:autoSpaceDE w:val="0"/>
              <w:autoSpaceDN w:val="0"/>
              <w:spacing w:after="0" w:line="240" w:lineRule="auto"/>
              <w:jc w:val="left"/>
              <w:rPr>
                <w:rFonts w:ascii="Calibri" w:hAnsi="Calibri" w:cs="Arial"/>
                <w:color w:val="000000"/>
                <w:sz w:val="22"/>
                <w:szCs w:val="22"/>
              </w:rPr>
            </w:pPr>
            <w:r w:rsidRPr="005C4F1F">
              <w:rPr>
                <w:rFonts w:ascii="Calibri" w:hAnsi="Calibri" w:cs="Arial"/>
                <w:color w:val="000000"/>
                <w:sz w:val="22"/>
                <w:szCs w:val="22"/>
              </w:rPr>
              <w:t>Take responsibility for all financial performance management, reporting and contro</w:t>
            </w:r>
            <w:r w:rsidR="0057736F">
              <w:rPr>
                <w:rFonts w:ascii="Calibri" w:hAnsi="Calibri" w:cs="Arial"/>
                <w:color w:val="000000"/>
                <w:sz w:val="22"/>
                <w:szCs w:val="22"/>
              </w:rPr>
              <w:t xml:space="preserve">ls for </w:t>
            </w:r>
            <w:r w:rsidR="0057736F" w:rsidRPr="00CD2B20">
              <w:rPr>
                <w:rFonts w:ascii="Calibri" w:hAnsi="Calibri" w:cs="Arial"/>
                <w:color w:val="000000"/>
                <w:sz w:val="22"/>
                <w:szCs w:val="22"/>
              </w:rPr>
              <w:t>Family Health Services</w:t>
            </w:r>
            <w:r w:rsidR="008C4B19" w:rsidRPr="00CD2B20">
              <w:rPr>
                <w:rFonts w:ascii="Calibri" w:hAnsi="Calibri" w:cs="Arial"/>
                <w:color w:val="000000"/>
                <w:sz w:val="22"/>
                <w:szCs w:val="22"/>
              </w:rPr>
              <w:t xml:space="preserve"> </w:t>
            </w:r>
            <w:r w:rsidRPr="00CD2B20">
              <w:rPr>
                <w:rFonts w:ascii="Calibri" w:hAnsi="Calibri" w:cs="Arial"/>
                <w:color w:val="000000"/>
                <w:sz w:val="22"/>
                <w:szCs w:val="22"/>
              </w:rPr>
              <w:t xml:space="preserve">to enable achievement of financial and performance targets/standards, </w:t>
            </w:r>
            <w:r w:rsidRPr="00CD2B20">
              <w:rPr>
                <w:rFonts w:ascii="Calibri" w:hAnsi="Calibri"/>
                <w:color w:val="000000"/>
                <w:sz w:val="22"/>
                <w:szCs w:val="22"/>
              </w:rPr>
              <w:t>including implementation</w:t>
            </w:r>
            <w:r w:rsidRPr="005C4F1F">
              <w:rPr>
                <w:rFonts w:ascii="Calibri" w:hAnsi="Calibri"/>
                <w:color w:val="000000"/>
                <w:sz w:val="22"/>
                <w:szCs w:val="22"/>
              </w:rPr>
              <w:t xml:space="preserve"> of business developments and cost saving initiatives for the delivery of the Financial Strategy, </w:t>
            </w:r>
            <w:proofErr w:type="spellStart"/>
            <w:r w:rsidRPr="005C4F1F">
              <w:rPr>
                <w:rFonts w:ascii="Calibri" w:hAnsi="Calibri"/>
                <w:color w:val="000000"/>
                <w:sz w:val="22"/>
                <w:szCs w:val="22"/>
              </w:rPr>
              <w:t>utilising</w:t>
            </w:r>
            <w:proofErr w:type="spellEnd"/>
            <w:r w:rsidRPr="005C4F1F">
              <w:rPr>
                <w:rFonts w:ascii="Calibri" w:hAnsi="Calibri"/>
                <w:color w:val="000000"/>
                <w:sz w:val="22"/>
                <w:szCs w:val="22"/>
              </w:rPr>
              <w:t xml:space="preserve"> as appropriate benchmarking and best practice initiatives.</w:t>
            </w:r>
          </w:p>
          <w:p w14:paraId="73BF0E8F" w14:textId="77777777" w:rsidR="005C4F1F" w:rsidRPr="00C61116" w:rsidRDefault="001944C1" w:rsidP="00A52FCE">
            <w:pPr>
              <w:pStyle w:val="BodyText"/>
              <w:numPr>
                <w:ilvl w:val="0"/>
                <w:numId w:val="15"/>
              </w:numPr>
              <w:autoSpaceDE w:val="0"/>
              <w:autoSpaceDN w:val="0"/>
              <w:spacing w:after="0" w:line="240" w:lineRule="auto"/>
              <w:jc w:val="left"/>
              <w:rPr>
                <w:rFonts w:ascii="Calibri" w:hAnsi="Calibri" w:cs="Arial"/>
                <w:iCs/>
                <w:sz w:val="22"/>
                <w:szCs w:val="22"/>
              </w:rPr>
            </w:pPr>
            <w:r w:rsidRPr="00C61116">
              <w:rPr>
                <w:rFonts w:ascii="Calibri" w:hAnsi="Calibri"/>
                <w:iCs/>
                <w:sz w:val="22"/>
                <w:szCs w:val="22"/>
              </w:rPr>
              <w:t xml:space="preserve">On an ongoing basis, </w:t>
            </w:r>
            <w:r w:rsidR="00373C94">
              <w:rPr>
                <w:rFonts w:ascii="Calibri" w:hAnsi="Calibri"/>
                <w:iCs/>
                <w:sz w:val="22"/>
                <w:szCs w:val="22"/>
              </w:rPr>
              <w:t xml:space="preserve">in conjunction with the Head of Finance Management Accounts </w:t>
            </w:r>
            <w:r w:rsidRPr="00C61116">
              <w:rPr>
                <w:rFonts w:ascii="Calibri" w:hAnsi="Calibri"/>
                <w:iCs/>
                <w:sz w:val="22"/>
                <w:szCs w:val="22"/>
              </w:rPr>
              <w:t>to retain responsibility for Family Health Services year-end audit processes with both</w:t>
            </w:r>
            <w:r w:rsidR="00C61116">
              <w:rPr>
                <w:rFonts w:ascii="Calibri" w:hAnsi="Calibri"/>
                <w:iCs/>
                <w:sz w:val="22"/>
                <w:szCs w:val="22"/>
              </w:rPr>
              <w:t xml:space="preserve"> internal and external auditors.</w:t>
            </w:r>
          </w:p>
          <w:p w14:paraId="039E8A3A" w14:textId="77777777" w:rsidR="00C621C8" w:rsidRPr="00C61116" w:rsidRDefault="00E30F59" w:rsidP="00A52FCE">
            <w:pPr>
              <w:numPr>
                <w:ilvl w:val="0"/>
                <w:numId w:val="15"/>
              </w:numPr>
              <w:autoSpaceDE w:val="0"/>
              <w:autoSpaceDN w:val="0"/>
              <w:rPr>
                <w:rFonts w:ascii="Calibri" w:hAnsi="Calibri" w:cs="Arial"/>
                <w:b/>
                <w:sz w:val="22"/>
                <w:szCs w:val="22"/>
              </w:rPr>
            </w:pPr>
            <w:r w:rsidRPr="00C61116">
              <w:rPr>
                <w:rFonts w:ascii="Calibri" w:hAnsi="Calibri"/>
                <w:iCs/>
                <w:spacing w:val="-5"/>
                <w:sz w:val="22"/>
                <w:szCs w:val="22"/>
              </w:rPr>
              <w:t>E</w:t>
            </w:r>
            <w:r w:rsidR="005C4F1F" w:rsidRPr="00C61116">
              <w:rPr>
                <w:rFonts w:ascii="Calibri" w:hAnsi="Calibri"/>
                <w:iCs/>
                <w:spacing w:val="-5"/>
                <w:sz w:val="22"/>
                <w:szCs w:val="22"/>
              </w:rPr>
              <w:t>nsure high level contribution to the overall perfo</w:t>
            </w:r>
            <w:r w:rsidR="005C0043" w:rsidRPr="00C61116">
              <w:rPr>
                <w:rFonts w:ascii="Calibri" w:hAnsi="Calibri"/>
                <w:iCs/>
                <w:spacing w:val="-5"/>
                <w:sz w:val="22"/>
                <w:szCs w:val="22"/>
              </w:rPr>
              <w:t>rmance of F</w:t>
            </w:r>
            <w:r w:rsidR="00D51CE0" w:rsidRPr="00C61116">
              <w:rPr>
                <w:rFonts w:ascii="Calibri" w:hAnsi="Calibri"/>
                <w:iCs/>
                <w:spacing w:val="-5"/>
                <w:sz w:val="22"/>
                <w:szCs w:val="22"/>
              </w:rPr>
              <w:t xml:space="preserve">amily </w:t>
            </w:r>
            <w:r w:rsidR="005C0043" w:rsidRPr="00C61116">
              <w:rPr>
                <w:rFonts w:ascii="Calibri" w:hAnsi="Calibri"/>
                <w:iCs/>
                <w:spacing w:val="-5"/>
                <w:sz w:val="22"/>
                <w:szCs w:val="22"/>
              </w:rPr>
              <w:t>H</w:t>
            </w:r>
            <w:r w:rsidR="00D51CE0" w:rsidRPr="00C61116">
              <w:rPr>
                <w:rFonts w:ascii="Calibri" w:hAnsi="Calibri"/>
                <w:iCs/>
                <w:spacing w:val="-5"/>
                <w:sz w:val="22"/>
                <w:szCs w:val="22"/>
              </w:rPr>
              <w:t xml:space="preserve">ealth </w:t>
            </w:r>
            <w:r w:rsidR="005C0043" w:rsidRPr="00C61116">
              <w:rPr>
                <w:rFonts w:ascii="Calibri" w:hAnsi="Calibri"/>
                <w:iCs/>
                <w:spacing w:val="-5"/>
                <w:sz w:val="22"/>
                <w:szCs w:val="22"/>
              </w:rPr>
              <w:t>S</w:t>
            </w:r>
            <w:r w:rsidR="00D51CE0" w:rsidRPr="00C61116">
              <w:rPr>
                <w:rFonts w:ascii="Calibri" w:hAnsi="Calibri"/>
                <w:iCs/>
                <w:spacing w:val="-5"/>
                <w:sz w:val="22"/>
                <w:szCs w:val="22"/>
              </w:rPr>
              <w:t>ervices</w:t>
            </w:r>
            <w:r w:rsidR="005C4F1F" w:rsidRPr="00C61116">
              <w:rPr>
                <w:rFonts w:ascii="Calibri" w:hAnsi="Calibri"/>
                <w:iCs/>
                <w:spacing w:val="-5"/>
                <w:sz w:val="22"/>
                <w:szCs w:val="22"/>
              </w:rPr>
              <w:t xml:space="preserve"> as a member of various local and</w:t>
            </w:r>
            <w:r w:rsidR="005C0043" w:rsidRPr="00C61116">
              <w:rPr>
                <w:rFonts w:ascii="Calibri" w:hAnsi="Calibri"/>
                <w:iCs/>
                <w:spacing w:val="-5"/>
                <w:sz w:val="22"/>
                <w:szCs w:val="22"/>
              </w:rPr>
              <w:t xml:space="preserve"> national</w:t>
            </w:r>
            <w:r w:rsidR="005C0043">
              <w:rPr>
                <w:rFonts w:ascii="Calibri" w:hAnsi="Calibri" w:cs="Arial"/>
                <w:sz w:val="22"/>
                <w:szCs w:val="22"/>
              </w:rPr>
              <w:t xml:space="preserve"> F</w:t>
            </w:r>
            <w:r w:rsidR="00D51CE0">
              <w:rPr>
                <w:rFonts w:ascii="Calibri" w:hAnsi="Calibri" w:cs="Arial"/>
                <w:sz w:val="22"/>
                <w:szCs w:val="22"/>
              </w:rPr>
              <w:t xml:space="preserve">amily </w:t>
            </w:r>
            <w:r w:rsidR="005C0043">
              <w:rPr>
                <w:rFonts w:ascii="Calibri" w:hAnsi="Calibri" w:cs="Arial"/>
                <w:sz w:val="22"/>
                <w:szCs w:val="22"/>
              </w:rPr>
              <w:t>H</w:t>
            </w:r>
            <w:r w:rsidR="00D51CE0">
              <w:rPr>
                <w:rFonts w:ascii="Calibri" w:hAnsi="Calibri" w:cs="Arial"/>
                <w:sz w:val="22"/>
                <w:szCs w:val="22"/>
              </w:rPr>
              <w:t xml:space="preserve">ealth </w:t>
            </w:r>
            <w:r w:rsidR="005C0043">
              <w:rPr>
                <w:rFonts w:ascii="Calibri" w:hAnsi="Calibri" w:cs="Arial"/>
                <w:sz w:val="22"/>
                <w:szCs w:val="22"/>
              </w:rPr>
              <w:t>S</w:t>
            </w:r>
            <w:r w:rsidR="00D51CE0">
              <w:rPr>
                <w:rFonts w:ascii="Calibri" w:hAnsi="Calibri" w:cs="Arial"/>
                <w:sz w:val="22"/>
                <w:szCs w:val="22"/>
              </w:rPr>
              <w:t>ervices</w:t>
            </w:r>
            <w:r w:rsidR="005C4F1F" w:rsidRPr="00E30F59">
              <w:rPr>
                <w:rFonts w:ascii="Calibri" w:hAnsi="Calibri" w:cs="Arial"/>
                <w:sz w:val="22"/>
                <w:szCs w:val="22"/>
              </w:rPr>
              <w:t xml:space="preserve"> groups. </w:t>
            </w:r>
          </w:p>
          <w:p w14:paraId="7429735D" w14:textId="423B01CA" w:rsidR="005C4F1F" w:rsidRPr="00E30F59" w:rsidRDefault="00E30F59" w:rsidP="00A52FCE">
            <w:pPr>
              <w:numPr>
                <w:ilvl w:val="0"/>
                <w:numId w:val="15"/>
              </w:numPr>
              <w:autoSpaceDE w:val="0"/>
              <w:autoSpaceDN w:val="0"/>
              <w:rPr>
                <w:rFonts w:ascii="Calibri" w:hAnsi="Calibri" w:cs="Arial"/>
                <w:b/>
                <w:sz w:val="22"/>
                <w:szCs w:val="22"/>
              </w:rPr>
            </w:pPr>
            <w:r w:rsidRPr="00E30F59">
              <w:rPr>
                <w:rFonts w:ascii="Calibri" w:hAnsi="Calibri" w:cs="Arial"/>
                <w:sz w:val="22"/>
                <w:szCs w:val="22"/>
              </w:rPr>
              <w:t>E</w:t>
            </w:r>
            <w:r w:rsidR="005C4F1F" w:rsidRPr="00E30F59">
              <w:rPr>
                <w:rFonts w:ascii="Calibri" w:hAnsi="Calibri" w:cs="Arial"/>
                <w:sz w:val="22"/>
                <w:szCs w:val="22"/>
              </w:rPr>
              <w:t>ffective financial mana</w:t>
            </w:r>
            <w:r w:rsidR="005C0043">
              <w:rPr>
                <w:rFonts w:ascii="Calibri" w:hAnsi="Calibri" w:cs="Arial"/>
                <w:sz w:val="22"/>
                <w:szCs w:val="22"/>
              </w:rPr>
              <w:t>gement of F</w:t>
            </w:r>
            <w:r w:rsidR="00D51CE0">
              <w:rPr>
                <w:rFonts w:ascii="Calibri" w:hAnsi="Calibri" w:cs="Arial"/>
                <w:sz w:val="22"/>
                <w:szCs w:val="22"/>
              </w:rPr>
              <w:t xml:space="preserve">amily </w:t>
            </w:r>
            <w:r w:rsidR="005C0043">
              <w:rPr>
                <w:rFonts w:ascii="Calibri" w:hAnsi="Calibri" w:cs="Arial"/>
                <w:sz w:val="22"/>
                <w:szCs w:val="22"/>
              </w:rPr>
              <w:t>H</w:t>
            </w:r>
            <w:r w:rsidR="00D51CE0">
              <w:rPr>
                <w:rFonts w:ascii="Calibri" w:hAnsi="Calibri" w:cs="Arial"/>
                <w:sz w:val="22"/>
                <w:szCs w:val="22"/>
              </w:rPr>
              <w:t xml:space="preserve">ealth </w:t>
            </w:r>
            <w:r w:rsidR="005C0043">
              <w:rPr>
                <w:rFonts w:ascii="Calibri" w:hAnsi="Calibri" w:cs="Arial"/>
                <w:sz w:val="22"/>
                <w:szCs w:val="22"/>
              </w:rPr>
              <w:t>S</w:t>
            </w:r>
            <w:r w:rsidR="00D51CE0">
              <w:rPr>
                <w:rFonts w:ascii="Calibri" w:hAnsi="Calibri" w:cs="Arial"/>
                <w:sz w:val="22"/>
                <w:szCs w:val="22"/>
              </w:rPr>
              <w:t>ervices</w:t>
            </w:r>
            <w:r w:rsidR="005C4F1F" w:rsidRPr="00E30F59">
              <w:rPr>
                <w:rFonts w:ascii="Calibri" w:hAnsi="Calibri" w:cs="Arial"/>
                <w:sz w:val="22"/>
                <w:szCs w:val="22"/>
              </w:rPr>
              <w:t xml:space="preserve"> within the agreed financial framework. Ensure that all financial information/data, whether in support of a major project, operational performance</w:t>
            </w:r>
            <w:r w:rsidR="00FD536A">
              <w:rPr>
                <w:rFonts w:ascii="Calibri" w:hAnsi="Calibri" w:cs="Arial"/>
                <w:sz w:val="22"/>
                <w:szCs w:val="22"/>
              </w:rPr>
              <w:t>,</w:t>
            </w:r>
            <w:r w:rsidR="005C4F1F" w:rsidRPr="00E30F59">
              <w:rPr>
                <w:rFonts w:ascii="Calibri" w:hAnsi="Calibri" w:cs="Arial"/>
                <w:sz w:val="22"/>
                <w:szCs w:val="22"/>
              </w:rPr>
              <w:t xml:space="preserve"> service reconfiguration</w:t>
            </w:r>
            <w:r w:rsidR="00FD536A">
              <w:rPr>
                <w:rFonts w:ascii="Calibri" w:hAnsi="Calibri" w:cs="Arial"/>
                <w:sz w:val="22"/>
                <w:szCs w:val="22"/>
              </w:rPr>
              <w:t xml:space="preserve"> or cost savings initiatives</w:t>
            </w:r>
            <w:r w:rsidR="005C4F1F" w:rsidRPr="00E30F59">
              <w:rPr>
                <w:rFonts w:ascii="Calibri" w:hAnsi="Calibri" w:cs="Arial"/>
                <w:sz w:val="22"/>
                <w:szCs w:val="22"/>
              </w:rPr>
              <w:t xml:space="preserve">, is prepared and </w:t>
            </w:r>
            <w:r w:rsidR="0012383A" w:rsidRPr="00E30F59">
              <w:rPr>
                <w:rFonts w:ascii="Calibri" w:hAnsi="Calibri" w:cs="Arial"/>
                <w:sz w:val="22"/>
                <w:szCs w:val="22"/>
              </w:rPr>
              <w:t>presented,</w:t>
            </w:r>
            <w:r w:rsidR="005C4F1F" w:rsidRPr="00E30F59">
              <w:rPr>
                <w:rFonts w:ascii="Calibri" w:hAnsi="Calibri" w:cs="Arial"/>
                <w:sz w:val="22"/>
                <w:szCs w:val="22"/>
              </w:rPr>
              <w:t xml:space="preserve"> in a professional manner and to a consistently high standard of presentation</w:t>
            </w:r>
            <w:r w:rsidR="005C4F1F" w:rsidRPr="00E30F59">
              <w:rPr>
                <w:rFonts w:ascii="Calibri" w:hAnsi="Calibri" w:cs="Arial"/>
                <w:b/>
                <w:sz w:val="22"/>
                <w:szCs w:val="22"/>
              </w:rPr>
              <w:t xml:space="preserve">. </w:t>
            </w:r>
          </w:p>
          <w:p w14:paraId="753B9BA3" w14:textId="77777777" w:rsidR="009D76E2" w:rsidRDefault="00E30F59" w:rsidP="00C61116">
            <w:pPr>
              <w:numPr>
                <w:ilvl w:val="0"/>
                <w:numId w:val="15"/>
              </w:numPr>
              <w:autoSpaceDE w:val="0"/>
              <w:autoSpaceDN w:val="0"/>
              <w:rPr>
                <w:rFonts w:ascii="Calibri" w:hAnsi="Calibri" w:cs="Arial"/>
                <w:sz w:val="22"/>
                <w:szCs w:val="22"/>
              </w:rPr>
            </w:pPr>
            <w:r w:rsidRPr="00E30F59">
              <w:rPr>
                <w:rFonts w:ascii="Calibri" w:hAnsi="Calibri" w:cs="Arial"/>
                <w:sz w:val="22"/>
                <w:szCs w:val="22"/>
              </w:rPr>
              <w:t>C</w:t>
            </w:r>
            <w:r w:rsidR="005C4F1F" w:rsidRPr="00E30F59">
              <w:rPr>
                <w:rFonts w:ascii="Calibri" w:hAnsi="Calibri" w:cs="Arial"/>
                <w:sz w:val="22"/>
                <w:szCs w:val="22"/>
              </w:rPr>
              <w:t xml:space="preserve">onsolidate, prepare and submit monthly Scottish Government </w:t>
            </w:r>
            <w:r w:rsidR="00D51CE0">
              <w:rPr>
                <w:rFonts w:ascii="Calibri" w:hAnsi="Calibri" w:cs="Arial"/>
                <w:sz w:val="22"/>
                <w:szCs w:val="22"/>
              </w:rPr>
              <w:t xml:space="preserve">Family Health Services </w:t>
            </w:r>
            <w:r w:rsidR="005C4F1F" w:rsidRPr="00E30F59">
              <w:rPr>
                <w:rFonts w:ascii="Calibri" w:hAnsi="Calibri" w:cs="Arial"/>
                <w:sz w:val="22"/>
                <w:szCs w:val="22"/>
              </w:rPr>
              <w:t>Returns ensuring consistency with expenditure trends and out-turn forecasts.</w:t>
            </w:r>
          </w:p>
          <w:p w14:paraId="0ACEA8F0" w14:textId="77777777" w:rsidR="00994ED4" w:rsidRPr="00C61116" w:rsidRDefault="00994ED4" w:rsidP="00C61116">
            <w:pPr>
              <w:numPr>
                <w:ilvl w:val="0"/>
                <w:numId w:val="15"/>
              </w:numPr>
              <w:autoSpaceDE w:val="0"/>
              <w:autoSpaceDN w:val="0"/>
              <w:rPr>
                <w:rFonts w:ascii="Calibri" w:hAnsi="Calibri" w:cs="Arial"/>
                <w:sz w:val="22"/>
                <w:szCs w:val="22"/>
              </w:rPr>
            </w:pPr>
            <w:r>
              <w:rPr>
                <w:rFonts w:ascii="Calibri" w:hAnsi="Calibri" w:cs="Arial"/>
                <w:sz w:val="22"/>
                <w:szCs w:val="22"/>
              </w:rPr>
              <w:t>Representative for CFO’s on FHS related matters with Scottish Government, national and service group reviews.</w:t>
            </w:r>
          </w:p>
        </w:tc>
      </w:tr>
      <w:tr w:rsidR="009D76E2" w:rsidRPr="00872F56" w14:paraId="0364C113" w14:textId="77777777" w:rsidTr="00102636">
        <w:tc>
          <w:tcPr>
            <w:tcW w:w="398" w:type="dxa"/>
            <w:tcBorders>
              <w:bottom w:val="single" w:sz="4" w:space="0" w:color="auto"/>
              <w:right w:val="nil"/>
            </w:tcBorders>
            <w:tcMar>
              <w:top w:w="85" w:type="dxa"/>
              <w:left w:w="85" w:type="dxa"/>
              <w:bottom w:w="85" w:type="dxa"/>
              <w:right w:w="85" w:type="dxa"/>
            </w:tcMar>
          </w:tcPr>
          <w:p w14:paraId="1E95D030" w14:textId="77777777" w:rsidR="009D76E2" w:rsidRDefault="009D76E2" w:rsidP="00102636">
            <w:pPr>
              <w:rPr>
                <w:rFonts w:ascii="Calibri" w:hAnsi="Calibri" w:cs="Arial"/>
                <w:b/>
                <w:bCs/>
                <w:sz w:val="22"/>
                <w:szCs w:val="22"/>
              </w:rPr>
            </w:pPr>
            <w:r>
              <w:rPr>
                <w:rFonts w:ascii="Calibri" w:hAnsi="Calibri" w:cs="Arial"/>
                <w:b/>
                <w:bCs/>
                <w:sz w:val="22"/>
                <w:szCs w:val="22"/>
              </w:rPr>
              <w:lastRenderedPageBreak/>
              <w:t>7</w:t>
            </w:r>
          </w:p>
        </w:tc>
        <w:tc>
          <w:tcPr>
            <w:tcW w:w="10480" w:type="dxa"/>
            <w:tcBorders>
              <w:left w:val="nil"/>
            </w:tcBorders>
          </w:tcPr>
          <w:p w14:paraId="746076DC" w14:textId="77777777" w:rsidR="009D76E2" w:rsidRPr="000D6BD8" w:rsidRDefault="009D76E2" w:rsidP="00102636">
            <w:pPr>
              <w:jc w:val="both"/>
              <w:rPr>
                <w:rFonts w:ascii="Calibri" w:hAnsi="Calibri"/>
                <w:b/>
                <w:color w:val="000000"/>
                <w:sz w:val="22"/>
                <w:szCs w:val="22"/>
              </w:rPr>
            </w:pPr>
            <w:r w:rsidRPr="00872F56">
              <w:rPr>
                <w:rFonts w:ascii="Calibri" w:hAnsi="Calibri"/>
                <w:b/>
                <w:color w:val="000000"/>
                <w:sz w:val="22"/>
                <w:szCs w:val="22"/>
              </w:rPr>
              <w:t>SYSTEMS AND EQUIPMENT</w:t>
            </w:r>
          </w:p>
          <w:p w14:paraId="33BCC351" w14:textId="6CC076AD" w:rsidR="009D76E2" w:rsidRPr="00C61116" w:rsidRDefault="001944C1" w:rsidP="00102636">
            <w:pPr>
              <w:numPr>
                <w:ilvl w:val="0"/>
                <w:numId w:val="17"/>
              </w:numPr>
              <w:rPr>
                <w:rFonts w:ascii="Calibri" w:hAnsi="Calibri"/>
                <w:iCs/>
                <w:sz w:val="22"/>
                <w:szCs w:val="22"/>
              </w:rPr>
            </w:pPr>
            <w:r w:rsidRPr="00C61116">
              <w:rPr>
                <w:rFonts w:ascii="Calibri" w:hAnsi="Calibri"/>
                <w:iCs/>
                <w:sz w:val="22"/>
                <w:szCs w:val="22"/>
              </w:rPr>
              <w:t>Responsible for overseeing</w:t>
            </w:r>
            <w:r w:rsidR="00331A2B">
              <w:rPr>
                <w:rFonts w:ascii="Calibri" w:hAnsi="Calibri"/>
                <w:iCs/>
                <w:sz w:val="22"/>
                <w:szCs w:val="22"/>
              </w:rPr>
              <w:t xml:space="preserve"> </w:t>
            </w:r>
            <w:r w:rsidRPr="00C61116">
              <w:rPr>
                <w:rFonts w:ascii="Calibri" w:hAnsi="Calibri"/>
                <w:iCs/>
                <w:sz w:val="22"/>
                <w:szCs w:val="22"/>
              </w:rPr>
              <w:t>the design and continued development of reporting processes to ensure efficient and effective Family Health Services reporting.</w:t>
            </w:r>
            <w:r w:rsidR="00DF3AFE">
              <w:rPr>
                <w:rFonts w:ascii="Calibri" w:hAnsi="Calibri"/>
                <w:iCs/>
                <w:sz w:val="22"/>
                <w:szCs w:val="22"/>
              </w:rPr>
              <w:t xml:space="preserve"> </w:t>
            </w:r>
            <w:r w:rsidR="00BD4D6D">
              <w:rPr>
                <w:rFonts w:ascii="Calibri" w:hAnsi="Calibri"/>
                <w:iCs/>
                <w:sz w:val="22"/>
                <w:szCs w:val="22"/>
              </w:rPr>
              <w:t>The postholder is responsible for</w:t>
            </w:r>
            <w:r w:rsidR="00DF3AFE">
              <w:rPr>
                <w:rFonts w:ascii="Calibri" w:hAnsi="Calibri"/>
                <w:iCs/>
                <w:sz w:val="22"/>
                <w:szCs w:val="22"/>
              </w:rPr>
              <w:t xml:space="preserve"> ensuring there are sufficient checks in place </w:t>
            </w:r>
            <w:r w:rsidR="00BD4D6D">
              <w:rPr>
                <w:rFonts w:ascii="Calibri" w:hAnsi="Calibri"/>
                <w:iCs/>
                <w:sz w:val="22"/>
                <w:szCs w:val="22"/>
              </w:rPr>
              <w:t>so that</w:t>
            </w:r>
            <w:r w:rsidR="00DF3AFE">
              <w:rPr>
                <w:rFonts w:ascii="Calibri" w:hAnsi="Calibri"/>
                <w:iCs/>
                <w:sz w:val="22"/>
                <w:szCs w:val="22"/>
              </w:rPr>
              <w:t xml:space="preserve"> information reported is accurate.</w:t>
            </w:r>
          </w:p>
          <w:p w14:paraId="6B9DDBC1" w14:textId="77777777" w:rsidR="009D76E2" w:rsidRPr="00C61116" w:rsidRDefault="00331A2B" w:rsidP="00DF3AFE">
            <w:pPr>
              <w:numPr>
                <w:ilvl w:val="0"/>
                <w:numId w:val="17"/>
              </w:numPr>
              <w:rPr>
                <w:rFonts w:ascii="Calibri" w:hAnsi="Calibri"/>
                <w:iCs/>
                <w:sz w:val="22"/>
                <w:szCs w:val="22"/>
              </w:rPr>
            </w:pPr>
            <w:r>
              <w:rPr>
                <w:rFonts w:ascii="Calibri" w:hAnsi="Calibri"/>
                <w:iCs/>
                <w:sz w:val="22"/>
                <w:szCs w:val="22"/>
              </w:rPr>
              <w:t xml:space="preserve">Review </w:t>
            </w:r>
            <w:r w:rsidR="001944C1" w:rsidRPr="00C61116">
              <w:rPr>
                <w:rFonts w:ascii="Calibri" w:hAnsi="Calibri"/>
                <w:iCs/>
                <w:sz w:val="22"/>
                <w:szCs w:val="22"/>
              </w:rPr>
              <w:t xml:space="preserve"> a range of financial and other reporting software products</w:t>
            </w:r>
            <w:r w:rsidR="00DF3AFE">
              <w:rPr>
                <w:rFonts w:ascii="Calibri" w:hAnsi="Calibri"/>
                <w:iCs/>
                <w:sz w:val="22"/>
                <w:szCs w:val="22"/>
              </w:rPr>
              <w:t xml:space="preserve"> by carrying out reconciliations</w:t>
            </w:r>
            <w:r w:rsidR="001944C1" w:rsidRPr="00C61116">
              <w:rPr>
                <w:rFonts w:ascii="Calibri" w:hAnsi="Calibri"/>
                <w:iCs/>
                <w:sz w:val="22"/>
                <w:szCs w:val="22"/>
              </w:rPr>
              <w:t xml:space="preserve"> to ensure the timely and accurate provision of complex financial and supporting information to Partnerships and Board Management, e.g.</w:t>
            </w:r>
          </w:p>
          <w:p w14:paraId="22047972" w14:textId="77777777" w:rsidR="009D76E2" w:rsidRPr="00C61116" w:rsidRDefault="001944C1" w:rsidP="00102636">
            <w:pPr>
              <w:ind w:left="720"/>
              <w:rPr>
                <w:rFonts w:ascii="Calibri" w:hAnsi="Calibri"/>
                <w:iCs/>
                <w:sz w:val="22"/>
                <w:szCs w:val="22"/>
              </w:rPr>
            </w:pPr>
            <w:r w:rsidRPr="00C61116">
              <w:rPr>
                <w:rFonts w:ascii="Calibri" w:hAnsi="Calibri"/>
                <w:iCs/>
                <w:sz w:val="22"/>
                <w:szCs w:val="22"/>
              </w:rPr>
              <w:t xml:space="preserve">      Advanced reporting software (Business Objects).</w:t>
            </w:r>
          </w:p>
          <w:p w14:paraId="20B3C77C" w14:textId="77777777" w:rsidR="009D76E2" w:rsidRPr="00C61116" w:rsidRDefault="001944C1" w:rsidP="00102636">
            <w:pPr>
              <w:ind w:left="720"/>
              <w:rPr>
                <w:rFonts w:ascii="Calibri" w:hAnsi="Calibri"/>
                <w:iCs/>
                <w:sz w:val="22"/>
                <w:szCs w:val="22"/>
              </w:rPr>
            </w:pPr>
            <w:r w:rsidRPr="00C61116">
              <w:rPr>
                <w:rFonts w:ascii="Calibri" w:hAnsi="Calibri"/>
                <w:iCs/>
                <w:sz w:val="22"/>
                <w:szCs w:val="22"/>
              </w:rPr>
              <w:t xml:space="preserve">      Interrogation and reporting facilities within the main financial system.</w:t>
            </w:r>
          </w:p>
          <w:p w14:paraId="2BF894F3" w14:textId="77777777" w:rsidR="009D76E2" w:rsidRPr="00C61116" w:rsidRDefault="001944C1" w:rsidP="00102636">
            <w:pPr>
              <w:ind w:left="720"/>
              <w:rPr>
                <w:rFonts w:ascii="Calibri" w:hAnsi="Calibri"/>
                <w:iCs/>
                <w:sz w:val="22"/>
                <w:szCs w:val="22"/>
              </w:rPr>
            </w:pPr>
            <w:r w:rsidRPr="00C61116">
              <w:rPr>
                <w:rFonts w:ascii="Calibri" w:hAnsi="Calibri" w:cs="Arial"/>
                <w:bCs/>
                <w:iCs/>
                <w:sz w:val="22"/>
                <w:szCs w:val="22"/>
              </w:rPr>
              <w:t xml:space="preserve">      MS Office packages (Word, Excel, PowerPoint, Access and Outlook</w:t>
            </w:r>
            <w:r w:rsidRPr="00C61116">
              <w:rPr>
                <w:rFonts w:ascii="Calibri" w:hAnsi="Calibri"/>
                <w:iCs/>
                <w:sz w:val="22"/>
                <w:szCs w:val="22"/>
              </w:rPr>
              <w:t>).</w:t>
            </w:r>
          </w:p>
          <w:p w14:paraId="7A76EAE4" w14:textId="77777777" w:rsidR="009D76E2" w:rsidRPr="00C61116" w:rsidRDefault="001944C1" w:rsidP="00102636">
            <w:pPr>
              <w:ind w:left="720"/>
              <w:rPr>
                <w:rFonts w:ascii="Calibri" w:hAnsi="Calibri"/>
                <w:iCs/>
                <w:sz w:val="22"/>
                <w:szCs w:val="22"/>
              </w:rPr>
            </w:pPr>
            <w:r w:rsidRPr="00C61116">
              <w:rPr>
                <w:rFonts w:ascii="Calibri" w:hAnsi="Calibri"/>
                <w:iCs/>
                <w:sz w:val="22"/>
                <w:szCs w:val="22"/>
              </w:rPr>
              <w:t xml:space="preserve">      Supplementary systems such as the National Payroll Data Query.</w:t>
            </w:r>
          </w:p>
          <w:p w14:paraId="3F1E2B02" w14:textId="77777777" w:rsidR="009D76E2" w:rsidRPr="00872F56" w:rsidRDefault="009D76E2" w:rsidP="00102636">
            <w:pPr>
              <w:numPr>
                <w:ilvl w:val="0"/>
                <w:numId w:val="17"/>
              </w:numPr>
              <w:rPr>
                <w:rFonts w:ascii="Calibri" w:hAnsi="Calibri" w:cs="Arial"/>
                <w:bCs/>
                <w:sz w:val="22"/>
                <w:szCs w:val="22"/>
              </w:rPr>
            </w:pPr>
            <w:r>
              <w:rPr>
                <w:rFonts w:ascii="Calibri" w:hAnsi="Calibri" w:cs="Arial"/>
                <w:bCs/>
                <w:color w:val="000000"/>
                <w:sz w:val="22"/>
                <w:szCs w:val="22"/>
              </w:rPr>
              <w:t xml:space="preserve">Use of </w:t>
            </w:r>
            <w:r w:rsidRPr="00872F56">
              <w:rPr>
                <w:rFonts w:ascii="Calibri" w:hAnsi="Calibri" w:cs="Arial"/>
                <w:bCs/>
                <w:color w:val="000000"/>
                <w:sz w:val="22"/>
                <w:szCs w:val="22"/>
              </w:rPr>
              <w:t>computer for analysis, interrogation, preparation of financial reports and controls and communication/emails. Laptop, mobile phone, projector</w:t>
            </w:r>
            <w:r>
              <w:rPr>
                <w:rFonts w:ascii="Calibri" w:hAnsi="Calibri" w:cs="Arial"/>
                <w:bCs/>
                <w:color w:val="000000"/>
                <w:sz w:val="22"/>
                <w:szCs w:val="22"/>
              </w:rPr>
              <w:t>.</w:t>
            </w:r>
          </w:p>
        </w:tc>
      </w:tr>
      <w:tr w:rsidR="009D76E2" w:rsidRPr="00CB1185" w14:paraId="4118A288" w14:textId="77777777" w:rsidTr="00102636">
        <w:tc>
          <w:tcPr>
            <w:tcW w:w="398" w:type="dxa"/>
            <w:tcBorders>
              <w:bottom w:val="single" w:sz="4" w:space="0" w:color="auto"/>
              <w:right w:val="nil"/>
            </w:tcBorders>
            <w:tcMar>
              <w:top w:w="85" w:type="dxa"/>
              <w:left w:w="85" w:type="dxa"/>
              <w:bottom w:w="85" w:type="dxa"/>
              <w:right w:w="85" w:type="dxa"/>
            </w:tcMar>
          </w:tcPr>
          <w:p w14:paraId="4B4FA51B" w14:textId="77777777" w:rsidR="009D76E2" w:rsidRDefault="009D76E2" w:rsidP="00102636">
            <w:pPr>
              <w:rPr>
                <w:rFonts w:ascii="Calibri" w:hAnsi="Calibri" w:cs="Arial"/>
                <w:b/>
                <w:bCs/>
                <w:sz w:val="22"/>
                <w:szCs w:val="22"/>
              </w:rPr>
            </w:pPr>
            <w:r>
              <w:rPr>
                <w:rFonts w:ascii="Calibri" w:hAnsi="Calibri" w:cs="Arial"/>
                <w:b/>
                <w:bCs/>
                <w:sz w:val="22"/>
                <w:szCs w:val="22"/>
              </w:rPr>
              <w:t>8</w:t>
            </w:r>
          </w:p>
        </w:tc>
        <w:tc>
          <w:tcPr>
            <w:tcW w:w="10480" w:type="dxa"/>
            <w:tcBorders>
              <w:left w:val="nil"/>
            </w:tcBorders>
          </w:tcPr>
          <w:p w14:paraId="497DE748" w14:textId="77777777" w:rsidR="009D76E2" w:rsidRDefault="009D76E2" w:rsidP="00102636">
            <w:pPr>
              <w:rPr>
                <w:rFonts w:ascii="Calibri" w:hAnsi="Calibri" w:cs="Arial"/>
                <w:b/>
                <w:bCs/>
                <w:sz w:val="22"/>
                <w:szCs w:val="22"/>
              </w:rPr>
            </w:pPr>
            <w:r w:rsidRPr="00872F56">
              <w:rPr>
                <w:rFonts w:ascii="Calibri" w:hAnsi="Calibri" w:cs="Arial"/>
                <w:b/>
                <w:bCs/>
                <w:sz w:val="22"/>
                <w:szCs w:val="22"/>
              </w:rPr>
              <w:t>DECISIONS AND JUDGEMENTS</w:t>
            </w:r>
          </w:p>
          <w:p w14:paraId="7E1E9343" w14:textId="77777777" w:rsidR="00CA5DA8" w:rsidRDefault="00AF5756" w:rsidP="00CA5DA8">
            <w:pPr>
              <w:pStyle w:val="ListParagraph"/>
              <w:numPr>
                <w:ilvl w:val="0"/>
                <w:numId w:val="17"/>
              </w:numPr>
              <w:rPr>
                <w:rFonts w:cs="Arial"/>
              </w:rPr>
            </w:pPr>
            <w:r w:rsidRPr="00AF5756">
              <w:rPr>
                <w:rFonts w:cs="Arial"/>
              </w:rPr>
              <w:t>Review of performance and objective setting is undertaken annually by the Head of Finance - Management Accounts to whom the post reports.</w:t>
            </w:r>
            <w:r>
              <w:rPr>
                <w:rFonts w:cs="Arial"/>
              </w:rPr>
              <w:t xml:space="preserve"> </w:t>
            </w:r>
            <w:r w:rsidRPr="00E545D9">
              <w:rPr>
                <w:rFonts w:cs="Arial"/>
              </w:rPr>
              <w:t xml:space="preserve">The post holder is responsible for ensuring delivery of those objectives within the statutory obligations of the post. Formal review will take place at </w:t>
            </w:r>
            <w:proofErr w:type="spellStart"/>
            <w:r w:rsidRPr="00E545D9">
              <w:rPr>
                <w:rFonts w:cs="Arial"/>
              </w:rPr>
              <w:t>mid year</w:t>
            </w:r>
            <w:proofErr w:type="spellEnd"/>
            <w:r w:rsidRPr="00E545D9">
              <w:rPr>
                <w:rFonts w:cs="Arial"/>
              </w:rPr>
              <w:t xml:space="preserve"> and year end. Update of objectives and review of progress will also take place through regular 1:1 meetings with the Head of Finance.</w:t>
            </w:r>
          </w:p>
          <w:p w14:paraId="760476EF" w14:textId="77777777" w:rsidR="009D76E2" w:rsidRPr="00CA5DA8" w:rsidRDefault="009D76E2" w:rsidP="00CA5DA8">
            <w:pPr>
              <w:pStyle w:val="ListParagraph"/>
              <w:numPr>
                <w:ilvl w:val="0"/>
                <w:numId w:val="17"/>
              </w:numPr>
              <w:rPr>
                <w:rFonts w:cs="Arial"/>
              </w:rPr>
            </w:pPr>
            <w:r w:rsidRPr="00CA5DA8">
              <w:rPr>
                <w:rFonts w:cs="Arial"/>
                <w:color w:val="000000"/>
              </w:rPr>
              <w:t>Expected to demonstrate the highest level of professional integrity.</w:t>
            </w:r>
          </w:p>
          <w:p w14:paraId="2453A9EF" w14:textId="77777777" w:rsidR="009D76E2" w:rsidRPr="00C61116" w:rsidRDefault="001944C1" w:rsidP="00102636">
            <w:pPr>
              <w:numPr>
                <w:ilvl w:val="0"/>
                <w:numId w:val="20"/>
              </w:numPr>
              <w:rPr>
                <w:rFonts w:ascii="Calibri" w:hAnsi="Calibri" w:cs="Arial"/>
                <w:sz w:val="22"/>
                <w:szCs w:val="22"/>
              </w:rPr>
            </w:pPr>
            <w:r w:rsidRPr="00C61116">
              <w:rPr>
                <w:rFonts w:ascii="Calibri" w:hAnsi="Calibri" w:cs="Arial"/>
                <w:sz w:val="22"/>
                <w:szCs w:val="22"/>
              </w:rPr>
              <w:t xml:space="preserve">Work autonomously using a high degree of initiative and is required to interpret overall Health Service policies and strategies to ensure that all resource implications are taken into account within the strategic planning </w:t>
            </w:r>
            <w:r w:rsidR="00CA5A6F">
              <w:rPr>
                <w:rFonts w:ascii="Calibri" w:hAnsi="Calibri" w:cs="Arial"/>
                <w:sz w:val="22"/>
                <w:szCs w:val="22"/>
              </w:rPr>
              <w:t xml:space="preserve">for FHS </w:t>
            </w:r>
            <w:r w:rsidRPr="00C61116">
              <w:rPr>
                <w:rFonts w:ascii="Calibri" w:hAnsi="Calibri" w:cs="Arial"/>
                <w:sz w:val="22"/>
                <w:szCs w:val="22"/>
              </w:rPr>
              <w:t>of NHS GG&amp;C.</w:t>
            </w:r>
            <w:r w:rsidR="00CA5A6F">
              <w:rPr>
                <w:rFonts w:ascii="Calibri" w:hAnsi="Calibri" w:cs="Arial"/>
                <w:sz w:val="22"/>
                <w:szCs w:val="22"/>
              </w:rPr>
              <w:t xml:space="preserve"> This involves reviewing the National policies and circulars for Ophthalmic, Medical, Dental and Pharmaceutical ensuring all implications are factored into plans.</w:t>
            </w:r>
          </w:p>
          <w:p w14:paraId="38AAFA16" w14:textId="77777777" w:rsidR="009D76E2" w:rsidRPr="00C61116" w:rsidRDefault="001944C1" w:rsidP="00102636">
            <w:pPr>
              <w:numPr>
                <w:ilvl w:val="0"/>
                <w:numId w:val="20"/>
              </w:numPr>
              <w:rPr>
                <w:rFonts w:ascii="Calibri" w:hAnsi="Calibri" w:cs="Arial"/>
                <w:sz w:val="22"/>
                <w:szCs w:val="22"/>
              </w:rPr>
            </w:pPr>
            <w:r w:rsidRPr="00C61116">
              <w:rPr>
                <w:rFonts w:ascii="Calibri" w:hAnsi="Calibri" w:cs="Arial"/>
                <w:sz w:val="22"/>
                <w:szCs w:val="22"/>
              </w:rPr>
              <w:t>Provide critical input to the</w:t>
            </w:r>
            <w:r w:rsidR="00373C94">
              <w:rPr>
                <w:rFonts w:ascii="Calibri" w:hAnsi="Calibri" w:cs="Arial"/>
                <w:sz w:val="22"/>
                <w:szCs w:val="22"/>
              </w:rPr>
              <w:t xml:space="preserve"> Family Health Services</w:t>
            </w:r>
            <w:r w:rsidRPr="00C61116">
              <w:rPr>
                <w:rFonts w:ascii="Calibri" w:hAnsi="Calibri" w:cs="Arial"/>
                <w:sz w:val="22"/>
                <w:szCs w:val="22"/>
              </w:rPr>
              <w:t xml:space="preserve"> financial management processes within NHS GG&amp;C which will require the establishment of strong communication links and </w:t>
            </w:r>
            <w:proofErr w:type="spellStart"/>
            <w:r w:rsidRPr="00C61116">
              <w:rPr>
                <w:rFonts w:ascii="Calibri" w:hAnsi="Calibri" w:cs="Arial"/>
                <w:sz w:val="22"/>
                <w:szCs w:val="22"/>
              </w:rPr>
              <w:t>utilisation</w:t>
            </w:r>
            <w:proofErr w:type="spellEnd"/>
            <w:r w:rsidRPr="00C61116">
              <w:rPr>
                <w:rFonts w:ascii="Calibri" w:hAnsi="Calibri" w:cs="Arial"/>
                <w:sz w:val="22"/>
                <w:szCs w:val="22"/>
              </w:rPr>
              <w:t xml:space="preserve"> of influencing and negotiation skills with all IJB COs/CFOs/Senior Management Teams and Head of Finance</w:t>
            </w:r>
            <w:r w:rsidR="00C61116">
              <w:rPr>
                <w:rFonts w:ascii="Calibri" w:hAnsi="Calibri" w:cs="Arial"/>
                <w:sz w:val="22"/>
                <w:szCs w:val="22"/>
              </w:rPr>
              <w:t xml:space="preserve"> Management Accounts</w:t>
            </w:r>
            <w:r w:rsidRPr="00C61116">
              <w:rPr>
                <w:rFonts w:ascii="Calibri" w:hAnsi="Calibri" w:cs="Arial"/>
                <w:sz w:val="22"/>
                <w:szCs w:val="22"/>
              </w:rPr>
              <w:t xml:space="preserve">. This will include advice, support and guidance on all </w:t>
            </w:r>
            <w:r w:rsidR="00373C94">
              <w:rPr>
                <w:rFonts w:ascii="Calibri" w:hAnsi="Calibri" w:cs="Arial"/>
                <w:sz w:val="22"/>
                <w:szCs w:val="22"/>
              </w:rPr>
              <w:t xml:space="preserve">FHS </w:t>
            </w:r>
            <w:r w:rsidRPr="00C61116">
              <w:rPr>
                <w:rFonts w:ascii="Calibri" w:hAnsi="Calibri" w:cs="Arial"/>
                <w:sz w:val="22"/>
                <w:szCs w:val="22"/>
              </w:rPr>
              <w:t>financial matters in line with corporate financial frameworks and governance arrangements.</w:t>
            </w:r>
          </w:p>
          <w:p w14:paraId="1248E3AE" w14:textId="1137C598" w:rsidR="009D76E2" w:rsidRPr="00C61116" w:rsidRDefault="001944C1" w:rsidP="00102636">
            <w:pPr>
              <w:pStyle w:val="Heading1"/>
              <w:numPr>
                <w:ilvl w:val="0"/>
                <w:numId w:val="20"/>
              </w:numPr>
              <w:rPr>
                <w:rFonts w:ascii="Calibri" w:hAnsi="Calibri" w:cs="Arial"/>
                <w:b w:val="0"/>
                <w:sz w:val="22"/>
                <w:szCs w:val="22"/>
                <w:u w:val="none"/>
              </w:rPr>
            </w:pPr>
            <w:r w:rsidRPr="00C61116">
              <w:rPr>
                <w:rFonts w:ascii="Calibri" w:hAnsi="Calibri" w:cs="Arial"/>
                <w:b w:val="0"/>
                <w:sz w:val="22"/>
                <w:szCs w:val="22"/>
                <w:u w:val="none"/>
              </w:rPr>
              <w:t>Provide critical advice, support and guidance to IJB CO/CFOs/Senior Management Teams and play a key role in overall strategic planning</w:t>
            </w:r>
            <w:r w:rsidR="00C258A6">
              <w:rPr>
                <w:rFonts w:ascii="Calibri" w:hAnsi="Calibri" w:cs="Arial"/>
                <w:b w:val="0"/>
                <w:sz w:val="22"/>
                <w:szCs w:val="22"/>
                <w:u w:val="none"/>
              </w:rPr>
              <w:t xml:space="preserve"> for FHS</w:t>
            </w:r>
            <w:r w:rsidRPr="00C61116">
              <w:rPr>
                <w:rFonts w:ascii="Calibri" w:hAnsi="Calibri" w:cs="Arial"/>
                <w:b w:val="0"/>
                <w:sz w:val="22"/>
                <w:szCs w:val="22"/>
                <w:u w:val="none"/>
              </w:rPr>
              <w:t xml:space="preserve"> in line with corporate financial frameworks and governance arrangements including the setting, monitoring and reporting of</w:t>
            </w:r>
            <w:r w:rsidR="00C258A6">
              <w:rPr>
                <w:rFonts w:ascii="Calibri" w:hAnsi="Calibri" w:cs="Arial"/>
                <w:b w:val="0"/>
                <w:sz w:val="22"/>
                <w:szCs w:val="22"/>
                <w:u w:val="none"/>
              </w:rPr>
              <w:t xml:space="preserve"> FHS</w:t>
            </w:r>
            <w:r w:rsidRPr="00C61116">
              <w:rPr>
                <w:rFonts w:ascii="Calibri" w:hAnsi="Calibri" w:cs="Arial"/>
                <w:b w:val="0"/>
                <w:sz w:val="22"/>
                <w:szCs w:val="22"/>
                <w:u w:val="none"/>
              </w:rPr>
              <w:t xml:space="preserve"> performance against targets</w:t>
            </w:r>
            <w:r w:rsidR="00FD536A">
              <w:rPr>
                <w:rFonts w:ascii="Calibri" w:hAnsi="Calibri" w:cs="Arial"/>
                <w:b w:val="0"/>
                <w:sz w:val="22"/>
                <w:szCs w:val="22"/>
                <w:u w:val="none"/>
              </w:rPr>
              <w:t xml:space="preserve"> and the implementation of cost efficiency and savings programmes</w:t>
            </w:r>
            <w:r w:rsidRPr="00C61116">
              <w:rPr>
                <w:rFonts w:ascii="Calibri" w:hAnsi="Calibri" w:cs="Arial"/>
                <w:b w:val="0"/>
                <w:sz w:val="22"/>
                <w:szCs w:val="22"/>
                <w:u w:val="none"/>
              </w:rPr>
              <w:t>.</w:t>
            </w:r>
          </w:p>
          <w:p w14:paraId="11533AD8" w14:textId="77777777" w:rsidR="009D76E2" w:rsidRPr="00C61116" w:rsidRDefault="001944C1" w:rsidP="00102636">
            <w:pPr>
              <w:pStyle w:val="Heading1"/>
              <w:numPr>
                <w:ilvl w:val="0"/>
                <w:numId w:val="20"/>
              </w:numPr>
              <w:rPr>
                <w:rFonts w:ascii="Calibri" w:hAnsi="Calibri" w:cs="Arial"/>
                <w:b w:val="0"/>
                <w:sz w:val="22"/>
                <w:szCs w:val="22"/>
                <w:u w:val="none"/>
              </w:rPr>
            </w:pPr>
            <w:r w:rsidRPr="00C61116">
              <w:rPr>
                <w:rFonts w:ascii="Calibri" w:hAnsi="Calibri" w:cs="Arial"/>
                <w:b w:val="0"/>
                <w:sz w:val="22"/>
                <w:szCs w:val="22"/>
                <w:u w:val="none"/>
              </w:rPr>
              <w:t>Analytical and judgemental skills are required to deal with highly complex facts or situations, which require the analysis, interpretation and comparison of a range of options. Examples include:</w:t>
            </w:r>
          </w:p>
          <w:p w14:paraId="41051F86" w14:textId="77777777" w:rsidR="00CA1894" w:rsidRPr="00C61116" w:rsidRDefault="001944C1" w:rsidP="00C61116">
            <w:pPr>
              <w:pStyle w:val="ListParagraph"/>
              <w:numPr>
                <w:ilvl w:val="1"/>
                <w:numId w:val="20"/>
              </w:numPr>
              <w:rPr>
                <w:rFonts w:cs="Arial"/>
              </w:rPr>
            </w:pPr>
            <w:r w:rsidRPr="00C61116">
              <w:rPr>
                <w:rFonts w:cs="Arial"/>
              </w:rPr>
              <w:t>The need to take financial decisions where there is no precedent and where leading opinions may conflict such as the introduction of the new national pharmacy contracts.</w:t>
            </w:r>
          </w:p>
          <w:p w14:paraId="7C973436" w14:textId="77777777" w:rsidR="00CA1894" w:rsidRPr="00C61116" w:rsidRDefault="001944C1" w:rsidP="00C61116">
            <w:pPr>
              <w:pStyle w:val="ListParagraph"/>
              <w:numPr>
                <w:ilvl w:val="1"/>
                <w:numId w:val="20"/>
              </w:numPr>
              <w:rPr>
                <w:rFonts w:cs="Arial"/>
                <w:b/>
                <w:bCs/>
              </w:rPr>
            </w:pPr>
            <w:r w:rsidRPr="00C61116">
              <w:rPr>
                <w:rFonts w:cs="Arial"/>
              </w:rPr>
              <w:t>The setting and monitoring of multiple targets and objectives.</w:t>
            </w:r>
          </w:p>
          <w:p w14:paraId="4FBB0855" w14:textId="77777777" w:rsidR="00CA1894" w:rsidRPr="00C61116" w:rsidRDefault="001944C1" w:rsidP="00C61116">
            <w:pPr>
              <w:pStyle w:val="ListParagraph"/>
              <w:numPr>
                <w:ilvl w:val="1"/>
                <w:numId w:val="20"/>
              </w:numPr>
              <w:rPr>
                <w:rFonts w:cs="Arial"/>
              </w:rPr>
            </w:pPr>
            <w:r w:rsidRPr="00C61116">
              <w:rPr>
                <w:rFonts w:cs="Arial"/>
              </w:rPr>
              <w:t>Develop medium and long term financial strategy, through future cost modelling and incorporation of costing for future service developments, taking into account uncertainty and risk factors.</w:t>
            </w:r>
          </w:p>
          <w:p w14:paraId="553B8383" w14:textId="77777777" w:rsidR="00CA1894" w:rsidRPr="00C61116" w:rsidRDefault="001944C1" w:rsidP="00C61116">
            <w:pPr>
              <w:pStyle w:val="ListParagraph"/>
              <w:numPr>
                <w:ilvl w:val="1"/>
                <w:numId w:val="20"/>
              </w:numPr>
              <w:rPr>
                <w:rFonts w:cs="Arial"/>
              </w:rPr>
            </w:pPr>
            <w:r w:rsidRPr="00C61116">
              <w:rPr>
                <w:rFonts w:cs="Arial"/>
              </w:rPr>
              <w:t>Plans for projects that impact across the HSCPs and the Board including significant reviews and cost efficiency and savings programmes that impact all Board areas.</w:t>
            </w:r>
          </w:p>
          <w:p w14:paraId="6731223D" w14:textId="77777777" w:rsidR="00CA1894" w:rsidRDefault="001944C1" w:rsidP="00C61116">
            <w:pPr>
              <w:pStyle w:val="ListParagraph"/>
              <w:numPr>
                <w:ilvl w:val="1"/>
                <w:numId w:val="20"/>
              </w:numPr>
              <w:rPr>
                <w:rFonts w:cs="Arial"/>
              </w:rPr>
            </w:pPr>
            <w:r w:rsidRPr="001944C1">
              <w:rPr>
                <w:rFonts w:cs="Arial"/>
              </w:rPr>
              <w:t>Undertake option appraisals and produce business cases to suppo</w:t>
            </w:r>
            <w:r w:rsidRPr="004F3CE0">
              <w:rPr>
                <w:rFonts w:cs="Arial"/>
              </w:rPr>
              <w:t>rt financial and operational decision making associated with investment and disinvestment.</w:t>
            </w:r>
          </w:p>
          <w:p w14:paraId="62FB5C58" w14:textId="77777777" w:rsidR="00CA1894" w:rsidRPr="00CD2B20" w:rsidRDefault="00CD2B20" w:rsidP="00CD2B20">
            <w:pPr>
              <w:pStyle w:val="ListParagraph"/>
              <w:numPr>
                <w:ilvl w:val="1"/>
                <w:numId w:val="20"/>
              </w:numPr>
              <w:rPr>
                <w:rFonts w:cs="Arial"/>
              </w:rPr>
            </w:pPr>
            <w:r w:rsidRPr="00CD2B20">
              <w:t xml:space="preserve">Modelling prescribing trends and impact from national and local initiatives through participation in key national groups and is required to plan </w:t>
            </w:r>
            <w:r w:rsidRPr="00CD2B20">
              <w:rPr>
                <w:rFonts w:cs="Arial"/>
              </w:rPr>
              <w:t>activities and prioritise workload to ensure that monthly, quarterly and annual financial deadlines are met.</w:t>
            </w:r>
          </w:p>
          <w:p w14:paraId="6012822B" w14:textId="77777777" w:rsidR="00C95D1B" w:rsidRPr="00C258A6" w:rsidRDefault="001944C1" w:rsidP="00E81D39">
            <w:pPr>
              <w:pStyle w:val="ListParagraph"/>
              <w:numPr>
                <w:ilvl w:val="0"/>
                <w:numId w:val="20"/>
              </w:numPr>
              <w:rPr>
                <w:rFonts w:cs="Arial"/>
                <w:b/>
              </w:rPr>
            </w:pPr>
            <w:r w:rsidRPr="00CD2B20">
              <w:rPr>
                <w:rFonts w:cs="Arial"/>
                <w:color w:val="000000"/>
              </w:rPr>
              <w:t>Operate flexibly and be reactive to constant change.</w:t>
            </w:r>
          </w:p>
        </w:tc>
      </w:tr>
      <w:tr w:rsidR="001D65DC" w:rsidRPr="00090084" w14:paraId="4AB7B5F1" w14:textId="77777777" w:rsidTr="00DF2620">
        <w:tc>
          <w:tcPr>
            <w:tcW w:w="398" w:type="dxa"/>
            <w:tcBorders>
              <w:bottom w:val="single" w:sz="4" w:space="0" w:color="auto"/>
              <w:right w:val="nil"/>
            </w:tcBorders>
            <w:tcMar>
              <w:top w:w="85" w:type="dxa"/>
              <w:left w:w="85" w:type="dxa"/>
              <w:bottom w:w="85" w:type="dxa"/>
              <w:right w:w="85" w:type="dxa"/>
            </w:tcMar>
          </w:tcPr>
          <w:p w14:paraId="69201F5C" w14:textId="77777777" w:rsidR="001D65DC" w:rsidRDefault="001D65DC" w:rsidP="00825E55">
            <w:pPr>
              <w:rPr>
                <w:rFonts w:ascii="Calibri" w:hAnsi="Calibri" w:cs="Arial"/>
                <w:b/>
                <w:bCs/>
                <w:sz w:val="22"/>
                <w:szCs w:val="22"/>
              </w:rPr>
            </w:pPr>
            <w:r>
              <w:rPr>
                <w:rFonts w:ascii="Calibri" w:hAnsi="Calibri" w:cs="Arial"/>
                <w:b/>
                <w:bCs/>
                <w:sz w:val="22"/>
                <w:szCs w:val="22"/>
              </w:rPr>
              <w:t>9</w:t>
            </w:r>
          </w:p>
        </w:tc>
        <w:tc>
          <w:tcPr>
            <w:tcW w:w="10480" w:type="dxa"/>
            <w:tcBorders>
              <w:left w:val="nil"/>
            </w:tcBorders>
          </w:tcPr>
          <w:p w14:paraId="105FF21A" w14:textId="77777777" w:rsidR="008258E0" w:rsidRPr="000D6BD8" w:rsidRDefault="008258E0" w:rsidP="008258E0">
            <w:pPr>
              <w:rPr>
                <w:rFonts w:ascii="Calibri" w:hAnsi="Calibri"/>
                <w:b/>
                <w:color w:val="000000"/>
                <w:sz w:val="22"/>
                <w:szCs w:val="22"/>
              </w:rPr>
            </w:pPr>
            <w:r w:rsidRPr="008258E0">
              <w:rPr>
                <w:rFonts w:ascii="Calibri" w:hAnsi="Calibri"/>
                <w:b/>
                <w:color w:val="000000"/>
                <w:sz w:val="22"/>
                <w:szCs w:val="22"/>
              </w:rPr>
              <w:t>COMMUNICATIONS AND RELATIONSHIPS</w:t>
            </w:r>
          </w:p>
          <w:p w14:paraId="4BD79594" w14:textId="77777777" w:rsidR="00F7593A" w:rsidRPr="00CD2B20" w:rsidRDefault="001944C1" w:rsidP="00A52FCE">
            <w:pPr>
              <w:numPr>
                <w:ilvl w:val="0"/>
                <w:numId w:val="37"/>
              </w:numPr>
              <w:rPr>
                <w:rFonts w:ascii="Calibri" w:hAnsi="Calibri"/>
                <w:sz w:val="22"/>
                <w:szCs w:val="22"/>
              </w:rPr>
            </w:pPr>
            <w:r w:rsidRPr="00CD2B20">
              <w:rPr>
                <w:rFonts w:ascii="Calibri" w:hAnsi="Calibri"/>
                <w:sz w:val="22"/>
                <w:szCs w:val="22"/>
              </w:rPr>
              <w:t>Clear and persuasive communication will be required within a range of settings from contentious information communicated on a one to one basis to presentations of highly complex information to large groups (internal and external). This will be through a range of different media, including verbal, written reports, PowerPoint presentations.</w:t>
            </w:r>
          </w:p>
          <w:p w14:paraId="28922935" w14:textId="77777777" w:rsidR="00F7593A" w:rsidRPr="00CD2B20" w:rsidRDefault="001944C1" w:rsidP="00A52FCE">
            <w:pPr>
              <w:numPr>
                <w:ilvl w:val="0"/>
                <w:numId w:val="37"/>
              </w:numPr>
              <w:ind w:right="-270"/>
              <w:rPr>
                <w:rFonts w:ascii="Calibri" w:hAnsi="Calibri"/>
                <w:sz w:val="22"/>
                <w:szCs w:val="22"/>
              </w:rPr>
            </w:pPr>
            <w:r w:rsidRPr="00CD2B20">
              <w:rPr>
                <w:rFonts w:ascii="Calibri" w:hAnsi="Calibri"/>
                <w:sz w:val="22"/>
                <w:szCs w:val="22"/>
              </w:rPr>
              <w:t>The post requires excellent relationship skills to enable highly complex information to be shared and courses of action to be agreed with group members/senior managers.</w:t>
            </w:r>
          </w:p>
          <w:p w14:paraId="0A4392F3" w14:textId="77777777" w:rsidR="008258E0" w:rsidRPr="00B61361" w:rsidRDefault="00B61361" w:rsidP="00F7593A">
            <w:pPr>
              <w:rPr>
                <w:rFonts w:ascii="Calibri" w:hAnsi="Calibri" w:cs="Arial"/>
                <w:b/>
                <w:color w:val="000000"/>
                <w:sz w:val="22"/>
                <w:szCs w:val="22"/>
              </w:rPr>
            </w:pPr>
            <w:r>
              <w:rPr>
                <w:rFonts w:ascii="Calibri" w:hAnsi="Calibri" w:cs="Arial"/>
                <w:b/>
                <w:color w:val="000000"/>
                <w:sz w:val="22"/>
                <w:szCs w:val="22"/>
              </w:rPr>
              <w:t>Internal</w:t>
            </w:r>
          </w:p>
          <w:p w14:paraId="5D692CB2" w14:textId="77777777" w:rsidR="008258E0" w:rsidRPr="008258E0" w:rsidRDefault="00C95D1B" w:rsidP="008258E0">
            <w:pPr>
              <w:numPr>
                <w:ilvl w:val="0"/>
                <w:numId w:val="23"/>
              </w:numPr>
              <w:rPr>
                <w:rFonts w:ascii="Calibri" w:hAnsi="Calibri" w:cs="Arial"/>
                <w:color w:val="000000"/>
                <w:sz w:val="22"/>
                <w:szCs w:val="22"/>
              </w:rPr>
            </w:pPr>
            <w:r>
              <w:rPr>
                <w:rFonts w:ascii="Calibri" w:hAnsi="Calibri" w:cs="Arial"/>
                <w:sz w:val="22"/>
                <w:szCs w:val="22"/>
              </w:rPr>
              <w:t xml:space="preserve">Head of Finance Management Accounts/ </w:t>
            </w:r>
            <w:r w:rsidR="00F43D14">
              <w:rPr>
                <w:rFonts w:ascii="Calibri" w:hAnsi="Calibri" w:cs="Arial"/>
                <w:sz w:val="22"/>
                <w:szCs w:val="22"/>
              </w:rPr>
              <w:t>Assistant</w:t>
            </w:r>
            <w:r w:rsidR="00FA753B">
              <w:rPr>
                <w:rFonts w:ascii="Calibri" w:hAnsi="Calibri" w:cs="Arial"/>
                <w:sz w:val="22"/>
                <w:szCs w:val="22"/>
              </w:rPr>
              <w:t xml:space="preserve"> </w:t>
            </w:r>
            <w:r w:rsidR="00F7593A" w:rsidRPr="00F7593A">
              <w:rPr>
                <w:rFonts w:ascii="Calibri" w:hAnsi="Calibri" w:cs="Arial"/>
                <w:sz w:val="22"/>
                <w:szCs w:val="22"/>
              </w:rPr>
              <w:t>Director of Finance</w:t>
            </w:r>
            <w:r w:rsidR="00F7593A">
              <w:rPr>
                <w:rFonts w:ascii="Calibri" w:hAnsi="Calibri" w:cs="Arial"/>
                <w:sz w:val="22"/>
                <w:szCs w:val="22"/>
              </w:rPr>
              <w:t>/HSCP Chief Officers</w:t>
            </w:r>
            <w:r w:rsidR="00F7593A" w:rsidRPr="00F7593A">
              <w:rPr>
                <w:rFonts w:ascii="Calibri" w:hAnsi="Calibri" w:cs="Arial"/>
                <w:sz w:val="22"/>
                <w:szCs w:val="22"/>
              </w:rPr>
              <w:t xml:space="preserve"> and Senior Management Teams </w:t>
            </w:r>
            <w:r w:rsidR="008258E0" w:rsidRPr="00F7593A">
              <w:rPr>
                <w:rFonts w:ascii="Calibri" w:hAnsi="Calibri"/>
                <w:sz w:val="22"/>
                <w:szCs w:val="22"/>
              </w:rPr>
              <w:t xml:space="preserve">to advise and where necessary persuade senior managers over highly complex and sensitive financial </w:t>
            </w:r>
            <w:r w:rsidR="008258E0" w:rsidRPr="00CA5A6F">
              <w:rPr>
                <w:rFonts w:ascii="Calibri" w:hAnsi="Calibri"/>
                <w:sz w:val="22"/>
                <w:szCs w:val="22"/>
              </w:rPr>
              <w:t xml:space="preserve">issues. </w:t>
            </w:r>
            <w:r w:rsidR="008258E0" w:rsidRPr="008258E0">
              <w:rPr>
                <w:rFonts w:ascii="Calibri" w:hAnsi="Calibri"/>
                <w:color w:val="000000"/>
                <w:sz w:val="22"/>
                <w:szCs w:val="22"/>
              </w:rPr>
              <w:t>and ensure financial objectives are being met.</w:t>
            </w:r>
          </w:p>
          <w:p w14:paraId="26E4A040" w14:textId="77777777" w:rsidR="008258E0" w:rsidRDefault="008258E0" w:rsidP="008258E0">
            <w:pPr>
              <w:numPr>
                <w:ilvl w:val="0"/>
                <w:numId w:val="23"/>
              </w:numPr>
              <w:rPr>
                <w:rFonts w:ascii="Calibri" w:hAnsi="Calibri" w:cs="Arial"/>
                <w:color w:val="000000"/>
                <w:sz w:val="22"/>
                <w:szCs w:val="22"/>
              </w:rPr>
            </w:pPr>
            <w:r w:rsidRPr="008258E0">
              <w:rPr>
                <w:rFonts w:ascii="Calibri" w:hAnsi="Calibri" w:cs="Arial"/>
                <w:color w:val="000000"/>
                <w:sz w:val="22"/>
                <w:szCs w:val="22"/>
              </w:rPr>
              <w:t>C</w:t>
            </w:r>
            <w:r w:rsidR="00FA753B">
              <w:rPr>
                <w:rFonts w:ascii="Calibri" w:hAnsi="Calibri" w:cs="Arial"/>
                <w:color w:val="000000"/>
                <w:sz w:val="22"/>
                <w:szCs w:val="22"/>
              </w:rPr>
              <w:t xml:space="preserve">hief </w:t>
            </w:r>
            <w:r w:rsidRPr="008258E0">
              <w:rPr>
                <w:rFonts w:ascii="Calibri" w:hAnsi="Calibri" w:cs="Arial"/>
                <w:color w:val="000000"/>
                <w:sz w:val="22"/>
                <w:szCs w:val="22"/>
              </w:rPr>
              <w:t>F</w:t>
            </w:r>
            <w:r w:rsidR="00FA753B">
              <w:rPr>
                <w:rFonts w:ascii="Calibri" w:hAnsi="Calibri" w:cs="Arial"/>
                <w:color w:val="000000"/>
                <w:sz w:val="22"/>
                <w:szCs w:val="22"/>
              </w:rPr>
              <w:t xml:space="preserve">inancial </w:t>
            </w:r>
            <w:r w:rsidRPr="008258E0">
              <w:rPr>
                <w:rFonts w:ascii="Calibri" w:hAnsi="Calibri" w:cs="Arial"/>
                <w:color w:val="000000"/>
                <w:sz w:val="22"/>
                <w:szCs w:val="22"/>
              </w:rPr>
              <w:t>O</w:t>
            </w:r>
            <w:r w:rsidR="00FA753B">
              <w:rPr>
                <w:rFonts w:ascii="Calibri" w:hAnsi="Calibri" w:cs="Arial"/>
                <w:color w:val="000000"/>
                <w:sz w:val="22"/>
                <w:szCs w:val="22"/>
              </w:rPr>
              <w:t>fficer</w:t>
            </w:r>
            <w:r w:rsidRPr="008258E0">
              <w:rPr>
                <w:rFonts w:ascii="Calibri" w:hAnsi="Calibri" w:cs="Arial"/>
                <w:color w:val="000000"/>
                <w:sz w:val="22"/>
                <w:szCs w:val="22"/>
              </w:rPr>
              <w:t xml:space="preserve">s </w:t>
            </w:r>
            <w:r w:rsidR="00FA753B">
              <w:rPr>
                <w:rFonts w:ascii="Calibri" w:hAnsi="Calibri" w:cs="Arial"/>
                <w:color w:val="000000"/>
                <w:sz w:val="22"/>
                <w:szCs w:val="22"/>
              </w:rPr>
              <w:t xml:space="preserve">(CFOs) </w:t>
            </w:r>
            <w:r w:rsidRPr="008258E0">
              <w:rPr>
                <w:rFonts w:ascii="Calibri" w:hAnsi="Calibri" w:cs="Arial"/>
                <w:color w:val="000000"/>
                <w:sz w:val="22"/>
                <w:szCs w:val="22"/>
              </w:rPr>
              <w:t>acro</w:t>
            </w:r>
            <w:r w:rsidR="00FA753B">
              <w:rPr>
                <w:rFonts w:ascii="Calibri" w:hAnsi="Calibri" w:cs="Arial"/>
                <w:color w:val="000000"/>
                <w:sz w:val="22"/>
                <w:szCs w:val="22"/>
              </w:rPr>
              <w:t>ss GG&amp;C, including Governance, Financial P</w:t>
            </w:r>
            <w:r w:rsidRPr="008258E0">
              <w:rPr>
                <w:rFonts w:ascii="Calibri" w:hAnsi="Calibri" w:cs="Arial"/>
                <w:color w:val="000000"/>
                <w:sz w:val="22"/>
                <w:szCs w:val="22"/>
              </w:rPr>
              <w:t>l</w:t>
            </w:r>
            <w:r w:rsidR="00FA753B">
              <w:rPr>
                <w:rFonts w:ascii="Calibri" w:hAnsi="Calibri" w:cs="Arial"/>
                <w:color w:val="000000"/>
                <w:sz w:val="22"/>
                <w:szCs w:val="22"/>
              </w:rPr>
              <w:t xml:space="preserve">anning, Financial Services, </w:t>
            </w:r>
            <w:r w:rsidRPr="008258E0">
              <w:rPr>
                <w:rFonts w:ascii="Calibri" w:hAnsi="Calibri" w:cs="Arial"/>
                <w:color w:val="000000"/>
                <w:sz w:val="22"/>
                <w:szCs w:val="22"/>
              </w:rPr>
              <w:t>Capital Planning</w:t>
            </w:r>
            <w:r w:rsidR="00FA753B">
              <w:rPr>
                <w:rFonts w:ascii="Calibri" w:hAnsi="Calibri" w:cs="Arial"/>
                <w:color w:val="000000"/>
                <w:sz w:val="22"/>
                <w:szCs w:val="22"/>
              </w:rPr>
              <w:t xml:space="preserve"> and Acute Directorates</w:t>
            </w:r>
            <w:r w:rsidRPr="008258E0">
              <w:rPr>
                <w:rFonts w:ascii="Calibri" w:hAnsi="Calibri" w:cs="Arial"/>
                <w:color w:val="000000"/>
                <w:sz w:val="22"/>
                <w:szCs w:val="22"/>
              </w:rPr>
              <w:t>.</w:t>
            </w:r>
          </w:p>
          <w:p w14:paraId="2BE48D32" w14:textId="77777777" w:rsidR="00F7593A" w:rsidRPr="00F412C5" w:rsidRDefault="00FA753B" w:rsidP="00F7593A">
            <w:pPr>
              <w:numPr>
                <w:ilvl w:val="0"/>
                <w:numId w:val="23"/>
              </w:numPr>
              <w:rPr>
                <w:rFonts w:ascii="Calibri" w:hAnsi="Calibri" w:cs="Arial"/>
                <w:color w:val="000000"/>
                <w:sz w:val="22"/>
                <w:szCs w:val="22"/>
              </w:rPr>
            </w:pPr>
            <w:r w:rsidRPr="00F412C5">
              <w:rPr>
                <w:rFonts w:ascii="Calibri" w:hAnsi="Calibri"/>
                <w:color w:val="000000"/>
                <w:sz w:val="22"/>
                <w:szCs w:val="22"/>
              </w:rPr>
              <w:t xml:space="preserve">HSCPs </w:t>
            </w:r>
            <w:r w:rsidR="00F7593A" w:rsidRPr="00F412C5">
              <w:rPr>
                <w:rFonts w:ascii="Calibri" w:hAnsi="Calibri"/>
                <w:color w:val="000000"/>
                <w:sz w:val="22"/>
                <w:szCs w:val="22"/>
              </w:rPr>
              <w:t>to ensure that there is clear un</w:t>
            </w:r>
            <w:r w:rsidRPr="00F412C5">
              <w:rPr>
                <w:rFonts w:ascii="Calibri" w:hAnsi="Calibri"/>
                <w:color w:val="000000"/>
                <w:sz w:val="22"/>
                <w:szCs w:val="22"/>
              </w:rPr>
              <w:t>derstanding of the HSCP</w:t>
            </w:r>
            <w:r w:rsidR="00F7593A" w:rsidRPr="00F412C5">
              <w:rPr>
                <w:rFonts w:ascii="Calibri" w:hAnsi="Calibri"/>
                <w:color w:val="000000"/>
                <w:sz w:val="22"/>
                <w:szCs w:val="22"/>
              </w:rPr>
              <w:t xml:space="preserve"> financial position. Support will be provided to allow members to be most effective in taking appropriate decisions such as agreeing budgets</w:t>
            </w:r>
          </w:p>
          <w:p w14:paraId="7A0977C0" w14:textId="77777777" w:rsidR="00F7593A" w:rsidRPr="00F412C5" w:rsidRDefault="00F7593A" w:rsidP="00F7593A">
            <w:pPr>
              <w:numPr>
                <w:ilvl w:val="0"/>
                <w:numId w:val="23"/>
              </w:numPr>
              <w:rPr>
                <w:rFonts w:ascii="Calibri" w:hAnsi="Calibri" w:cs="Arial"/>
                <w:color w:val="000000"/>
                <w:sz w:val="22"/>
                <w:szCs w:val="22"/>
              </w:rPr>
            </w:pPr>
            <w:r w:rsidRPr="00F412C5">
              <w:rPr>
                <w:rFonts w:ascii="Calibri" w:hAnsi="Calibri" w:cs="Arial"/>
                <w:color w:val="000000"/>
                <w:sz w:val="22"/>
                <w:szCs w:val="22"/>
              </w:rPr>
              <w:t>Head</w:t>
            </w:r>
            <w:r w:rsidR="003A652A">
              <w:rPr>
                <w:rFonts w:ascii="Calibri" w:hAnsi="Calibri" w:cs="Arial"/>
                <w:color w:val="000000"/>
                <w:sz w:val="22"/>
                <w:szCs w:val="22"/>
              </w:rPr>
              <w:t>s</w:t>
            </w:r>
            <w:r w:rsidRPr="00F412C5">
              <w:rPr>
                <w:rFonts w:ascii="Calibri" w:hAnsi="Calibri" w:cs="Arial"/>
                <w:color w:val="000000"/>
                <w:sz w:val="22"/>
                <w:szCs w:val="22"/>
              </w:rPr>
              <w:t xml:space="preserve"> of Finance</w:t>
            </w:r>
            <w:r w:rsidR="003A652A">
              <w:rPr>
                <w:rFonts w:ascii="Calibri" w:hAnsi="Calibri"/>
                <w:color w:val="000000"/>
                <w:sz w:val="22"/>
                <w:szCs w:val="22"/>
              </w:rPr>
              <w:t xml:space="preserve"> </w:t>
            </w:r>
            <w:r w:rsidRPr="00F412C5">
              <w:rPr>
                <w:rFonts w:ascii="Calibri" w:hAnsi="Calibri"/>
                <w:color w:val="000000"/>
                <w:sz w:val="22"/>
                <w:szCs w:val="22"/>
              </w:rPr>
              <w:t>in order to facilitate service redesign with appropriate redistribution of resource.  Routine reporting on a regular basis the performance of financial plans, and report corrective decisive action to avert any potential financial problems.</w:t>
            </w:r>
          </w:p>
          <w:p w14:paraId="5843F09E" w14:textId="77777777" w:rsidR="00F7593A" w:rsidRPr="00F412C5" w:rsidRDefault="00F7593A" w:rsidP="00F7593A">
            <w:pPr>
              <w:numPr>
                <w:ilvl w:val="0"/>
                <w:numId w:val="23"/>
              </w:numPr>
              <w:rPr>
                <w:rFonts w:ascii="Calibri" w:hAnsi="Calibri" w:cs="Arial"/>
                <w:color w:val="000000"/>
                <w:sz w:val="22"/>
                <w:szCs w:val="22"/>
              </w:rPr>
            </w:pPr>
            <w:r w:rsidRPr="00F412C5">
              <w:rPr>
                <w:rFonts w:ascii="Calibri" w:hAnsi="Calibri" w:cs="Arial"/>
                <w:color w:val="000000"/>
                <w:sz w:val="22"/>
                <w:szCs w:val="22"/>
              </w:rPr>
              <w:t>Business Support, Principal Finance Managers and Management Accounting staff</w:t>
            </w:r>
            <w:r w:rsidRPr="00F412C5">
              <w:rPr>
                <w:rFonts w:ascii="Calibri" w:hAnsi="Calibri"/>
                <w:color w:val="000000"/>
                <w:sz w:val="22"/>
                <w:szCs w:val="22"/>
              </w:rPr>
              <w:t xml:space="preserve"> to provide guidance and support to ensure that all operational teams are provided with the required level of financial reporting and additional information as</w:t>
            </w:r>
            <w:r w:rsidRPr="00F412C5">
              <w:rPr>
                <w:rFonts w:ascii="Calibri" w:hAnsi="Calibri" w:cs="Arial"/>
                <w:color w:val="000000"/>
                <w:sz w:val="22"/>
                <w:szCs w:val="22"/>
              </w:rPr>
              <w:t xml:space="preserve"> required.</w:t>
            </w:r>
          </w:p>
          <w:p w14:paraId="4172BE95" w14:textId="77777777" w:rsidR="008258E0" w:rsidRDefault="008258E0" w:rsidP="008258E0">
            <w:pPr>
              <w:numPr>
                <w:ilvl w:val="0"/>
                <w:numId w:val="23"/>
              </w:numPr>
              <w:rPr>
                <w:rFonts w:ascii="Calibri" w:hAnsi="Calibri" w:cs="Arial"/>
                <w:color w:val="000000"/>
                <w:sz w:val="22"/>
                <w:szCs w:val="22"/>
              </w:rPr>
            </w:pPr>
            <w:r w:rsidRPr="008258E0">
              <w:rPr>
                <w:rFonts w:ascii="Calibri" w:hAnsi="Calibri" w:cs="Arial"/>
                <w:color w:val="000000"/>
                <w:sz w:val="22"/>
                <w:szCs w:val="22"/>
              </w:rPr>
              <w:t>Human Resources.</w:t>
            </w:r>
          </w:p>
          <w:p w14:paraId="6A062428" w14:textId="77777777" w:rsidR="00994ED4" w:rsidRPr="008258E0" w:rsidRDefault="00994ED4" w:rsidP="008258E0">
            <w:pPr>
              <w:numPr>
                <w:ilvl w:val="0"/>
                <w:numId w:val="23"/>
              </w:numPr>
              <w:rPr>
                <w:rFonts w:ascii="Calibri" w:hAnsi="Calibri" w:cs="Arial"/>
                <w:color w:val="000000"/>
                <w:sz w:val="22"/>
                <w:szCs w:val="22"/>
              </w:rPr>
            </w:pPr>
            <w:r>
              <w:rPr>
                <w:rFonts w:ascii="Calibri" w:hAnsi="Calibri" w:cs="Arial"/>
                <w:color w:val="000000"/>
                <w:sz w:val="22"/>
                <w:szCs w:val="22"/>
              </w:rPr>
              <w:t>FOI Team</w:t>
            </w:r>
          </w:p>
          <w:p w14:paraId="08A5FE0F" w14:textId="77777777" w:rsidR="008258E0" w:rsidRPr="00B61361" w:rsidRDefault="00B61361" w:rsidP="00F7593A">
            <w:pPr>
              <w:rPr>
                <w:rFonts w:ascii="Calibri" w:hAnsi="Calibri" w:cs="Arial"/>
                <w:b/>
                <w:color w:val="000000"/>
                <w:sz w:val="22"/>
                <w:szCs w:val="22"/>
              </w:rPr>
            </w:pPr>
            <w:r>
              <w:rPr>
                <w:rFonts w:ascii="Calibri" w:hAnsi="Calibri" w:cs="Arial"/>
                <w:b/>
                <w:color w:val="000000"/>
                <w:sz w:val="22"/>
                <w:szCs w:val="22"/>
              </w:rPr>
              <w:t>External</w:t>
            </w:r>
          </w:p>
          <w:p w14:paraId="63102BA9" w14:textId="77777777" w:rsidR="008258E0" w:rsidRPr="00BC1686" w:rsidRDefault="008258E0" w:rsidP="008258E0">
            <w:pPr>
              <w:numPr>
                <w:ilvl w:val="0"/>
                <w:numId w:val="23"/>
              </w:numPr>
              <w:rPr>
                <w:rFonts w:ascii="Calibri" w:hAnsi="Calibri" w:cs="Arial"/>
                <w:color w:val="000000"/>
                <w:sz w:val="22"/>
                <w:szCs w:val="22"/>
              </w:rPr>
            </w:pPr>
            <w:r w:rsidRPr="00BC1686">
              <w:rPr>
                <w:rFonts w:ascii="Calibri" w:hAnsi="Calibri" w:cs="Arial"/>
                <w:color w:val="000000"/>
                <w:sz w:val="22"/>
                <w:szCs w:val="22"/>
              </w:rPr>
              <w:t xml:space="preserve">Local Authorities </w:t>
            </w:r>
            <w:r w:rsidR="00130450" w:rsidRPr="00BC1686">
              <w:rPr>
                <w:rFonts w:ascii="Calibri" w:hAnsi="Calibri" w:cs="Arial"/>
                <w:color w:val="000000"/>
                <w:sz w:val="22"/>
                <w:szCs w:val="22"/>
              </w:rPr>
              <w:t>(</w:t>
            </w:r>
            <w:smartTag w:uri="urn:schemas-microsoft-com:office:smarttags" w:element="place">
              <w:smartTag w:uri="urn:schemas-microsoft-com:office:smarttags" w:element="PlaceName">
                <w:r w:rsidR="00130450" w:rsidRPr="00BC1686">
                  <w:rPr>
                    <w:rFonts w:ascii="Calibri" w:hAnsi="Calibri" w:cs="Arial"/>
                    <w:color w:val="000000"/>
                    <w:sz w:val="22"/>
                    <w:szCs w:val="22"/>
                  </w:rPr>
                  <w:t>Glasgow</w:t>
                </w:r>
              </w:smartTag>
              <w:r w:rsidR="00130450" w:rsidRPr="00BC1686">
                <w:rPr>
                  <w:rFonts w:ascii="Calibri" w:hAnsi="Calibri" w:cs="Arial"/>
                  <w:color w:val="000000"/>
                  <w:sz w:val="22"/>
                  <w:szCs w:val="22"/>
                </w:rPr>
                <w:t xml:space="preserve"> </w:t>
              </w:r>
              <w:smartTag w:uri="urn:schemas-microsoft-com:office:smarttags" w:element="PlaceType">
                <w:r w:rsidR="00130450" w:rsidRPr="00BC1686">
                  <w:rPr>
                    <w:rFonts w:ascii="Calibri" w:hAnsi="Calibri" w:cs="Arial"/>
                    <w:color w:val="000000"/>
                    <w:sz w:val="22"/>
                    <w:szCs w:val="22"/>
                  </w:rPr>
                  <w:t>City</w:t>
                </w:r>
              </w:smartTag>
            </w:smartTag>
            <w:r w:rsidR="00130450" w:rsidRPr="00BC1686">
              <w:rPr>
                <w:rFonts w:ascii="Calibri" w:hAnsi="Calibri" w:cs="Arial"/>
                <w:color w:val="000000"/>
                <w:sz w:val="22"/>
                <w:szCs w:val="22"/>
              </w:rPr>
              <w:t xml:space="preserve"> and 5 other LAs).</w:t>
            </w:r>
          </w:p>
          <w:p w14:paraId="7E67E4A8" w14:textId="77777777" w:rsidR="008258E0" w:rsidRPr="00BC1686" w:rsidRDefault="008258E0" w:rsidP="008258E0">
            <w:pPr>
              <w:numPr>
                <w:ilvl w:val="0"/>
                <w:numId w:val="23"/>
              </w:numPr>
              <w:rPr>
                <w:rFonts w:ascii="Calibri" w:hAnsi="Calibri" w:cs="Arial"/>
                <w:color w:val="000000"/>
                <w:sz w:val="22"/>
                <w:szCs w:val="22"/>
              </w:rPr>
            </w:pPr>
            <w:r w:rsidRPr="00BC1686">
              <w:rPr>
                <w:rFonts w:ascii="Calibri" w:hAnsi="Calibri"/>
                <w:color w:val="000000"/>
                <w:sz w:val="22"/>
                <w:szCs w:val="22"/>
              </w:rPr>
              <w:t>Scottish Government</w:t>
            </w:r>
            <w:r w:rsidRPr="00BC1686">
              <w:rPr>
                <w:rFonts w:ascii="Calibri" w:hAnsi="Calibri" w:cs="Arial"/>
                <w:color w:val="000000"/>
                <w:sz w:val="22"/>
                <w:szCs w:val="22"/>
              </w:rPr>
              <w:t xml:space="preserve"> &amp; NH</w:t>
            </w:r>
            <w:r w:rsidR="00130450" w:rsidRPr="00BC1686">
              <w:rPr>
                <w:rFonts w:ascii="Calibri" w:hAnsi="Calibri" w:cs="Arial"/>
                <w:color w:val="000000"/>
                <w:sz w:val="22"/>
                <w:szCs w:val="22"/>
              </w:rPr>
              <w:t xml:space="preserve">S National Services </w:t>
            </w:r>
            <w:smartTag w:uri="urn:schemas-microsoft-com:office:smarttags" w:element="place">
              <w:smartTag w:uri="urn:schemas-microsoft-com:office:smarttags" w:element="country-region">
                <w:r w:rsidR="00130450" w:rsidRPr="00BC1686">
                  <w:rPr>
                    <w:rFonts w:ascii="Calibri" w:hAnsi="Calibri" w:cs="Arial"/>
                    <w:color w:val="000000"/>
                    <w:sz w:val="22"/>
                    <w:szCs w:val="22"/>
                  </w:rPr>
                  <w:t>Scotland</w:t>
                </w:r>
              </w:smartTag>
            </w:smartTag>
          </w:p>
          <w:p w14:paraId="72BC014E" w14:textId="77777777" w:rsidR="008258E0" w:rsidRPr="00BC1686" w:rsidRDefault="008258E0" w:rsidP="008258E0">
            <w:pPr>
              <w:numPr>
                <w:ilvl w:val="0"/>
                <w:numId w:val="23"/>
              </w:numPr>
              <w:rPr>
                <w:rFonts w:ascii="Calibri" w:hAnsi="Calibri" w:cs="Arial"/>
                <w:color w:val="000000"/>
                <w:sz w:val="22"/>
                <w:szCs w:val="22"/>
              </w:rPr>
            </w:pPr>
            <w:r w:rsidRPr="00BC1686">
              <w:rPr>
                <w:rFonts w:ascii="Calibri" w:hAnsi="Calibri" w:cs="Arial"/>
                <w:color w:val="000000"/>
                <w:sz w:val="22"/>
                <w:szCs w:val="22"/>
              </w:rPr>
              <w:t>P</w:t>
            </w:r>
            <w:r w:rsidR="003A652A">
              <w:rPr>
                <w:rFonts w:ascii="Calibri" w:hAnsi="Calibri" w:cs="Arial"/>
                <w:color w:val="000000"/>
                <w:sz w:val="22"/>
                <w:szCs w:val="22"/>
              </w:rPr>
              <w:t xml:space="preserve">rimary </w:t>
            </w:r>
            <w:r w:rsidRPr="00BC1686">
              <w:rPr>
                <w:rFonts w:ascii="Calibri" w:hAnsi="Calibri" w:cs="Arial"/>
                <w:color w:val="000000"/>
                <w:sz w:val="22"/>
                <w:szCs w:val="22"/>
              </w:rPr>
              <w:t>C</w:t>
            </w:r>
            <w:r w:rsidR="003A652A">
              <w:rPr>
                <w:rFonts w:ascii="Calibri" w:hAnsi="Calibri" w:cs="Arial"/>
                <w:color w:val="000000"/>
                <w:sz w:val="22"/>
                <w:szCs w:val="22"/>
              </w:rPr>
              <w:t>are</w:t>
            </w:r>
            <w:r w:rsidRPr="00BC1686">
              <w:rPr>
                <w:rFonts w:ascii="Calibri" w:hAnsi="Calibri" w:cs="Arial"/>
                <w:color w:val="000000"/>
                <w:sz w:val="22"/>
                <w:szCs w:val="22"/>
              </w:rPr>
              <w:t xml:space="preserve"> Contractors &amp; National Finance P</w:t>
            </w:r>
            <w:r w:rsidR="003A652A">
              <w:rPr>
                <w:rFonts w:ascii="Calibri" w:hAnsi="Calibri" w:cs="Arial"/>
                <w:color w:val="000000"/>
                <w:sz w:val="22"/>
                <w:szCs w:val="22"/>
              </w:rPr>
              <w:t xml:space="preserve">rimary </w:t>
            </w:r>
            <w:r w:rsidRPr="00BC1686">
              <w:rPr>
                <w:rFonts w:ascii="Calibri" w:hAnsi="Calibri" w:cs="Arial"/>
                <w:color w:val="000000"/>
                <w:sz w:val="22"/>
                <w:szCs w:val="22"/>
              </w:rPr>
              <w:t>C</w:t>
            </w:r>
            <w:r w:rsidR="003A652A">
              <w:rPr>
                <w:rFonts w:ascii="Calibri" w:hAnsi="Calibri" w:cs="Arial"/>
                <w:color w:val="000000"/>
                <w:sz w:val="22"/>
                <w:szCs w:val="22"/>
              </w:rPr>
              <w:t>are</w:t>
            </w:r>
            <w:r w:rsidRPr="00BC1686">
              <w:rPr>
                <w:rFonts w:ascii="Calibri" w:hAnsi="Calibri" w:cs="Arial"/>
                <w:color w:val="000000"/>
                <w:sz w:val="22"/>
                <w:szCs w:val="22"/>
              </w:rPr>
              <w:t xml:space="preserve"> Network. </w:t>
            </w:r>
          </w:p>
          <w:p w14:paraId="318B0C57" w14:textId="77777777" w:rsidR="008258E0" w:rsidRDefault="00130450" w:rsidP="008258E0">
            <w:pPr>
              <w:numPr>
                <w:ilvl w:val="0"/>
                <w:numId w:val="23"/>
              </w:numPr>
              <w:rPr>
                <w:rFonts w:ascii="Calibri" w:hAnsi="Calibri"/>
                <w:color w:val="000000"/>
                <w:sz w:val="22"/>
                <w:szCs w:val="22"/>
              </w:rPr>
            </w:pPr>
            <w:r w:rsidRPr="00BC1686">
              <w:rPr>
                <w:rFonts w:ascii="Calibri" w:hAnsi="Calibri"/>
                <w:color w:val="000000"/>
                <w:sz w:val="22"/>
                <w:szCs w:val="22"/>
              </w:rPr>
              <w:t>Other HSC</w:t>
            </w:r>
            <w:r w:rsidR="003A652A">
              <w:rPr>
                <w:rFonts w:ascii="Calibri" w:hAnsi="Calibri"/>
                <w:color w:val="000000"/>
                <w:sz w:val="22"/>
                <w:szCs w:val="22"/>
              </w:rPr>
              <w:t xml:space="preserve">Ps </w:t>
            </w:r>
            <w:proofErr w:type="spellStart"/>
            <w:r w:rsidR="003A652A">
              <w:rPr>
                <w:rFonts w:ascii="Calibri" w:hAnsi="Calibri"/>
                <w:color w:val="000000"/>
                <w:sz w:val="22"/>
                <w:szCs w:val="22"/>
              </w:rPr>
              <w:t>out</w:t>
            </w:r>
            <w:r w:rsidR="008258E0" w:rsidRPr="00BC1686">
              <w:rPr>
                <w:rFonts w:ascii="Calibri" w:hAnsi="Calibri"/>
                <w:color w:val="000000"/>
                <w:sz w:val="22"/>
                <w:szCs w:val="22"/>
              </w:rPr>
              <w:t>with</w:t>
            </w:r>
            <w:proofErr w:type="spellEnd"/>
            <w:r w:rsidR="008258E0" w:rsidRPr="00BC1686">
              <w:rPr>
                <w:rFonts w:ascii="Calibri" w:hAnsi="Calibri"/>
                <w:color w:val="000000"/>
                <w:sz w:val="22"/>
                <w:szCs w:val="22"/>
              </w:rPr>
              <w:t xml:space="preserve"> NHS</w:t>
            </w:r>
            <w:r w:rsidRPr="00BC1686">
              <w:rPr>
                <w:rFonts w:ascii="Calibri" w:hAnsi="Calibri"/>
                <w:color w:val="000000"/>
                <w:sz w:val="22"/>
                <w:szCs w:val="22"/>
              </w:rPr>
              <w:t xml:space="preserve"> </w:t>
            </w:r>
            <w:r w:rsidR="008258E0" w:rsidRPr="00BC1686">
              <w:rPr>
                <w:rFonts w:ascii="Calibri" w:hAnsi="Calibri"/>
                <w:color w:val="000000"/>
                <w:sz w:val="22"/>
                <w:szCs w:val="22"/>
              </w:rPr>
              <w:t>GG</w:t>
            </w:r>
            <w:r w:rsidRPr="00BC1686">
              <w:rPr>
                <w:rFonts w:ascii="Calibri" w:hAnsi="Calibri"/>
                <w:color w:val="000000"/>
                <w:sz w:val="22"/>
                <w:szCs w:val="22"/>
              </w:rPr>
              <w:t>&amp;</w:t>
            </w:r>
            <w:r w:rsidR="008258E0" w:rsidRPr="00BC1686">
              <w:rPr>
                <w:rFonts w:ascii="Calibri" w:hAnsi="Calibri"/>
                <w:color w:val="000000"/>
                <w:sz w:val="22"/>
                <w:szCs w:val="22"/>
              </w:rPr>
              <w:t>C</w:t>
            </w:r>
            <w:r w:rsidRPr="00BC1686">
              <w:rPr>
                <w:rFonts w:ascii="Calibri" w:hAnsi="Calibri"/>
                <w:color w:val="000000"/>
                <w:sz w:val="22"/>
                <w:szCs w:val="22"/>
              </w:rPr>
              <w:t>.</w:t>
            </w:r>
          </w:p>
          <w:p w14:paraId="3E653AF3" w14:textId="77777777" w:rsidR="00994ED4" w:rsidRPr="00BC1686" w:rsidRDefault="00CA5DA8" w:rsidP="008258E0">
            <w:pPr>
              <w:numPr>
                <w:ilvl w:val="0"/>
                <w:numId w:val="23"/>
              </w:numPr>
              <w:rPr>
                <w:rFonts w:ascii="Calibri" w:hAnsi="Calibri"/>
                <w:color w:val="000000"/>
                <w:sz w:val="22"/>
                <w:szCs w:val="22"/>
              </w:rPr>
            </w:pPr>
            <w:r>
              <w:rPr>
                <w:rFonts w:ascii="Calibri" w:hAnsi="Calibri"/>
                <w:color w:val="000000"/>
                <w:sz w:val="22"/>
                <w:szCs w:val="22"/>
              </w:rPr>
              <w:t>Local Medical Committee</w:t>
            </w:r>
            <w:r w:rsidR="00994ED4">
              <w:rPr>
                <w:rFonts w:ascii="Calibri" w:hAnsi="Calibri"/>
                <w:color w:val="000000"/>
                <w:sz w:val="22"/>
                <w:szCs w:val="22"/>
              </w:rPr>
              <w:t xml:space="preserve"> (LMC)</w:t>
            </w:r>
          </w:p>
          <w:p w14:paraId="4C9351D8" w14:textId="77777777" w:rsidR="001D65DC" w:rsidRPr="008258E0" w:rsidRDefault="008258E0" w:rsidP="008258E0">
            <w:pPr>
              <w:numPr>
                <w:ilvl w:val="0"/>
                <w:numId w:val="23"/>
              </w:numPr>
              <w:rPr>
                <w:rFonts w:ascii="Calibri" w:hAnsi="Calibri" w:cs="Arial"/>
                <w:bCs/>
                <w:sz w:val="22"/>
                <w:szCs w:val="22"/>
              </w:rPr>
            </w:pPr>
            <w:r w:rsidRPr="00BC1686">
              <w:rPr>
                <w:rFonts w:ascii="Calibri" w:hAnsi="Calibri"/>
                <w:color w:val="000000"/>
                <w:sz w:val="22"/>
                <w:szCs w:val="22"/>
              </w:rPr>
              <w:t>External and Internal Audit</w:t>
            </w:r>
            <w:r w:rsidR="00130450" w:rsidRPr="00BC1686">
              <w:rPr>
                <w:rFonts w:ascii="Calibri" w:hAnsi="Calibri"/>
                <w:color w:val="000000"/>
                <w:sz w:val="22"/>
                <w:szCs w:val="22"/>
              </w:rPr>
              <w:t>.</w:t>
            </w:r>
          </w:p>
        </w:tc>
      </w:tr>
      <w:tr w:rsidR="001D65DC" w:rsidRPr="00090084" w14:paraId="3B6D521A" w14:textId="77777777" w:rsidTr="00DF2620">
        <w:tc>
          <w:tcPr>
            <w:tcW w:w="398" w:type="dxa"/>
            <w:tcBorders>
              <w:bottom w:val="single" w:sz="4" w:space="0" w:color="auto"/>
              <w:right w:val="nil"/>
            </w:tcBorders>
            <w:tcMar>
              <w:top w:w="85" w:type="dxa"/>
              <w:left w:w="85" w:type="dxa"/>
              <w:bottom w:w="85" w:type="dxa"/>
              <w:right w:w="85" w:type="dxa"/>
            </w:tcMar>
          </w:tcPr>
          <w:p w14:paraId="04CBBCAA" w14:textId="77777777" w:rsidR="001D65DC" w:rsidRDefault="001D65DC" w:rsidP="00825E55">
            <w:pPr>
              <w:rPr>
                <w:rFonts w:ascii="Calibri" w:hAnsi="Calibri" w:cs="Arial"/>
                <w:b/>
                <w:bCs/>
                <w:sz w:val="22"/>
                <w:szCs w:val="22"/>
              </w:rPr>
            </w:pPr>
            <w:r>
              <w:rPr>
                <w:rFonts w:ascii="Calibri" w:hAnsi="Calibri" w:cs="Arial"/>
                <w:b/>
                <w:bCs/>
                <w:sz w:val="22"/>
                <w:szCs w:val="22"/>
              </w:rPr>
              <w:t>10</w:t>
            </w:r>
          </w:p>
        </w:tc>
        <w:tc>
          <w:tcPr>
            <w:tcW w:w="10480" w:type="dxa"/>
            <w:tcBorders>
              <w:left w:val="nil"/>
            </w:tcBorders>
          </w:tcPr>
          <w:p w14:paraId="17117EA2" w14:textId="77777777" w:rsidR="00C96A9C" w:rsidRPr="000D6BD8" w:rsidRDefault="00C96A9C" w:rsidP="000D6BD8">
            <w:pPr>
              <w:ind w:right="-270"/>
              <w:jc w:val="both"/>
              <w:rPr>
                <w:rFonts w:ascii="Calibri" w:hAnsi="Calibri" w:cs="Arial"/>
                <w:b/>
                <w:bCs/>
                <w:color w:val="000000"/>
                <w:sz w:val="22"/>
                <w:szCs w:val="22"/>
              </w:rPr>
            </w:pPr>
            <w:r w:rsidRPr="00C96A9C">
              <w:rPr>
                <w:rFonts w:ascii="Calibri" w:hAnsi="Calibri" w:cs="Arial"/>
                <w:b/>
                <w:bCs/>
                <w:color w:val="000000"/>
                <w:sz w:val="22"/>
                <w:szCs w:val="22"/>
              </w:rPr>
              <w:t>PHYSICAL, MENTAL, EMOTIONAL AND ENVIRONMENTAL DEMANDS OF THE JOB</w:t>
            </w:r>
          </w:p>
          <w:p w14:paraId="1533BB29" w14:textId="77777777" w:rsidR="00C96A9C" w:rsidRPr="00C96A9C" w:rsidRDefault="00C96A9C" w:rsidP="00C96A9C">
            <w:pPr>
              <w:ind w:right="432"/>
              <w:jc w:val="both"/>
              <w:rPr>
                <w:rFonts w:ascii="Calibri" w:hAnsi="Calibri" w:cs="Arial"/>
                <w:b/>
                <w:bCs/>
                <w:color w:val="000000"/>
                <w:sz w:val="22"/>
                <w:szCs w:val="22"/>
              </w:rPr>
            </w:pPr>
            <w:r w:rsidRPr="00C96A9C">
              <w:rPr>
                <w:rFonts w:ascii="Calibri" w:hAnsi="Calibri" w:cs="Arial"/>
                <w:b/>
                <w:bCs/>
                <w:color w:val="000000"/>
                <w:sz w:val="22"/>
                <w:szCs w:val="22"/>
              </w:rPr>
              <w:t xml:space="preserve">Physical  </w:t>
            </w:r>
          </w:p>
          <w:p w14:paraId="7C9FD11C" w14:textId="77777777" w:rsidR="00C96A9C" w:rsidRPr="00CD2B20" w:rsidRDefault="001944C1" w:rsidP="003A652A">
            <w:pPr>
              <w:numPr>
                <w:ilvl w:val="0"/>
                <w:numId w:val="32"/>
              </w:numPr>
              <w:ind w:right="57"/>
              <w:rPr>
                <w:rFonts w:ascii="Calibri" w:hAnsi="Calibri" w:cs="Arial"/>
                <w:bCs/>
                <w:sz w:val="22"/>
                <w:szCs w:val="22"/>
              </w:rPr>
            </w:pPr>
            <w:r w:rsidRPr="00CD2B20">
              <w:rPr>
                <w:rFonts w:ascii="Calibri" w:hAnsi="Calibri" w:cs="Arial"/>
                <w:bCs/>
                <w:sz w:val="22"/>
                <w:szCs w:val="22"/>
              </w:rPr>
              <w:t>Advanced keyboard skills</w:t>
            </w:r>
            <w:r w:rsidR="00CA5A6F">
              <w:rPr>
                <w:rFonts w:ascii="Calibri" w:hAnsi="Calibri" w:cs="Arial"/>
                <w:bCs/>
                <w:sz w:val="22"/>
                <w:szCs w:val="22"/>
              </w:rPr>
              <w:t xml:space="preserve"> </w:t>
            </w:r>
            <w:r w:rsidRPr="00CD2B20">
              <w:rPr>
                <w:rFonts w:ascii="Calibri" w:hAnsi="Calibri" w:cs="Arial"/>
                <w:bCs/>
                <w:sz w:val="22"/>
                <w:szCs w:val="22"/>
              </w:rPr>
              <w:t xml:space="preserve">are required for manipulation of complex financial data, the creation of reports and financial analysis. </w:t>
            </w:r>
            <w:r w:rsidR="00CA5A6F">
              <w:rPr>
                <w:rFonts w:ascii="Calibri" w:hAnsi="Calibri" w:cs="Arial"/>
                <w:bCs/>
                <w:sz w:val="22"/>
                <w:szCs w:val="22"/>
              </w:rPr>
              <w:t>Excellent skills in MS Office are required.</w:t>
            </w:r>
          </w:p>
          <w:p w14:paraId="1A260860" w14:textId="77777777" w:rsidR="00C96A9C" w:rsidRPr="00CD2B20" w:rsidRDefault="001944C1" w:rsidP="003A652A">
            <w:pPr>
              <w:numPr>
                <w:ilvl w:val="0"/>
                <w:numId w:val="32"/>
              </w:numPr>
              <w:ind w:right="57"/>
              <w:rPr>
                <w:rFonts w:ascii="Calibri" w:hAnsi="Calibri" w:cs="Arial"/>
                <w:bCs/>
                <w:sz w:val="22"/>
                <w:szCs w:val="22"/>
              </w:rPr>
            </w:pPr>
            <w:r w:rsidRPr="00CD2B20">
              <w:rPr>
                <w:rFonts w:ascii="Calibri" w:hAnsi="Calibri" w:cs="Arial"/>
                <w:bCs/>
                <w:sz w:val="22"/>
                <w:szCs w:val="22"/>
              </w:rPr>
              <w:t xml:space="preserve">Computer skills required for using standard MS Office software including email, etc. </w:t>
            </w:r>
          </w:p>
          <w:p w14:paraId="401BFF40" w14:textId="77777777" w:rsidR="00C96A9C" w:rsidRPr="00CD2B20" w:rsidRDefault="001944C1" w:rsidP="003F6F32">
            <w:pPr>
              <w:ind w:right="57"/>
              <w:jc w:val="both"/>
              <w:rPr>
                <w:rFonts w:ascii="Calibri" w:hAnsi="Calibri" w:cs="Arial"/>
                <w:b/>
                <w:bCs/>
                <w:sz w:val="22"/>
                <w:szCs w:val="22"/>
              </w:rPr>
            </w:pPr>
            <w:r w:rsidRPr="00CD2B20">
              <w:rPr>
                <w:rFonts w:ascii="Calibri" w:hAnsi="Calibri" w:cs="Arial"/>
                <w:b/>
                <w:bCs/>
                <w:sz w:val="22"/>
                <w:szCs w:val="22"/>
              </w:rPr>
              <w:t xml:space="preserve">Mental  </w:t>
            </w:r>
          </w:p>
          <w:p w14:paraId="0D1C12D2" w14:textId="77777777" w:rsidR="00C96A9C" w:rsidRPr="00CD2B20" w:rsidRDefault="001944C1" w:rsidP="003A652A">
            <w:pPr>
              <w:numPr>
                <w:ilvl w:val="0"/>
                <w:numId w:val="32"/>
              </w:numPr>
              <w:ind w:right="57"/>
              <w:rPr>
                <w:rFonts w:ascii="Calibri" w:hAnsi="Calibri"/>
                <w:sz w:val="22"/>
                <w:szCs w:val="22"/>
              </w:rPr>
            </w:pPr>
            <w:r w:rsidRPr="00CD2B20">
              <w:rPr>
                <w:rFonts w:ascii="Calibri" w:hAnsi="Calibri"/>
                <w:sz w:val="22"/>
                <w:szCs w:val="22"/>
              </w:rPr>
              <w:t xml:space="preserve">Frequent requirement for multi-tasking as part of this role and ability to work flexibly often at different locations with the assistance of mobile technology. </w:t>
            </w:r>
          </w:p>
          <w:p w14:paraId="090AAA3B" w14:textId="77777777" w:rsidR="00C96A9C" w:rsidRPr="00CD2B20" w:rsidRDefault="001944C1" w:rsidP="003A652A">
            <w:pPr>
              <w:numPr>
                <w:ilvl w:val="0"/>
                <w:numId w:val="32"/>
              </w:numPr>
              <w:ind w:right="57"/>
              <w:rPr>
                <w:rFonts w:ascii="Calibri" w:hAnsi="Calibri"/>
                <w:sz w:val="22"/>
                <w:szCs w:val="22"/>
              </w:rPr>
            </w:pPr>
            <w:r w:rsidRPr="00CD2B20">
              <w:rPr>
                <w:rFonts w:ascii="Calibri" w:hAnsi="Calibri"/>
                <w:sz w:val="22"/>
                <w:szCs w:val="22"/>
              </w:rPr>
              <w:t>In addition to strict deadlines, the work is often unpredictable and reactive with numerous interruptions (requiring immediate change in activity, e.g. immediate demand for interpretation of national initiatives/policy or response to SG,</w:t>
            </w:r>
            <w:r w:rsidR="00CD2B20">
              <w:rPr>
                <w:rFonts w:ascii="Calibri" w:hAnsi="Calibri"/>
                <w:sz w:val="22"/>
                <w:szCs w:val="22"/>
              </w:rPr>
              <w:t xml:space="preserve"> advice on financial pressures </w:t>
            </w:r>
            <w:r w:rsidRPr="00CD2B20">
              <w:rPr>
                <w:rFonts w:ascii="Calibri" w:hAnsi="Calibri"/>
                <w:sz w:val="22"/>
                <w:szCs w:val="22"/>
              </w:rPr>
              <w:t>and including requirements for concentration to deal with matters such as complex/urgent issues arising simultaneously alongside regular tasks.</w:t>
            </w:r>
          </w:p>
          <w:p w14:paraId="793145CA" w14:textId="77777777" w:rsidR="00C96A9C" w:rsidRPr="00CD2B20" w:rsidRDefault="001944C1" w:rsidP="003A652A">
            <w:pPr>
              <w:numPr>
                <w:ilvl w:val="0"/>
                <w:numId w:val="32"/>
              </w:numPr>
              <w:ind w:right="57"/>
              <w:rPr>
                <w:rFonts w:ascii="Calibri" w:hAnsi="Calibri"/>
                <w:sz w:val="22"/>
                <w:szCs w:val="22"/>
              </w:rPr>
            </w:pPr>
            <w:r w:rsidRPr="00CD2B20">
              <w:rPr>
                <w:rFonts w:ascii="Calibri" w:hAnsi="Calibri"/>
                <w:sz w:val="22"/>
                <w:szCs w:val="22"/>
              </w:rPr>
              <w:t xml:space="preserve">There is a requirement for prolonged concentration when, for example, </w:t>
            </w:r>
            <w:proofErr w:type="spellStart"/>
            <w:r w:rsidRPr="00CD2B20">
              <w:rPr>
                <w:rFonts w:ascii="Calibri" w:hAnsi="Calibri"/>
                <w:sz w:val="22"/>
                <w:szCs w:val="22"/>
              </w:rPr>
              <w:t>analysing</w:t>
            </w:r>
            <w:proofErr w:type="spellEnd"/>
            <w:r w:rsidRPr="00CD2B20">
              <w:rPr>
                <w:rFonts w:ascii="Calibri" w:hAnsi="Calibri"/>
                <w:sz w:val="22"/>
                <w:szCs w:val="22"/>
              </w:rPr>
              <w:t xml:space="preserve"> complex data, statistics and during the preparation of financial returns.</w:t>
            </w:r>
          </w:p>
          <w:p w14:paraId="724F4499" w14:textId="77777777" w:rsidR="00C96A9C" w:rsidRPr="00C96A9C" w:rsidRDefault="00C96A9C" w:rsidP="00C96A9C">
            <w:pPr>
              <w:ind w:right="57"/>
              <w:jc w:val="both"/>
              <w:rPr>
                <w:rFonts w:ascii="Calibri" w:hAnsi="Calibri" w:cs="Arial"/>
                <w:b/>
                <w:bCs/>
                <w:color w:val="000000"/>
                <w:sz w:val="22"/>
                <w:szCs w:val="22"/>
                <w:highlight w:val="yellow"/>
              </w:rPr>
            </w:pPr>
            <w:r w:rsidRPr="00C96A9C">
              <w:rPr>
                <w:rFonts w:ascii="Calibri" w:hAnsi="Calibri" w:cs="Arial"/>
                <w:b/>
                <w:bCs/>
                <w:color w:val="000000"/>
                <w:sz w:val="22"/>
                <w:szCs w:val="22"/>
              </w:rPr>
              <w:t xml:space="preserve">Emotional </w:t>
            </w:r>
            <w:r w:rsidRPr="00C96A9C">
              <w:rPr>
                <w:rFonts w:ascii="Calibri" w:hAnsi="Calibri" w:cs="Arial"/>
                <w:b/>
                <w:bCs/>
                <w:color w:val="000000"/>
                <w:sz w:val="22"/>
                <w:szCs w:val="22"/>
                <w:highlight w:val="yellow"/>
              </w:rPr>
              <w:t xml:space="preserve"> </w:t>
            </w:r>
          </w:p>
          <w:p w14:paraId="6607A946" w14:textId="77777777" w:rsidR="00C96A9C" w:rsidRPr="00C96A9C" w:rsidRDefault="00C96A9C" w:rsidP="00A52FCE">
            <w:pPr>
              <w:numPr>
                <w:ilvl w:val="0"/>
                <w:numId w:val="27"/>
              </w:numPr>
              <w:ind w:right="57"/>
              <w:rPr>
                <w:rFonts w:ascii="Calibri" w:hAnsi="Calibri" w:cs="Arial"/>
                <w:b/>
                <w:bCs/>
                <w:color w:val="000000"/>
                <w:sz w:val="22"/>
                <w:szCs w:val="22"/>
              </w:rPr>
            </w:pPr>
            <w:r w:rsidRPr="00C96A9C">
              <w:rPr>
                <w:rFonts w:ascii="Calibri" w:hAnsi="Calibri" w:cs="Arial"/>
                <w:bCs/>
                <w:color w:val="000000"/>
                <w:sz w:val="22"/>
                <w:szCs w:val="22"/>
              </w:rPr>
              <w:t>High degree of personal resilience</w:t>
            </w:r>
            <w:r w:rsidR="00CA5A6F">
              <w:rPr>
                <w:rFonts w:ascii="Calibri" w:hAnsi="Calibri" w:cs="Arial"/>
                <w:bCs/>
                <w:color w:val="000000"/>
                <w:sz w:val="22"/>
                <w:szCs w:val="22"/>
              </w:rPr>
              <w:t xml:space="preserve">, dealing with a number of </w:t>
            </w:r>
            <w:r w:rsidR="00BD4D6D">
              <w:rPr>
                <w:rFonts w:ascii="Calibri" w:hAnsi="Calibri" w:cs="Arial"/>
                <w:bCs/>
                <w:color w:val="000000"/>
                <w:sz w:val="22"/>
                <w:szCs w:val="22"/>
              </w:rPr>
              <w:t>HSCPs/</w:t>
            </w:r>
            <w:r w:rsidR="00CA5A6F">
              <w:rPr>
                <w:rFonts w:ascii="Calibri" w:hAnsi="Calibri" w:cs="Arial"/>
                <w:bCs/>
                <w:color w:val="000000"/>
                <w:sz w:val="22"/>
                <w:szCs w:val="22"/>
              </w:rPr>
              <w:t>parties with conflicting opinions</w:t>
            </w:r>
            <w:r w:rsidRPr="00C96A9C">
              <w:rPr>
                <w:rFonts w:ascii="Calibri" w:hAnsi="Calibri" w:cs="Arial"/>
                <w:bCs/>
                <w:color w:val="000000"/>
                <w:sz w:val="22"/>
                <w:szCs w:val="22"/>
              </w:rPr>
              <w:t xml:space="preserve">, especially in relation to the interpretation and application of complex policies and decisions, often at times of significant </w:t>
            </w:r>
            <w:proofErr w:type="spellStart"/>
            <w:r w:rsidRPr="00C96A9C">
              <w:rPr>
                <w:rFonts w:ascii="Calibri" w:hAnsi="Calibri" w:cs="Arial"/>
                <w:bCs/>
                <w:color w:val="000000"/>
                <w:sz w:val="22"/>
                <w:szCs w:val="22"/>
              </w:rPr>
              <w:t>organisational</w:t>
            </w:r>
            <w:proofErr w:type="spellEnd"/>
            <w:r w:rsidRPr="00C96A9C">
              <w:rPr>
                <w:rFonts w:ascii="Calibri" w:hAnsi="Calibri" w:cs="Arial"/>
                <w:bCs/>
                <w:color w:val="000000"/>
                <w:sz w:val="22"/>
                <w:szCs w:val="22"/>
              </w:rPr>
              <w:t xml:space="preserve"> change and in a turbulent and politically driven environment.</w:t>
            </w:r>
          </w:p>
          <w:p w14:paraId="4EF5E0D5" w14:textId="77777777" w:rsidR="00C96A9C" w:rsidRPr="00CD2B20" w:rsidRDefault="003A652A" w:rsidP="00A52FCE">
            <w:pPr>
              <w:numPr>
                <w:ilvl w:val="0"/>
                <w:numId w:val="27"/>
              </w:numPr>
              <w:ind w:right="57"/>
              <w:rPr>
                <w:rFonts w:ascii="Calibri" w:hAnsi="Calibri" w:cs="Arial"/>
                <w:bCs/>
                <w:color w:val="000000"/>
                <w:sz w:val="22"/>
                <w:szCs w:val="22"/>
              </w:rPr>
            </w:pPr>
            <w:r w:rsidRPr="00CD2B20">
              <w:rPr>
                <w:rFonts w:ascii="Calibri" w:hAnsi="Calibri" w:cs="Arial"/>
                <w:bCs/>
                <w:color w:val="000000"/>
                <w:sz w:val="22"/>
                <w:szCs w:val="22"/>
              </w:rPr>
              <w:t>Require</w:t>
            </w:r>
            <w:r w:rsidR="00C96A9C" w:rsidRPr="00CD2B20">
              <w:rPr>
                <w:rFonts w:ascii="Calibri" w:hAnsi="Calibri" w:cs="Arial"/>
                <w:bCs/>
                <w:color w:val="000000"/>
                <w:sz w:val="22"/>
                <w:szCs w:val="22"/>
              </w:rPr>
              <w:t xml:space="preserve"> to deal with distressing circumstances, primarily due to pressure of timetables and staff management responsibilities: Staff performance, disciplinary and sickness management within own team. Required to provide objective financial guidance in times of service redesign and financial pressures that may conflict with ability of service to meet perceived patient needs. </w:t>
            </w:r>
          </w:p>
          <w:p w14:paraId="49BF35A1" w14:textId="77777777" w:rsidR="00C96A9C" w:rsidRPr="00C96A9C" w:rsidRDefault="00C96A9C" w:rsidP="00C96A9C">
            <w:pPr>
              <w:ind w:right="57"/>
              <w:jc w:val="both"/>
              <w:rPr>
                <w:rFonts w:ascii="Calibri" w:hAnsi="Calibri" w:cs="Arial"/>
                <w:b/>
                <w:bCs/>
                <w:color w:val="000000"/>
                <w:sz w:val="22"/>
                <w:szCs w:val="22"/>
              </w:rPr>
            </w:pPr>
            <w:r w:rsidRPr="00C96A9C">
              <w:rPr>
                <w:rFonts w:ascii="Calibri" w:hAnsi="Calibri" w:cs="Arial"/>
                <w:b/>
                <w:bCs/>
                <w:color w:val="000000"/>
                <w:sz w:val="22"/>
                <w:szCs w:val="22"/>
              </w:rPr>
              <w:t xml:space="preserve">Environmental </w:t>
            </w:r>
          </w:p>
          <w:p w14:paraId="47792AB1" w14:textId="77777777" w:rsidR="003F6F32" w:rsidRPr="00CD2B20" w:rsidRDefault="001944C1" w:rsidP="003F6F32">
            <w:pPr>
              <w:numPr>
                <w:ilvl w:val="0"/>
                <w:numId w:val="33"/>
              </w:numPr>
              <w:tabs>
                <w:tab w:val="center" w:pos="4320"/>
                <w:tab w:val="right" w:pos="8640"/>
              </w:tabs>
              <w:rPr>
                <w:rFonts w:ascii="Calibri" w:hAnsi="Calibri" w:cs="Arial"/>
                <w:bCs/>
                <w:sz w:val="22"/>
                <w:szCs w:val="22"/>
              </w:rPr>
            </w:pPr>
            <w:r w:rsidRPr="00CD2B20">
              <w:rPr>
                <w:rFonts w:ascii="Calibri" w:hAnsi="Calibri" w:cs="Arial"/>
                <w:bCs/>
                <w:sz w:val="22"/>
                <w:szCs w:val="22"/>
              </w:rPr>
              <w:t xml:space="preserve"> Compliance with health &amp; safety/risk management policies both within normal office environment and when travelling to and attending meetings within various Health </w:t>
            </w:r>
            <w:proofErr w:type="spellStart"/>
            <w:r w:rsidRPr="00CD2B20">
              <w:rPr>
                <w:rFonts w:ascii="Calibri" w:hAnsi="Calibri" w:cs="Arial"/>
                <w:bCs/>
                <w:sz w:val="22"/>
                <w:szCs w:val="22"/>
              </w:rPr>
              <w:t>Centres</w:t>
            </w:r>
            <w:proofErr w:type="spellEnd"/>
            <w:r w:rsidRPr="00CD2B20">
              <w:rPr>
                <w:rFonts w:ascii="Calibri" w:hAnsi="Calibri" w:cs="Arial"/>
                <w:bCs/>
                <w:sz w:val="22"/>
                <w:szCs w:val="22"/>
              </w:rPr>
              <w:t>/Hospitals.</w:t>
            </w:r>
          </w:p>
          <w:p w14:paraId="0E67B3E7" w14:textId="77777777" w:rsidR="001D65DC" w:rsidRPr="005576DD" w:rsidRDefault="001944C1" w:rsidP="003F6F32">
            <w:pPr>
              <w:numPr>
                <w:ilvl w:val="0"/>
                <w:numId w:val="33"/>
              </w:numPr>
              <w:rPr>
                <w:rFonts w:ascii="Calibri" w:hAnsi="Calibri" w:cs="Arial"/>
                <w:bCs/>
                <w:color w:val="C00000"/>
                <w:sz w:val="22"/>
                <w:szCs w:val="22"/>
              </w:rPr>
            </w:pPr>
            <w:r w:rsidRPr="00CD2B20">
              <w:rPr>
                <w:rFonts w:ascii="Calibri" w:hAnsi="Calibri" w:cs="Arial"/>
                <w:bCs/>
                <w:sz w:val="22"/>
                <w:szCs w:val="22"/>
              </w:rPr>
              <w:t>There is a frequent to travel between sites to attend meetings/meet with individual managers.</w:t>
            </w:r>
          </w:p>
        </w:tc>
      </w:tr>
      <w:tr w:rsidR="001D65DC" w:rsidRPr="00090084" w14:paraId="680DE6BA" w14:textId="77777777" w:rsidTr="00DF2620">
        <w:tc>
          <w:tcPr>
            <w:tcW w:w="398" w:type="dxa"/>
            <w:tcBorders>
              <w:bottom w:val="single" w:sz="4" w:space="0" w:color="auto"/>
              <w:right w:val="nil"/>
            </w:tcBorders>
            <w:tcMar>
              <w:top w:w="85" w:type="dxa"/>
              <w:left w:w="85" w:type="dxa"/>
              <w:bottom w:w="85" w:type="dxa"/>
              <w:right w:w="85" w:type="dxa"/>
            </w:tcMar>
          </w:tcPr>
          <w:p w14:paraId="6BF37739" w14:textId="77777777" w:rsidR="001D65DC" w:rsidRDefault="001D65DC" w:rsidP="00825E55">
            <w:pPr>
              <w:rPr>
                <w:rFonts w:ascii="Calibri" w:hAnsi="Calibri" w:cs="Arial"/>
                <w:b/>
                <w:bCs/>
                <w:sz w:val="22"/>
                <w:szCs w:val="22"/>
              </w:rPr>
            </w:pPr>
            <w:r>
              <w:rPr>
                <w:rFonts w:ascii="Calibri" w:hAnsi="Calibri" w:cs="Arial"/>
                <w:b/>
                <w:bCs/>
                <w:sz w:val="22"/>
                <w:szCs w:val="22"/>
              </w:rPr>
              <w:t>11</w:t>
            </w:r>
          </w:p>
        </w:tc>
        <w:tc>
          <w:tcPr>
            <w:tcW w:w="10480" w:type="dxa"/>
            <w:tcBorders>
              <w:left w:val="nil"/>
            </w:tcBorders>
          </w:tcPr>
          <w:p w14:paraId="7631C65B" w14:textId="77777777" w:rsidR="00C96A9C" w:rsidRPr="00F412C5" w:rsidRDefault="00C96A9C" w:rsidP="000D6BD8">
            <w:pPr>
              <w:ind w:right="-270"/>
              <w:jc w:val="both"/>
              <w:rPr>
                <w:rFonts w:ascii="Calibri" w:hAnsi="Calibri" w:cs="Arial"/>
                <w:b/>
                <w:bCs/>
                <w:color w:val="000000"/>
                <w:sz w:val="22"/>
                <w:szCs w:val="22"/>
              </w:rPr>
            </w:pPr>
            <w:r w:rsidRPr="00F412C5">
              <w:rPr>
                <w:rFonts w:ascii="Calibri" w:hAnsi="Calibri" w:cs="Arial"/>
                <w:b/>
                <w:bCs/>
                <w:color w:val="000000"/>
                <w:sz w:val="22"/>
                <w:szCs w:val="22"/>
              </w:rPr>
              <w:t>MOST CHALLENGING/DIFFICULT PARTS OF THE JOB</w:t>
            </w:r>
          </w:p>
          <w:p w14:paraId="6E938C9D" w14:textId="77777777" w:rsidR="00C96A9C" w:rsidRPr="00F412C5" w:rsidRDefault="00C96A9C" w:rsidP="00A52FCE">
            <w:pPr>
              <w:numPr>
                <w:ilvl w:val="0"/>
                <w:numId w:val="29"/>
              </w:numPr>
              <w:rPr>
                <w:rFonts w:ascii="Calibri" w:hAnsi="Calibri" w:cs="Arial"/>
                <w:color w:val="000000"/>
                <w:sz w:val="22"/>
                <w:szCs w:val="22"/>
              </w:rPr>
            </w:pPr>
            <w:r w:rsidRPr="00F412C5">
              <w:rPr>
                <w:rFonts w:ascii="Calibri" w:hAnsi="Calibri"/>
                <w:color w:val="000000"/>
                <w:sz w:val="22"/>
                <w:szCs w:val="22"/>
              </w:rPr>
              <w:t>Playing a key role in the influencing and chall</w:t>
            </w:r>
            <w:r w:rsidR="00231EDE">
              <w:rPr>
                <w:rFonts w:ascii="Calibri" w:hAnsi="Calibri"/>
                <w:color w:val="000000"/>
                <w:sz w:val="22"/>
                <w:szCs w:val="22"/>
              </w:rPr>
              <w:t xml:space="preserve">enging of </w:t>
            </w:r>
            <w:r w:rsidRPr="00F412C5">
              <w:rPr>
                <w:rFonts w:ascii="Calibri" w:hAnsi="Calibri"/>
                <w:color w:val="000000"/>
                <w:sz w:val="22"/>
                <w:szCs w:val="22"/>
              </w:rPr>
              <w:t>developments</w:t>
            </w:r>
            <w:r w:rsidR="00820FB8" w:rsidRPr="00F412C5">
              <w:rPr>
                <w:rFonts w:ascii="Calibri" w:hAnsi="Calibri"/>
                <w:color w:val="000000"/>
                <w:sz w:val="22"/>
                <w:szCs w:val="22"/>
              </w:rPr>
              <w:t xml:space="preserve"> in difficult financial times. </w:t>
            </w:r>
          </w:p>
          <w:p w14:paraId="2D86511B" w14:textId="77777777" w:rsidR="00C96A9C" w:rsidRPr="00F412C5" w:rsidRDefault="00C96A9C" w:rsidP="00A52FCE">
            <w:pPr>
              <w:numPr>
                <w:ilvl w:val="0"/>
                <w:numId w:val="29"/>
              </w:numPr>
              <w:autoSpaceDE w:val="0"/>
              <w:autoSpaceDN w:val="0"/>
              <w:rPr>
                <w:rFonts w:ascii="Calibri" w:hAnsi="Calibri" w:cs="Arial"/>
                <w:color w:val="000000"/>
                <w:sz w:val="22"/>
                <w:szCs w:val="22"/>
              </w:rPr>
            </w:pPr>
            <w:proofErr w:type="spellStart"/>
            <w:r w:rsidRPr="00F412C5">
              <w:rPr>
                <w:rFonts w:ascii="Calibri" w:hAnsi="Calibri" w:cs="Arial"/>
                <w:color w:val="000000"/>
                <w:sz w:val="22"/>
                <w:szCs w:val="22"/>
              </w:rPr>
              <w:t>Maximising</w:t>
            </w:r>
            <w:proofErr w:type="spellEnd"/>
            <w:r w:rsidRPr="00F412C5">
              <w:rPr>
                <w:rFonts w:ascii="Calibri" w:hAnsi="Calibri" w:cs="Arial"/>
                <w:color w:val="000000"/>
                <w:sz w:val="22"/>
                <w:szCs w:val="22"/>
              </w:rPr>
              <w:t xml:space="preserve"> efficiency and effectiveness of the management accountancy service</w:t>
            </w:r>
            <w:r w:rsidR="00FE0867">
              <w:rPr>
                <w:rFonts w:ascii="Calibri" w:hAnsi="Calibri" w:cs="Arial"/>
                <w:color w:val="000000"/>
                <w:sz w:val="22"/>
                <w:szCs w:val="22"/>
              </w:rPr>
              <w:t xml:space="preserve"> for F</w:t>
            </w:r>
            <w:r w:rsidR="003A652A">
              <w:rPr>
                <w:rFonts w:ascii="Calibri" w:hAnsi="Calibri" w:cs="Arial"/>
                <w:color w:val="000000"/>
                <w:sz w:val="22"/>
                <w:szCs w:val="22"/>
              </w:rPr>
              <w:t xml:space="preserve">amily </w:t>
            </w:r>
            <w:r w:rsidR="00FE0867">
              <w:rPr>
                <w:rFonts w:ascii="Calibri" w:hAnsi="Calibri" w:cs="Arial"/>
                <w:color w:val="000000"/>
                <w:sz w:val="22"/>
                <w:szCs w:val="22"/>
              </w:rPr>
              <w:t>H</w:t>
            </w:r>
            <w:r w:rsidR="003A652A">
              <w:rPr>
                <w:rFonts w:ascii="Calibri" w:hAnsi="Calibri" w:cs="Arial"/>
                <w:color w:val="000000"/>
                <w:sz w:val="22"/>
                <w:szCs w:val="22"/>
              </w:rPr>
              <w:t xml:space="preserve">ealth </w:t>
            </w:r>
            <w:r w:rsidR="00FE0867">
              <w:rPr>
                <w:rFonts w:ascii="Calibri" w:hAnsi="Calibri" w:cs="Arial"/>
                <w:color w:val="000000"/>
                <w:sz w:val="22"/>
                <w:szCs w:val="22"/>
              </w:rPr>
              <w:t>S</w:t>
            </w:r>
            <w:r w:rsidR="003A652A">
              <w:rPr>
                <w:rFonts w:ascii="Calibri" w:hAnsi="Calibri" w:cs="Arial"/>
                <w:color w:val="000000"/>
                <w:sz w:val="22"/>
                <w:szCs w:val="22"/>
              </w:rPr>
              <w:t>ervices</w:t>
            </w:r>
            <w:r w:rsidR="00FE0867">
              <w:rPr>
                <w:rFonts w:ascii="Calibri" w:hAnsi="Calibri" w:cs="Arial"/>
                <w:color w:val="000000"/>
                <w:sz w:val="22"/>
                <w:szCs w:val="22"/>
              </w:rPr>
              <w:t xml:space="preserve"> expenditure</w:t>
            </w:r>
            <w:r w:rsidRPr="00F412C5">
              <w:rPr>
                <w:rFonts w:ascii="Calibri" w:hAnsi="Calibri" w:cs="Arial"/>
                <w:color w:val="000000"/>
                <w:sz w:val="22"/>
                <w:szCs w:val="22"/>
              </w:rPr>
              <w:t xml:space="preserve"> in a dynamic operational environment involving changes in </w:t>
            </w:r>
            <w:proofErr w:type="spellStart"/>
            <w:r w:rsidRPr="00F412C5">
              <w:rPr>
                <w:rFonts w:ascii="Calibri" w:hAnsi="Calibri" w:cs="Arial"/>
                <w:color w:val="000000"/>
                <w:sz w:val="22"/>
                <w:szCs w:val="22"/>
              </w:rPr>
              <w:t>organisational</w:t>
            </w:r>
            <w:proofErr w:type="spellEnd"/>
            <w:r w:rsidRPr="00F412C5">
              <w:rPr>
                <w:rFonts w:ascii="Calibri" w:hAnsi="Calibri" w:cs="Arial"/>
                <w:color w:val="000000"/>
                <w:sz w:val="22"/>
                <w:szCs w:val="22"/>
              </w:rPr>
              <w:t xml:space="preserve"> structures, systems, procedures, circulars and regulations.</w:t>
            </w:r>
          </w:p>
          <w:p w14:paraId="14E24C35" w14:textId="77777777" w:rsidR="00C96A9C" w:rsidRPr="00F412C5" w:rsidRDefault="00820FB8" w:rsidP="00A52FCE">
            <w:pPr>
              <w:numPr>
                <w:ilvl w:val="0"/>
                <w:numId w:val="29"/>
              </w:numPr>
              <w:rPr>
                <w:rFonts w:ascii="Calibri" w:hAnsi="Calibri" w:cs="Arial"/>
                <w:color w:val="000000"/>
                <w:sz w:val="22"/>
                <w:szCs w:val="22"/>
              </w:rPr>
            </w:pPr>
            <w:r w:rsidRPr="00F412C5">
              <w:rPr>
                <w:rFonts w:ascii="Calibri" w:hAnsi="Calibri" w:cs="Arial"/>
                <w:color w:val="000000"/>
                <w:sz w:val="22"/>
                <w:szCs w:val="22"/>
              </w:rPr>
              <w:t>Developing,</w:t>
            </w:r>
            <w:r w:rsidR="00C96A9C" w:rsidRPr="00F412C5">
              <w:rPr>
                <w:rFonts w:ascii="Calibri" w:hAnsi="Calibri" w:cs="Arial"/>
                <w:color w:val="000000"/>
                <w:sz w:val="22"/>
                <w:szCs w:val="22"/>
              </w:rPr>
              <w:t xml:space="preserve"> implemen</w:t>
            </w:r>
            <w:r w:rsidRPr="00F412C5">
              <w:rPr>
                <w:rFonts w:ascii="Calibri" w:hAnsi="Calibri" w:cs="Arial"/>
                <w:color w:val="000000"/>
                <w:sz w:val="22"/>
                <w:szCs w:val="22"/>
              </w:rPr>
              <w:t xml:space="preserve">ting and </w:t>
            </w:r>
            <w:r w:rsidR="00C96A9C" w:rsidRPr="00F412C5">
              <w:rPr>
                <w:rFonts w:ascii="Calibri" w:hAnsi="Calibri" w:cs="Arial"/>
                <w:color w:val="000000"/>
                <w:sz w:val="22"/>
                <w:szCs w:val="22"/>
              </w:rPr>
              <w:t>planning across</w:t>
            </w:r>
            <w:r w:rsidRPr="00F412C5">
              <w:rPr>
                <w:rFonts w:ascii="Calibri" w:hAnsi="Calibri" w:cs="Arial"/>
                <w:color w:val="000000"/>
                <w:sz w:val="22"/>
                <w:szCs w:val="22"/>
              </w:rPr>
              <w:t xml:space="preserve"> </w:t>
            </w:r>
            <w:r w:rsidR="00C96A9C" w:rsidRPr="00F412C5">
              <w:rPr>
                <w:rFonts w:ascii="Calibri" w:hAnsi="Calibri" w:cs="Arial"/>
                <w:color w:val="000000"/>
                <w:sz w:val="22"/>
                <w:szCs w:val="22"/>
              </w:rPr>
              <w:t>Integrated Jo</w:t>
            </w:r>
            <w:r w:rsidRPr="00F412C5">
              <w:rPr>
                <w:rFonts w:ascii="Calibri" w:hAnsi="Calibri" w:cs="Arial"/>
                <w:color w:val="000000"/>
                <w:sz w:val="22"/>
                <w:szCs w:val="22"/>
              </w:rPr>
              <w:t>int Boards of the HSCPs</w:t>
            </w:r>
            <w:r w:rsidR="00C96A9C" w:rsidRPr="00F412C5">
              <w:rPr>
                <w:rFonts w:ascii="Calibri" w:hAnsi="Calibri" w:cs="Arial"/>
                <w:color w:val="000000"/>
                <w:sz w:val="22"/>
                <w:szCs w:val="22"/>
              </w:rPr>
              <w:t xml:space="preserve"> </w:t>
            </w:r>
            <w:r w:rsidR="00800562">
              <w:rPr>
                <w:rFonts w:ascii="Calibri" w:hAnsi="Calibri" w:cs="Arial"/>
                <w:color w:val="000000"/>
                <w:sz w:val="22"/>
                <w:szCs w:val="22"/>
              </w:rPr>
              <w:t xml:space="preserve">by providing sufficient information on FHS and Prescribing spend </w:t>
            </w:r>
            <w:r w:rsidR="00C96A9C" w:rsidRPr="00F412C5">
              <w:rPr>
                <w:rFonts w:ascii="Calibri" w:hAnsi="Calibri" w:cs="Arial"/>
                <w:color w:val="000000"/>
                <w:sz w:val="22"/>
                <w:szCs w:val="22"/>
              </w:rPr>
              <w:t xml:space="preserve">to </w:t>
            </w:r>
            <w:r w:rsidR="00800562">
              <w:rPr>
                <w:rFonts w:ascii="Calibri" w:hAnsi="Calibri" w:cs="Arial"/>
                <w:color w:val="000000"/>
                <w:sz w:val="22"/>
                <w:szCs w:val="22"/>
              </w:rPr>
              <w:t xml:space="preserve">help </w:t>
            </w:r>
            <w:r w:rsidR="00C96A9C" w:rsidRPr="00F412C5">
              <w:rPr>
                <w:rFonts w:ascii="Calibri" w:hAnsi="Calibri" w:cs="Arial"/>
                <w:color w:val="000000"/>
                <w:sz w:val="22"/>
                <w:szCs w:val="22"/>
              </w:rPr>
              <w:t xml:space="preserve">provide the foundation for financial planning and reporting.  </w:t>
            </w:r>
          </w:p>
          <w:p w14:paraId="48924719" w14:textId="77777777" w:rsidR="00C96A9C" w:rsidRPr="00F412C5" w:rsidRDefault="00C96A9C" w:rsidP="00A52FCE">
            <w:pPr>
              <w:numPr>
                <w:ilvl w:val="0"/>
                <w:numId w:val="29"/>
              </w:numPr>
              <w:rPr>
                <w:rFonts w:ascii="Calibri" w:hAnsi="Calibri" w:cs="Arial"/>
                <w:color w:val="000000"/>
                <w:sz w:val="22"/>
                <w:szCs w:val="22"/>
              </w:rPr>
            </w:pPr>
            <w:r w:rsidRPr="00F412C5">
              <w:rPr>
                <w:rFonts w:ascii="Calibri" w:hAnsi="Calibri" w:cs="Arial"/>
                <w:color w:val="000000"/>
                <w:sz w:val="22"/>
                <w:szCs w:val="22"/>
              </w:rPr>
              <w:t>Seeking new and innovative ways to suppor</w:t>
            </w:r>
            <w:r w:rsidR="005C0043">
              <w:rPr>
                <w:rFonts w:ascii="Calibri" w:hAnsi="Calibri" w:cs="Arial"/>
                <w:color w:val="000000"/>
                <w:sz w:val="22"/>
                <w:szCs w:val="22"/>
              </w:rPr>
              <w:t>t F</w:t>
            </w:r>
            <w:r w:rsidR="003A652A">
              <w:rPr>
                <w:rFonts w:ascii="Calibri" w:hAnsi="Calibri" w:cs="Arial"/>
                <w:color w:val="000000"/>
                <w:sz w:val="22"/>
                <w:szCs w:val="22"/>
              </w:rPr>
              <w:t xml:space="preserve">amily </w:t>
            </w:r>
            <w:r w:rsidR="005C0043">
              <w:rPr>
                <w:rFonts w:ascii="Calibri" w:hAnsi="Calibri" w:cs="Arial"/>
                <w:color w:val="000000"/>
                <w:sz w:val="22"/>
                <w:szCs w:val="22"/>
              </w:rPr>
              <w:t>H</w:t>
            </w:r>
            <w:r w:rsidR="003A652A">
              <w:rPr>
                <w:rFonts w:ascii="Calibri" w:hAnsi="Calibri" w:cs="Arial"/>
                <w:color w:val="000000"/>
                <w:sz w:val="22"/>
                <w:szCs w:val="22"/>
              </w:rPr>
              <w:t xml:space="preserve">ealth </w:t>
            </w:r>
            <w:r w:rsidR="005C0043">
              <w:rPr>
                <w:rFonts w:ascii="Calibri" w:hAnsi="Calibri" w:cs="Arial"/>
                <w:color w:val="000000"/>
                <w:sz w:val="22"/>
                <w:szCs w:val="22"/>
              </w:rPr>
              <w:t>S</w:t>
            </w:r>
            <w:r w:rsidR="003A652A">
              <w:rPr>
                <w:rFonts w:ascii="Calibri" w:hAnsi="Calibri" w:cs="Arial"/>
                <w:color w:val="000000"/>
                <w:sz w:val="22"/>
                <w:szCs w:val="22"/>
              </w:rPr>
              <w:t>ervices</w:t>
            </w:r>
            <w:r w:rsidRPr="00F412C5">
              <w:rPr>
                <w:rFonts w:ascii="Calibri" w:hAnsi="Calibri" w:cs="Arial"/>
                <w:color w:val="000000"/>
                <w:sz w:val="22"/>
                <w:szCs w:val="22"/>
              </w:rPr>
              <w:t xml:space="preserve"> whilst achieving required performance targets and achieving other efficienc</w:t>
            </w:r>
            <w:r w:rsidR="00820FB8" w:rsidRPr="00F412C5">
              <w:rPr>
                <w:rFonts w:ascii="Calibri" w:hAnsi="Calibri" w:cs="Arial"/>
                <w:color w:val="000000"/>
                <w:sz w:val="22"/>
                <w:szCs w:val="22"/>
              </w:rPr>
              <w:t>ies whilst maintaining equity</w:t>
            </w:r>
            <w:r w:rsidRPr="00F412C5">
              <w:rPr>
                <w:rFonts w:ascii="Calibri" w:hAnsi="Calibri" w:cs="Arial"/>
                <w:color w:val="000000"/>
                <w:sz w:val="22"/>
                <w:szCs w:val="22"/>
              </w:rPr>
              <w:t xml:space="preserve"> </w:t>
            </w:r>
            <w:r w:rsidR="00820FB8" w:rsidRPr="00F412C5">
              <w:rPr>
                <w:rFonts w:ascii="Calibri" w:hAnsi="Calibri" w:cs="Arial"/>
                <w:color w:val="000000"/>
                <w:sz w:val="22"/>
                <w:szCs w:val="22"/>
              </w:rPr>
              <w:t>across HSCPs.</w:t>
            </w:r>
          </w:p>
          <w:p w14:paraId="2EBE6C9D" w14:textId="77777777" w:rsidR="00C96A9C" w:rsidRPr="00C96A9C" w:rsidRDefault="00C96A9C" w:rsidP="00A52FCE">
            <w:pPr>
              <w:numPr>
                <w:ilvl w:val="0"/>
                <w:numId w:val="29"/>
              </w:numPr>
              <w:rPr>
                <w:rFonts w:ascii="Calibri" w:hAnsi="Calibri" w:cs="Arial"/>
                <w:color w:val="000000"/>
                <w:sz w:val="22"/>
                <w:szCs w:val="22"/>
              </w:rPr>
            </w:pPr>
            <w:r w:rsidRPr="00F412C5">
              <w:rPr>
                <w:rFonts w:ascii="Calibri" w:hAnsi="Calibri" w:cs="Arial"/>
                <w:color w:val="000000"/>
                <w:sz w:val="22"/>
                <w:szCs w:val="22"/>
              </w:rPr>
              <w:t>Provision of complex, accurate and timely</w:t>
            </w:r>
            <w:r w:rsidRPr="00C96A9C">
              <w:rPr>
                <w:rFonts w:ascii="Calibri" w:hAnsi="Calibri" w:cs="Arial"/>
                <w:color w:val="000000"/>
                <w:sz w:val="22"/>
                <w:szCs w:val="22"/>
              </w:rPr>
              <w:t xml:space="preserve"> financial information to a diverse range of stakeholders, with varying degrees of financial expertise and understanding.</w:t>
            </w:r>
          </w:p>
          <w:p w14:paraId="5A599767" w14:textId="77777777" w:rsidR="003F6F32" w:rsidRDefault="00C96A9C" w:rsidP="00A52FCE">
            <w:pPr>
              <w:numPr>
                <w:ilvl w:val="0"/>
                <w:numId w:val="29"/>
              </w:numPr>
              <w:rPr>
                <w:rFonts w:ascii="Calibri" w:hAnsi="Calibri" w:cs="Arial"/>
                <w:color w:val="000000"/>
                <w:sz w:val="22"/>
                <w:szCs w:val="22"/>
              </w:rPr>
            </w:pPr>
            <w:r w:rsidRPr="00C96A9C">
              <w:rPr>
                <w:rFonts w:ascii="Calibri" w:hAnsi="Calibri" w:cs="Arial"/>
                <w:color w:val="000000"/>
                <w:sz w:val="22"/>
                <w:szCs w:val="22"/>
              </w:rPr>
              <w:t xml:space="preserve">Managing ad hoc requests for complex, strategic and </w:t>
            </w:r>
            <w:r w:rsidR="003A652A">
              <w:rPr>
                <w:rFonts w:ascii="Calibri" w:hAnsi="Calibri" w:cs="Arial"/>
                <w:color w:val="000000"/>
                <w:sz w:val="22"/>
                <w:szCs w:val="22"/>
              </w:rPr>
              <w:t>sensitive financial information/</w:t>
            </w:r>
            <w:r w:rsidRPr="00C96A9C">
              <w:rPr>
                <w:rFonts w:ascii="Calibri" w:hAnsi="Calibri" w:cs="Arial"/>
                <w:color w:val="000000"/>
                <w:sz w:val="22"/>
                <w:szCs w:val="22"/>
              </w:rPr>
              <w:t>advice in an extremely challenging financial environment against a background of multiple competing priorities.</w:t>
            </w:r>
            <w:r w:rsidR="003F6F32">
              <w:rPr>
                <w:rFonts w:ascii="Calibri" w:hAnsi="Calibri" w:cs="Arial"/>
                <w:color w:val="000000"/>
                <w:sz w:val="22"/>
                <w:szCs w:val="22"/>
              </w:rPr>
              <w:t xml:space="preserve"> </w:t>
            </w:r>
          </w:p>
          <w:p w14:paraId="3A12387D" w14:textId="77777777" w:rsidR="00CA1894" w:rsidRPr="00CD2B20" w:rsidRDefault="00C96A9C" w:rsidP="00CD2B20">
            <w:pPr>
              <w:numPr>
                <w:ilvl w:val="0"/>
                <w:numId w:val="29"/>
              </w:numPr>
              <w:rPr>
                <w:rFonts w:ascii="Calibri" w:hAnsi="Calibri" w:cs="Arial"/>
                <w:color w:val="000000"/>
                <w:sz w:val="22"/>
                <w:szCs w:val="22"/>
              </w:rPr>
            </w:pPr>
            <w:r w:rsidRPr="00F412C5">
              <w:rPr>
                <w:rFonts w:ascii="Calibri" w:hAnsi="Calibri"/>
                <w:color w:val="000000"/>
                <w:sz w:val="22"/>
                <w:szCs w:val="22"/>
              </w:rPr>
              <w:t>Anticipating</w:t>
            </w:r>
            <w:r w:rsidR="00820FB8" w:rsidRPr="00F412C5">
              <w:rPr>
                <w:rFonts w:ascii="Calibri" w:hAnsi="Calibri"/>
                <w:color w:val="000000"/>
                <w:sz w:val="22"/>
                <w:szCs w:val="22"/>
              </w:rPr>
              <w:t xml:space="preserve"> future Family Health Service</w:t>
            </w:r>
            <w:r w:rsidRPr="00F412C5">
              <w:rPr>
                <w:rFonts w:ascii="Calibri" w:hAnsi="Calibri"/>
                <w:color w:val="000000"/>
                <w:sz w:val="22"/>
                <w:szCs w:val="22"/>
              </w:rPr>
              <w:t xml:space="preserve"> r</w:t>
            </w:r>
            <w:r w:rsidR="00820FB8" w:rsidRPr="00F412C5">
              <w:rPr>
                <w:rFonts w:ascii="Calibri" w:hAnsi="Calibri"/>
                <w:color w:val="000000"/>
                <w:sz w:val="22"/>
                <w:szCs w:val="22"/>
              </w:rPr>
              <w:t>equirements to ensure the Board</w:t>
            </w:r>
            <w:r w:rsidRPr="00F412C5">
              <w:rPr>
                <w:rFonts w:ascii="Calibri" w:hAnsi="Calibri"/>
                <w:color w:val="000000"/>
                <w:sz w:val="22"/>
                <w:szCs w:val="22"/>
              </w:rPr>
              <w:t xml:space="preserve"> is well positioned to contribute and respond in a positive manner.</w:t>
            </w:r>
          </w:p>
        </w:tc>
      </w:tr>
      <w:tr w:rsidR="001D65DC" w:rsidRPr="00090084" w14:paraId="24397467" w14:textId="77777777" w:rsidTr="00DF2620">
        <w:tc>
          <w:tcPr>
            <w:tcW w:w="398" w:type="dxa"/>
            <w:tcBorders>
              <w:bottom w:val="single" w:sz="4" w:space="0" w:color="auto"/>
              <w:right w:val="nil"/>
            </w:tcBorders>
            <w:tcMar>
              <w:top w:w="85" w:type="dxa"/>
              <w:left w:w="85" w:type="dxa"/>
              <w:bottom w:w="85" w:type="dxa"/>
              <w:right w:w="85" w:type="dxa"/>
            </w:tcMar>
          </w:tcPr>
          <w:p w14:paraId="78596D2C" w14:textId="77777777" w:rsidR="001D65DC" w:rsidRDefault="001D65DC" w:rsidP="00825E55">
            <w:pPr>
              <w:rPr>
                <w:rFonts w:ascii="Calibri" w:hAnsi="Calibri" w:cs="Arial"/>
                <w:b/>
                <w:bCs/>
                <w:sz w:val="22"/>
                <w:szCs w:val="22"/>
              </w:rPr>
            </w:pPr>
            <w:r>
              <w:rPr>
                <w:rFonts w:ascii="Calibri" w:hAnsi="Calibri" w:cs="Arial"/>
                <w:b/>
                <w:bCs/>
                <w:sz w:val="22"/>
                <w:szCs w:val="22"/>
              </w:rPr>
              <w:t>12</w:t>
            </w:r>
          </w:p>
        </w:tc>
        <w:tc>
          <w:tcPr>
            <w:tcW w:w="10480" w:type="dxa"/>
            <w:tcBorders>
              <w:left w:val="nil"/>
            </w:tcBorders>
          </w:tcPr>
          <w:p w14:paraId="19BE17A4" w14:textId="77777777" w:rsidR="00C96A9C" w:rsidRPr="000D6BD8" w:rsidRDefault="00C96A9C" w:rsidP="000D6BD8">
            <w:pPr>
              <w:ind w:right="-270"/>
              <w:jc w:val="both"/>
              <w:rPr>
                <w:rFonts w:ascii="Calibri" w:hAnsi="Calibri" w:cs="Arial"/>
                <w:b/>
                <w:bCs/>
                <w:color w:val="000000"/>
                <w:sz w:val="22"/>
                <w:szCs w:val="22"/>
              </w:rPr>
            </w:pPr>
            <w:r w:rsidRPr="00C96A9C">
              <w:rPr>
                <w:rFonts w:ascii="Calibri" w:hAnsi="Calibri" w:cs="Arial"/>
                <w:b/>
                <w:bCs/>
                <w:color w:val="000000"/>
                <w:sz w:val="22"/>
                <w:szCs w:val="22"/>
              </w:rPr>
              <w:t>KNOWLEDGE, TRAINING AND EXPERIENCE REQUIRED TO DO THE JOB</w:t>
            </w:r>
          </w:p>
          <w:p w14:paraId="2C9D9C5C" w14:textId="77777777" w:rsidR="00C96A9C" w:rsidRPr="00CD2B20" w:rsidRDefault="001944C1" w:rsidP="003A652A">
            <w:pPr>
              <w:numPr>
                <w:ilvl w:val="0"/>
                <w:numId w:val="34"/>
              </w:numPr>
              <w:ind w:right="57"/>
              <w:rPr>
                <w:rFonts w:ascii="Calibri" w:hAnsi="Calibri" w:cs="Arial"/>
                <w:sz w:val="22"/>
                <w:szCs w:val="22"/>
              </w:rPr>
            </w:pPr>
            <w:r w:rsidRPr="00CD2B20">
              <w:rPr>
                <w:rFonts w:ascii="Calibri" w:hAnsi="Calibri" w:cs="Arial"/>
                <w:sz w:val="22"/>
                <w:szCs w:val="22"/>
              </w:rPr>
              <w:t xml:space="preserve">Full professional accountancy qualification and a member in good standing with a nationally/internationally </w:t>
            </w:r>
            <w:proofErr w:type="spellStart"/>
            <w:r w:rsidRPr="00CD2B20">
              <w:rPr>
                <w:rFonts w:ascii="Calibri" w:hAnsi="Calibri" w:cs="Arial"/>
                <w:sz w:val="22"/>
                <w:szCs w:val="22"/>
              </w:rPr>
              <w:t>recognised</w:t>
            </w:r>
            <w:proofErr w:type="spellEnd"/>
            <w:r w:rsidRPr="00CD2B20">
              <w:rPr>
                <w:rFonts w:ascii="Calibri" w:hAnsi="Calibri" w:cs="Arial"/>
                <w:sz w:val="22"/>
                <w:szCs w:val="22"/>
              </w:rPr>
              <w:t xml:space="preserve"> professional accountancy institute (CCAB) with clear evidence of continuing professional development. </w:t>
            </w:r>
          </w:p>
          <w:p w14:paraId="35844E96" w14:textId="77777777" w:rsidR="00C96A9C" w:rsidRPr="00CD2B20" w:rsidRDefault="001944C1" w:rsidP="003A652A">
            <w:pPr>
              <w:numPr>
                <w:ilvl w:val="0"/>
                <w:numId w:val="34"/>
              </w:numPr>
              <w:ind w:right="57"/>
              <w:rPr>
                <w:rFonts w:ascii="Calibri" w:hAnsi="Calibri" w:cs="Arial"/>
                <w:b/>
                <w:bCs/>
                <w:sz w:val="22"/>
                <w:szCs w:val="22"/>
              </w:rPr>
            </w:pPr>
            <w:r w:rsidRPr="00CD2B20">
              <w:rPr>
                <w:rFonts w:ascii="Calibri" w:hAnsi="Calibri" w:cs="Arial"/>
                <w:sz w:val="22"/>
                <w:szCs w:val="22"/>
              </w:rPr>
              <w:t>Must demonstrate expert specialist knowledge of financial and accounting procedures and advanced proficiency and expertise in leading an accountancy provision within a large highly complex business environment covering both strategic and staff leadership roles.</w:t>
            </w:r>
          </w:p>
          <w:p w14:paraId="2FC7B02D" w14:textId="77777777" w:rsidR="001A50E0" w:rsidRPr="00CD2B20" w:rsidRDefault="00CD2B20" w:rsidP="00CD2B20">
            <w:pPr>
              <w:numPr>
                <w:ilvl w:val="0"/>
                <w:numId w:val="34"/>
              </w:numPr>
              <w:ind w:right="57"/>
              <w:rPr>
                <w:rFonts w:ascii="Calibri" w:hAnsi="Calibri" w:cs="Arial"/>
                <w:b/>
                <w:bCs/>
                <w:sz w:val="22"/>
                <w:szCs w:val="22"/>
              </w:rPr>
            </w:pPr>
            <w:r>
              <w:rPr>
                <w:rFonts w:ascii="Calibri" w:hAnsi="Calibri" w:cs="Arial"/>
                <w:sz w:val="22"/>
                <w:szCs w:val="22"/>
              </w:rPr>
              <w:t>Significant</w:t>
            </w:r>
            <w:r w:rsidR="001944C1" w:rsidRPr="00CD2B20">
              <w:rPr>
                <w:rFonts w:ascii="Calibri" w:hAnsi="Calibri" w:cs="Arial"/>
                <w:sz w:val="22"/>
                <w:szCs w:val="22"/>
              </w:rPr>
              <w:t xml:space="preserve"> post qualification experience with a full understanding of financial and other aspects of NHS legislation and NHS finance policies.</w:t>
            </w:r>
          </w:p>
          <w:p w14:paraId="1ABE8677" w14:textId="77777777" w:rsidR="00C96A9C" w:rsidRPr="00CD2B20" w:rsidRDefault="001944C1" w:rsidP="003A652A">
            <w:pPr>
              <w:numPr>
                <w:ilvl w:val="0"/>
                <w:numId w:val="34"/>
              </w:numPr>
              <w:ind w:right="57"/>
              <w:rPr>
                <w:rFonts w:ascii="Calibri" w:hAnsi="Calibri" w:cs="Arial"/>
                <w:b/>
                <w:bCs/>
                <w:sz w:val="22"/>
                <w:szCs w:val="22"/>
              </w:rPr>
            </w:pPr>
            <w:r w:rsidRPr="00CD2B20">
              <w:rPr>
                <w:rFonts w:ascii="Calibri" w:hAnsi="Calibri" w:cs="Arial"/>
                <w:sz w:val="22"/>
                <w:szCs w:val="22"/>
              </w:rPr>
              <w:t>Able to demonstrate knowledge gained through additional specialist training and practical experience required to provide leadership in the implementation of financial strategy.</w:t>
            </w:r>
          </w:p>
          <w:p w14:paraId="1A394E16" w14:textId="77777777" w:rsidR="00C96A9C" w:rsidRPr="00CD2B20" w:rsidRDefault="001944C1" w:rsidP="003A652A">
            <w:pPr>
              <w:numPr>
                <w:ilvl w:val="0"/>
                <w:numId w:val="34"/>
              </w:numPr>
              <w:ind w:right="57"/>
              <w:rPr>
                <w:rFonts w:ascii="Calibri" w:hAnsi="Calibri" w:cs="Arial"/>
                <w:b/>
                <w:bCs/>
                <w:sz w:val="22"/>
                <w:szCs w:val="22"/>
              </w:rPr>
            </w:pPr>
            <w:r w:rsidRPr="00CD2B20">
              <w:rPr>
                <w:rFonts w:ascii="Calibri" w:hAnsi="Calibri" w:cs="Arial"/>
                <w:sz w:val="22"/>
                <w:szCs w:val="22"/>
              </w:rPr>
              <w:t xml:space="preserve">A high level of experience in dealing with a variety of senior people and the ability to negotiate and influence in a complex time </w:t>
            </w:r>
            <w:proofErr w:type="spellStart"/>
            <w:r w:rsidRPr="00CD2B20">
              <w:rPr>
                <w:rFonts w:ascii="Calibri" w:hAnsi="Calibri" w:cs="Arial"/>
                <w:sz w:val="22"/>
                <w:szCs w:val="22"/>
              </w:rPr>
              <w:t>pressurised</w:t>
            </w:r>
            <w:proofErr w:type="spellEnd"/>
            <w:r w:rsidRPr="00CD2B20">
              <w:rPr>
                <w:rFonts w:ascii="Calibri" w:hAnsi="Calibri" w:cs="Arial"/>
                <w:sz w:val="22"/>
                <w:szCs w:val="22"/>
              </w:rPr>
              <w:t>, politically sensitive environment.</w:t>
            </w:r>
          </w:p>
          <w:p w14:paraId="23756714" w14:textId="77777777" w:rsidR="00C96A9C" w:rsidRPr="00CD2B20" w:rsidRDefault="001944C1" w:rsidP="003A652A">
            <w:pPr>
              <w:numPr>
                <w:ilvl w:val="0"/>
                <w:numId w:val="34"/>
              </w:numPr>
              <w:ind w:right="57"/>
              <w:rPr>
                <w:rFonts w:ascii="Calibri" w:hAnsi="Calibri" w:cs="Arial"/>
                <w:b/>
                <w:bCs/>
                <w:sz w:val="22"/>
                <w:szCs w:val="22"/>
              </w:rPr>
            </w:pPr>
            <w:r w:rsidRPr="00CD2B20">
              <w:rPr>
                <w:rFonts w:ascii="Calibri" w:hAnsi="Calibri" w:cs="Arial"/>
                <w:sz w:val="22"/>
                <w:szCs w:val="22"/>
              </w:rPr>
              <w:t>A Proven track record on reaching targets and achieving results with competence in financial management, financial reporting, financial and business analysis, governance arrangements, budget setting processes, budgetary control processes and the provision of financial advisory services to multi-disciplinary operational services.</w:t>
            </w:r>
          </w:p>
          <w:p w14:paraId="6A002FDF" w14:textId="77777777" w:rsidR="001D65DC" w:rsidRPr="00C96A9C" w:rsidRDefault="001944C1" w:rsidP="003A652A">
            <w:pPr>
              <w:numPr>
                <w:ilvl w:val="0"/>
                <w:numId w:val="34"/>
              </w:numPr>
              <w:ind w:right="57"/>
              <w:rPr>
                <w:rFonts w:ascii="Calibri" w:hAnsi="Calibri" w:cs="Arial"/>
                <w:b/>
                <w:bCs/>
                <w:color w:val="000000"/>
                <w:sz w:val="22"/>
                <w:szCs w:val="22"/>
              </w:rPr>
            </w:pPr>
            <w:r w:rsidRPr="00CD2B20">
              <w:rPr>
                <w:rFonts w:ascii="Calibri" w:hAnsi="Calibri" w:cs="Arial"/>
                <w:sz w:val="22"/>
                <w:szCs w:val="22"/>
              </w:rPr>
              <w:t>An understanding in the role of performance management in driving improvement and an ability to create a clear set of performance management arrangements.</w:t>
            </w:r>
          </w:p>
        </w:tc>
      </w:tr>
      <w:tr w:rsidR="001D65DC" w:rsidRPr="00090084" w14:paraId="398D5F64" w14:textId="77777777" w:rsidTr="00DF2620">
        <w:tc>
          <w:tcPr>
            <w:tcW w:w="398" w:type="dxa"/>
            <w:tcBorders>
              <w:right w:val="nil"/>
            </w:tcBorders>
            <w:tcMar>
              <w:top w:w="85" w:type="dxa"/>
              <w:left w:w="85" w:type="dxa"/>
              <w:bottom w:w="85" w:type="dxa"/>
              <w:right w:w="85" w:type="dxa"/>
            </w:tcMar>
          </w:tcPr>
          <w:p w14:paraId="4B334698" w14:textId="77777777" w:rsidR="001D65DC" w:rsidRDefault="001D65DC" w:rsidP="00825E55">
            <w:pPr>
              <w:rPr>
                <w:rFonts w:ascii="Calibri" w:hAnsi="Calibri" w:cs="Arial"/>
                <w:b/>
                <w:bCs/>
                <w:sz w:val="22"/>
                <w:szCs w:val="22"/>
              </w:rPr>
            </w:pPr>
            <w:r>
              <w:rPr>
                <w:rFonts w:ascii="Calibri" w:hAnsi="Calibri" w:cs="Arial"/>
                <w:b/>
                <w:bCs/>
                <w:sz w:val="22"/>
                <w:szCs w:val="22"/>
              </w:rPr>
              <w:t>13</w:t>
            </w:r>
          </w:p>
        </w:tc>
        <w:tc>
          <w:tcPr>
            <w:tcW w:w="10480" w:type="dxa"/>
            <w:tcBorders>
              <w:left w:val="nil"/>
            </w:tcBorders>
          </w:tcPr>
          <w:p w14:paraId="09281162" w14:textId="77777777" w:rsidR="00C96A9C" w:rsidRDefault="00C96A9C" w:rsidP="00C96A9C">
            <w:pPr>
              <w:ind w:right="-270"/>
              <w:jc w:val="both"/>
              <w:rPr>
                <w:rFonts w:ascii="Calibri" w:hAnsi="Calibri" w:cs="Arial"/>
                <w:b/>
                <w:bCs/>
                <w:color w:val="000000"/>
                <w:sz w:val="22"/>
                <w:szCs w:val="22"/>
              </w:rPr>
            </w:pPr>
            <w:r w:rsidRPr="00C96A9C">
              <w:rPr>
                <w:rFonts w:ascii="Calibri" w:hAnsi="Calibri" w:cs="Arial"/>
                <w:b/>
                <w:bCs/>
                <w:color w:val="000000"/>
                <w:sz w:val="22"/>
                <w:szCs w:val="22"/>
              </w:rPr>
              <w:t>JOB DESCRIPTION AGREEMENT</w:t>
            </w:r>
          </w:p>
          <w:p w14:paraId="612FA01C" w14:textId="77777777" w:rsidR="00C96A9C" w:rsidRPr="00590C46" w:rsidRDefault="00C96A9C" w:rsidP="00C96A9C">
            <w:pPr>
              <w:ind w:right="-270"/>
              <w:jc w:val="both"/>
              <w:rPr>
                <w:rFonts w:ascii="Calibri" w:hAnsi="Calibri" w:cs="Arial"/>
                <w:b/>
                <w:bCs/>
                <w:color w:val="000000"/>
                <w:sz w:val="16"/>
                <w:szCs w:val="16"/>
              </w:rPr>
            </w:pPr>
          </w:p>
          <w:p w14:paraId="7B1E4542" w14:textId="77777777" w:rsidR="00C96A9C" w:rsidRPr="00C96A9C" w:rsidRDefault="00C96A9C" w:rsidP="00C96A9C">
            <w:pPr>
              <w:ind w:right="-270"/>
              <w:jc w:val="both"/>
              <w:rPr>
                <w:rFonts w:ascii="Calibri" w:hAnsi="Calibri" w:cs="Arial"/>
                <w:b/>
                <w:bCs/>
                <w:color w:val="000000"/>
                <w:sz w:val="22"/>
                <w:szCs w:val="22"/>
                <w:u w:val="double"/>
              </w:rPr>
            </w:pPr>
            <w:r w:rsidRPr="00C96A9C">
              <w:rPr>
                <w:rFonts w:ascii="Calibri" w:hAnsi="Calibri" w:cs="Arial"/>
                <w:b/>
                <w:bCs/>
                <w:color w:val="000000"/>
                <w:sz w:val="22"/>
                <w:szCs w:val="22"/>
              </w:rPr>
              <w:t>Job Holder’s Signature:</w:t>
            </w:r>
            <w:r>
              <w:rPr>
                <w:rFonts w:ascii="Calibri" w:hAnsi="Calibri" w:cs="Arial"/>
                <w:b/>
                <w:bCs/>
                <w:color w:val="000000"/>
                <w:sz w:val="22"/>
                <w:szCs w:val="22"/>
              </w:rPr>
              <w:t>____________________________________ Date: _________________________</w:t>
            </w:r>
          </w:p>
          <w:p w14:paraId="5353F52E" w14:textId="77777777" w:rsidR="00C96A9C" w:rsidRPr="00C96A9C" w:rsidRDefault="00C96A9C" w:rsidP="00C96A9C">
            <w:pPr>
              <w:ind w:right="-270"/>
              <w:jc w:val="both"/>
              <w:rPr>
                <w:rFonts w:ascii="Calibri" w:hAnsi="Calibri" w:cs="Arial"/>
                <w:b/>
                <w:bCs/>
                <w:color w:val="000000"/>
                <w:sz w:val="22"/>
                <w:szCs w:val="22"/>
              </w:rPr>
            </w:pPr>
          </w:p>
          <w:p w14:paraId="56F1B775" w14:textId="77777777" w:rsidR="00C96A9C" w:rsidRDefault="00C96A9C" w:rsidP="00C96A9C">
            <w:pPr>
              <w:ind w:right="-270"/>
              <w:jc w:val="both"/>
              <w:rPr>
                <w:rFonts w:ascii="Calibri" w:hAnsi="Calibri" w:cs="Arial"/>
                <w:b/>
                <w:bCs/>
                <w:color w:val="000000"/>
                <w:sz w:val="22"/>
                <w:szCs w:val="22"/>
              </w:rPr>
            </w:pPr>
            <w:r w:rsidRPr="00C96A9C">
              <w:rPr>
                <w:rFonts w:ascii="Calibri" w:hAnsi="Calibri" w:cs="Arial"/>
                <w:b/>
                <w:bCs/>
                <w:color w:val="000000"/>
                <w:sz w:val="22"/>
                <w:szCs w:val="22"/>
              </w:rPr>
              <w:t>Head of Department Signature:</w:t>
            </w:r>
            <w:r w:rsidR="00597A9F">
              <w:rPr>
                <w:rFonts w:ascii="Calibri" w:hAnsi="Calibri" w:cs="Arial"/>
                <w:b/>
                <w:bCs/>
                <w:color w:val="000000"/>
                <w:sz w:val="22"/>
                <w:szCs w:val="22"/>
              </w:rPr>
              <w:t>______________________________</w:t>
            </w:r>
            <w:r>
              <w:rPr>
                <w:rFonts w:ascii="Calibri" w:hAnsi="Calibri" w:cs="Arial"/>
                <w:b/>
                <w:bCs/>
                <w:color w:val="000000"/>
                <w:sz w:val="22"/>
                <w:szCs w:val="22"/>
              </w:rPr>
              <w:t>Date:__________________________</w:t>
            </w:r>
          </w:p>
          <w:p w14:paraId="1217E3DD" w14:textId="77777777" w:rsidR="00DF2620" w:rsidRPr="00590C46" w:rsidRDefault="00DF2620" w:rsidP="00590C46">
            <w:pPr>
              <w:ind w:right="-270"/>
              <w:jc w:val="center"/>
              <w:rPr>
                <w:rFonts w:ascii="Calibri" w:hAnsi="Calibri" w:cs="Arial"/>
                <w:b/>
                <w:bCs/>
                <w:color w:val="000000"/>
                <w:sz w:val="16"/>
                <w:szCs w:val="16"/>
              </w:rPr>
            </w:pPr>
          </w:p>
        </w:tc>
      </w:tr>
    </w:tbl>
    <w:p w14:paraId="7F914B74" w14:textId="77777777" w:rsidR="00BC273B" w:rsidRPr="00090084" w:rsidRDefault="00BC273B" w:rsidP="00590C46">
      <w:pPr>
        <w:rPr>
          <w:rFonts w:ascii="Calibri" w:hAnsi="Calibri"/>
          <w:sz w:val="22"/>
          <w:szCs w:val="22"/>
          <w:lang w:val="en-GB"/>
        </w:rPr>
      </w:pPr>
    </w:p>
    <w:sectPr w:rsidR="00BC273B" w:rsidRPr="00090084" w:rsidSect="00CC2A44">
      <w:headerReference w:type="default" r:id="rId15"/>
      <w:footerReference w:type="first" r:id="rId16"/>
      <w:pgSz w:w="11906" w:h="16838" w:code="9"/>
      <w:pgMar w:top="204" w:right="992" w:bottom="816" w:left="851" w:header="283" w:footer="56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8527D" w14:textId="77777777" w:rsidR="00817E9A" w:rsidRDefault="00817E9A">
      <w:r>
        <w:separator/>
      </w:r>
    </w:p>
  </w:endnote>
  <w:endnote w:type="continuationSeparator" w:id="0">
    <w:p w14:paraId="0D87FA5A" w14:textId="77777777" w:rsidR="00817E9A" w:rsidRDefault="00817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8A00C" w14:textId="77777777" w:rsidR="004B60A4" w:rsidRPr="00F771DE" w:rsidRDefault="004B60A4" w:rsidP="00090084">
    <w:pPr>
      <w:pStyle w:val="nhsbase"/>
      <w:keepNext/>
      <w:keepLines/>
      <w:rPr>
        <w:rFonts w:ascii="Arial" w:hAnsi="Arial"/>
        <w:sz w:val="18"/>
        <w:szCs w:val="18"/>
      </w:rPr>
    </w:pPr>
    <w:r w:rsidRPr="00F771DE">
      <w:rPr>
        <w:rFonts w:ascii="Arial" w:hAnsi="Arial"/>
        <w:sz w:val="18"/>
        <w:szCs w:val="18"/>
      </w:rPr>
      <w:t xml:space="preserve">Cc </w:t>
    </w:r>
    <w:r w:rsidRPr="00F771DE">
      <w:rPr>
        <w:rFonts w:ascii="Arial" w:hAnsi="Arial"/>
        <w:sz w:val="18"/>
        <w:szCs w:val="18"/>
      </w:rPr>
      <w:tab/>
    </w:r>
    <w:r>
      <w:rPr>
        <w:rFonts w:ascii="Arial" w:hAnsi="Arial"/>
        <w:sz w:val="18"/>
        <w:szCs w:val="18"/>
      </w:rPr>
      <w:t>HSCP</w:t>
    </w:r>
    <w:r w:rsidRPr="00F771DE">
      <w:rPr>
        <w:rFonts w:ascii="Arial" w:hAnsi="Arial"/>
        <w:sz w:val="18"/>
        <w:szCs w:val="18"/>
      </w:rPr>
      <w:t xml:space="preserve"> Clinical Directors </w:t>
    </w:r>
  </w:p>
  <w:p w14:paraId="2E80B56A" w14:textId="77777777" w:rsidR="004B60A4" w:rsidRPr="00F771DE" w:rsidRDefault="004B60A4" w:rsidP="00090084">
    <w:pPr>
      <w:pStyle w:val="nhsbase"/>
      <w:keepNext/>
      <w:keepLines/>
      <w:ind w:firstLine="720"/>
      <w:rPr>
        <w:rFonts w:ascii="Arial" w:hAnsi="Arial"/>
        <w:sz w:val="18"/>
        <w:szCs w:val="18"/>
      </w:rPr>
    </w:pPr>
    <w:r>
      <w:rPr>
        <w:rFonts w:ascii="Arial" w:hAnsi="Arial"/>
        <w:sz w:val="18"/>
        <w:szCs w:val="18"/>
      </w:rPr>
      <w:t>HSCP</w:t>
    </w:r>
    <w:r w:rsidRPr="00F771DE">
      <w:rPr>
        <w:rFonts w:ascii="Arial" w:hAnsi="Arial"/>
        <w:sz w:val="18"/>
        <w:szCs w:val="18"/>
      </w:rPr>
      <w:t xml:space="preserve"> Directors </w:t>
    </w:r>
  </w:p>
  <w:p w14:paraId="1ABC812C" w14:textId="77777777" w:rsidR="004B60A4" w:rsidRPr="00F771DE" w:rsidRDefault="004B60A4" w:rsidP="00090084">
    <w:pPr>
      <w:pStyle w:val="nhsbase"/>
      <w:keepNext/>
      <w:keepLines/>
      <w:ind w:firstLine="720"/>
      <w:rPr>
        <w:rFonts w:ascii="Arial" w:hAnsi="Arial"/>
        <w:sz w:val="18"/>
        <w:szCs w:val="18"/>
      </w:rPr>
    </w:pPr>
    <w:r>
      <w:rPr>
        <w:rFonts w:ascii="Arial" w:hAnsi="Arial"/>
        <w:sz w:val="18"/>
        <w:szCs w:val="18"/>
      </w:rPr>
      <w:t>HSCP</w:t>
    </w:r>
    <w:r w:rsidRPr="00F771DE">
      <w:rPr>
        <w:rFonts w:ascii="Arial" w:hAnsi="Arial"/>
        <w:sz w:val="18"/>
        <w:szCs w:val="18"/>
      </w:rPr>
      <w:t xml:space="preserve"> Prescribing leads</w:t>
    </w:r>
  </w:p>
  <w:p w14:paraId="4CB42A68" w14:textId="77777777" w:rsidR="004B60A4" w:rsidRDefault="004B60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39222" w14:textId="77777777" w:rsidR="00817E9A" w:rsidRDefault="00817E9A">
      <w:r>
        <w:separator/>
      </w:r>
    </w:p>
  </w:footnote>
  <w:footnote w:type="continuationSeparator" w:id="0">
    <w:p w14:paraId="441268FD" w14:textId="77777777" w:rsidR="00817E9A" w:rsidRDefault="00817E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C7EED" w14:textId="77777777" w:rsidR="004B60A4" w:rsidRDefault="004B60A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04088FF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v:imagedata r:id="rId1" o:title=""/>
      </v:shape>
    </w:pict>
  </w:numPicBullet>
  <w:abstractNum w:abstractNumId="0" w15:restartNumberingAfterBreak="0">
    <w:nsid w:val="04653F07"/>
    <w:multiLevelType w:val="hybridMultilevel"/>
    <w:tmpl w:val="5BA8D95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3E2DA9"/>
    <w:multiLevelType w:val="hybridMultilevel"/>
    <w:tmpl w:val="73B6ADB2"/>
    <w:lvl w:ilvl="0" w:tplc="7D0479A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A477F2"/>
    <w:multiLevelType w:val="hybridMultilevel"/>
    <w:tmpl w:val="91D64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B85F5A"/>
    <w:multiLevelType w:val="hybridMultilevel"/>
    <w:tmpl w:val="8384F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6729B"/>
    <w:multiLevelType w:val="hybridMultilevel"/>
    <w:tmpl w:val="E8301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906EF"/>
    <w:multiLevelType w:val="hybridMultilevel"/>
    <w:tmpl w:val="10E22D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896B86"/>
    <w:multiLevelType w:val="hybridMultilevel"/>
    <w:tmpl w:val="06D44F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8454C3"/>
    <w:multiLevelType w:val="hybridMultilevel"/>
    <w:tmpl w:val="F0CA3E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0C2CD7"/>
    <w:multiLevelType w:val="hybridMultilevel"/>
    <w:tmpl w:val="02EA3B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34497D"/>
    <w:multiLevelType w:val="hybridMultilevel"/>
    <w:tmpl w:val="F38034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6467E2"/>
    <w:multiLevelType w:val="hybridMultilevel"/>
    <w:tmpl w:val="BC22E5DC"/>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97E06AF"/>
    <w:multiLevelType w:val="hybridMultilevel"/>
    <w:tmpl w:val="BAACD7A2"/>
    <w:lvl w:ilvl="0" w:tplc="038671B6">
      <w:start w:val="3"/>
      <w:numFmt w:val="decimal"/>
      <w:lvlText w:val="%1."/>
      <w:lvlJc w:val="left"/>
      <w:pPr>
        <w:tabs>
          <w:tab w:val="num" w:pos="360"/>
        </w:tabs>
        <w:ind w:left="360" w:hanging="360"/>
      </w:pPr>
      <w:rPr>
        <w:rFonts w:hint="default"/>
      </w:rPr>
    </w:lvl>
    <w:lvl w:ilvl="1" w:tplc="9BF0E7D0">
      <w:start w:val="1"/>
      <w:numFmt w:val="bullet"/>
      <w:pStyle w:val="Style1"/>
      <w:lvlText w:val="o"/>
      <w:lvlJc w:val="left"/>
      <w:pPr>
        <w:tabs>
          <w:tab w:val="num" w:pos="1080"/>
        </w:tabs>
        <w:ind w:left="1080" w:hanging="360"/>
      </w:pPr>
      <w:rPr>
        <w:rFonts w:ascii="Courier New" w:hAnsi="Courier New" w:cs="Courier New" w:hint="default"/>
      </w:rPr>
    </w:lvl>
    <w:lvl w:ilvl="2" w:tplc="0809000F">
      <w:start w:val="1"/>
      <w:numFmt w:val="decimal"/>
      <w:lvlText w:val="%3."/>
      <w:lvlJc w:val="left"/>
      <w:pPr>
        <w:tabs>
          <w:tab w:val="num" w:pos="1980"/>
        </w:tabs>
        <w:ind w:left="1980" w:hanging="36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C6A2950"/>
    <w:multiLevelType w:val="hybridMultilevel"/>
    <w:tmpl w:val="59941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F85FFD"/>
    <w:multiLevelType w:val="hybridMultilevel"/>
    <w:tmpl w:val="57B08030"/>
    <w:lvl w:ilvl="0" w:tplc="08090005">
      <w:start w:val="1"/>
      <w:numFmt w:val="bullet"/>
      <w:lvlText w:val=""/>
      <w:lvlJc w:val="left"/>
      <w:pPr>
        <w:tabs>
          <w:tab w:val="num" w:pos="777"/>
        </w:tabs>
        <w:ind w:left="777" w:hanging="360"/>
      </w:pPr>
      <w:rPr>
        <w:rFonts w:ascii="Wingdings" w:hAnsi="Wingdings" w:hint="default"/>
      </w:rPr>
    </w:lvl>
    <w:lvl w:ilvl="1" w:tplc="08090003" w:tentative="1">
      <w:start w:val="1"/>
      <w:numFmt w:val="bullet"/>
      <w:lvlText w:val="o"/>
      <w:lvlJc w:val="left"/>
      <w:pPr>
        <w:tabs>
          <w:tab w:val="num" w:pos="1497"/>
        </w:tabs>
        <w:ind w:left="1497" w:hanging="360"/>
      </w:pPr>
      <w:rPr>
        <w:rFonts w:ascii="Courier New" w:hAnsi="Courier New" w:cs="Courier New" w:hint="default"/>
      </w:rPr>
    </w:lvl>
    <w:lvl w:ilvl="2" w:tplc="08090005" w:tentative="1">
      <w:start w:val="1"/>
      <w:numFmt w:val="bullet"/>
      <w:lvlText w:val=""/>
      <w:lvlJc w:val="left"/>
      <w:pPr>
        <w:tabs>
          <w:tab w:val="num" w:pos="2217"/>
        </w:tabs>
        <w:ind w:left="2217" w:hanging="360"/>
      </w:pPr>
      <w:rPr>
        <w:rFonts w:ascii="Wingdings" w:hAnsi="Wingdings" w:hint="default"/>
      </w:rPr>
    </w:lvl>
    <w:lvl w:ilvl="3" w:tplc="08090001" w:tentative="1">
      <w:start w:val="1"/>
      <w:numFmt w:val="bullet"/>
      <w:lvlText w:val=""/>
      <w:lvlJc w:val="left"/>
      <w:pPr>
        <w:tabs>
          <w:tab w:val="num" w:pos="2937"/>
        </w:tabs>
        <w:ind w:left="2937" w:hanging="360"/>
      </w:pPr>
      <w:rPr>
        <w:rFonts w:ascii="Symbol" w:hAnsi="Symbol" w:hint="default"/>
      </w:rPr>
    </w:lvl>
    <w:lvl w:ilvl="4" w:tplc="08090003" w:tentative="1">
      <w:start w:val="1"/>
      <w:numFmt w:val="bullet"/>
      <w:lvlText w:val="o"/>
      <w:lvlJc w:val="left"/>
      <w:pPr>
        <w:tabs>
          <w:tab w:val="num" w:pos="3657"/>
        </w:tabs>
        <w:ind w:left="3657" w:hanging="360"/>
      </w:pPr>
      <w:rPr>
        <w:rFonts w:ascii="Courier New" w:hAnsi="Courier New" w:cs="Courier New" w:hint="default"/>
      </w:rPr>
    </w:lvl>
    <w:lvl w:ilvl="5" w:tplc="08090005" w:tentative="1">
      <w:start w:val="1"/>
      <w:numFmt w:val="bullet"/>
      <w:lvlText w:val=""/>
      <w:lvlJc w:val="left"/>
      <w:pPr>
        <w:tabs>
          <w:tab w:val="num" w:pos="4377"/>
        </w:tabs>
        <w:ind w:left="4377" w:hanging="360"/>
      </w:pPr>
      <w:rPr>
        <w:rFonts w:ascii="Wingdings" w:hAnsi="Wingdings" w:hint="default"/>
      </w:rPr>
    </w:lvl>
    <w:lvl w:ilvl="6" w:tplc="08090001" w:tentative="1">
      <w:start w:val="1"/>
      <w:numFmt w:val="bullet"/>
      <w:lvlText w:val=""/>
      <w:lvlJc w:val="left"/>
      <w:pPr>
        <w:tabs>
          <w:tab w:val="num" w:pos="5097"/>
        </w:tabs>
        <w:ind w:left="5097" w:hanging="360"/>
      </w:pPr>
      <w:rPr>
        <w:rFonts w:ascii="Symbol" w:hAnsi="Symbol" w:hint="default"/>
      </w:rPr>
    </w:lvl>
    <w:lvl w:ilvl="7" w:tplc="08090003" w:tentative="1">
      <w:start w:val="1"/>
      <w:numFmt w:val="bullet"/>
      <w:lvlText w:val="o"/>
      <w:lvlJc w:val="left"/>
      <w:pPr>
        <w:tabs>
          <w:tab w:val="num" w:pos="5817"/>
        </w:tabs>
        <w:ind w:left="5817" w:hanging="360"/>
      </w:pPr>
      <w:rPr>
        <w:rFonts w:ascii="Courier New" w:hAnsi="Courier New" w:cs="Courier New" w:hint="default"/>
      </w:rPr>
    </w:lvl>
    <w:lvl w:ilvl="8" w:tplc="08090005" w:tentative="1">
      <w:start w:val="1"/>
      <w:numFmt w:val="bullet"/>
      <w:lvlText w:val=""/>
      <w:lvlJc w:val="left"/>
      <w:pPr>
        <w:tabs>
          <w:tab w:val="num" w:pos="6537"/>
        </w:tabs>
        <w:ind w:left="6537" w:hanging="360"/>
      </w:pPr>
      <w:rPr>
        <w:rFonts w:ascii="Wingdings" w:hAnsi="Wingdings" w:hint="default"/>
      </w:rPr>
    </w:lvl>
  </w:abstractNum>
  <w:abstractNum w:abstractNumId="14" w15:restartNumberingAfterBreak="0">
    <w:nsid w:val="3565273F"/>
    <w:multiLevelType w:val="hybridMultilevel"/>
    <w:tmpl w:val="0C72E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CD32C5"/>
    <w:multiLevelType w:val="hybridMultilevel"/>
    <w:tmpl w:val="D938F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16227D"/>
    <w:multiLevelType w:val="hybridMultilevel"/>
    <w:tmpl w:val="75F820B0"/>
    <w:lvl w:ilvl="0" w:tplc="7D0479A6">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D2167E0"/>
    <w:multiLevelType w:val="hybridMultilevel"/>
    <w:tmpl w:val="71E49C74"/>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3F8636AE"/>
    <w:multiLevelType w:val="hybridMultilevel"/>
    <w:tmpl w:val="9050F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4F5754"/>
    <w:multiLevelType w:val="hybridMultilevel"/>
    <w:tmpl w:val="F9501198"/>
    <w:lvl w:ilvl="0" w:tplc="75B887F8">
      <w:start w:val="1"/>
      <w:numFmt w:val="lowerLetter"/>
      <w:lvlText w:val="%1)"/>
      <w:lvlJc w:val="left"/>
      <w:pPr>
        <w:tabs>
          <w:tab w:val="num" w:pos="1440"/>
        </w:tabs>
        <w:ind w:left="1440" w:hanging="360"/>
      </w:pPr>
      <w:rPr>
        <w:rFonts w:hint="default"/>
        <w:b w:val="0"/>
        <w:i w:val="0"/>
        <w:sz w:val="18"/>
        <w:szCs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1BD4419"/>
    <w:multiLevelType w:val="hybridMultilevel"/>
    <w:tmpl w:val="6C8226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746B68"/>
    <w:multiLevelType w:val="hybridMultilevel"/>
    <w:tmpl w:val="92123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EC71A7"/>
    <w:multiLevelType w:val="hybridMultilevel"/>
    <w:tmpl w:val="E52C6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813D04"/>
    <w:multiLevelType w:val="hybridMultilevel"/>
    <w:tmpl w:val="F468C13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912512"/>
    <w:multiLevelType w:val="hybridMultilevel"/>
    <w:tmpl w:val="00D0AB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C0259F"/>
    <w:multiLevelType w:val="hybridMultilevel"/>
    <w:tmpl w:val="F4ACFED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BD3C0B"/>
    <w:multiLevelType w:val="hybridMultilevel"/>
    <w:tmpl w:val="88802938"/>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A65236"/>
    <w:multiLevelType w:val="hybridMultilevel"/>
    <w:tmpl w:val="4F3E5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1A0004"/>
    <w:multiLevelType w:val="hybridMultilevel"/>
    <w:tmpl w:val="FD4ABC34"/>
    <w:lvl w:ilvl="0" w:tplc="DBA01586">
      <w:start w:val="11"/>
      <w:numFmt w:val="decimal"/>
      <w:lvlText w:val="%1."/>
      <w:lvlJc w:val="left"/>
      <w:pPr>
        <w:tabs>
          <w:tab w:val="num" w:pos="810"/>
        </w:tabs>
        <w:ind w:left="810" w:hanging="45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BF345E4"/>
    <w:multiLevelType w:val="hybridMultilevel"/>
    <w:tmpl w:val="EB9437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BC6E8B"/>
    <w:multiLevelType w:val="hybridMultilevel"/>
    <w:tmpl w:val="42E6C9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FE52F4"/>
    <w:multiLevelType w:val="hybridMultilevel"/>
    <w:tmpl w:val="2D406E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300FAE"/>
    <w:multiLevelType w:val="hybridMultilevel"/>
    <w:tmpl w:val="509E4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163D7E"/>
    <w:multiLevelType w:val="hybridMultilevel"/>
    <w:tmpl w:val="BFC0A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6B742F"/>
    <w:multiLevelType w:val="hybridMultilevel"/>
    <w:tmpl w:val="9CFCFDD4"/>
    <w:lvl w:ilvl="0" w:tplc="08090005">
      <w:start w:val="1"/>
      <w:numFmt w:val="bullet"/>
      <w:lvlText w:val=""/>
      <w:lvlJc w:val="left"/>
      <w:pPr>
        <w:tabs>
          <w:tab w:val="num" w:pos="777"/>
        </w:tabs>
        <w:ind w:left="777" w:hanging="360"/>
      </w:pPr>
      <w:rPr>
        <w:rFonts w:ascii="Wingdings" w:hAnsi="Wingdings" w:hint="default"/>
      </w:rPr>
    </w:lvl>
    <w:lvl w:ilvl="1" w:tplc="04090001">
      <w:start w:val="1"/>
      <w:numFmt w:val="bullet"/>
      <w:lvlText w:val=""/>
      <w:lvlJc w:val="left"/>
      <w:pPr>
        <w:tabs>
          <w:tab w:val="num" w:pos="1497"/>
        </w:tabs>
        <w:ind w:left="1497" w:hanging="360"/>
      </w:pPr>
      <w:rPr>
        <w:rFonts w:ascii="Symbol" w:hAnsi="Symbol" w:hint="default"/>
      </w:rPr>
    </w:lvl>
    <w:lvl w:ilvl="2" w:tplc="08090005" w:tentative="1">
      <w:start w:val="1"/>
      <w:numFmt w:val="bullet"/>
      <w:lvlText w:val=""/>
      <w:lvlJc w:val="left"/>
      <w:pPr>
        <w:tabs>
          <w:tab w:val="num" w:pos="2217"/>
        </w:tabs>
        <w:ind w:left="2217" w:hanging="360"/>
      </w:pPr>
      <w:rPr>
        <w:rFonts w:ascii="Wingdings" w:hAnsi="Wingdings" w:hint="default"/>
      </w:rPr>
    </w:lvl>
    <w:lvl w:ilvl="3" w:tplc="08090001" w:tentative="1">
      <w:start w:val="1"/>
      <w:numFmt w:val="bullet"/>
      <w:lvlText w:val=""/>
      <w:lvlJc w:val="left"/>
      <w:pPr>
        <w:tabs>
          <w:tab w:val="num" w:pos="2937"/>
        </w:tabs>
        <w:ind w:left="2937" w:hanging="360"/>
      </w:pPr>
      <w:rPr>
        <w:rFonts w:ascii="Symbol" w:hAnsi="Symbol" w:hint="default"/>
      </w:rPr>
    </w:lvl>
    <w:lvl w:ilvl="4" w:tplc="08090003" w:tentative="1">
      <w:start w:val="1"/>
      <w:numFmt w:val="bullet"/>
      <w:lvlText w:val="o"/>
      <w:lvlJc w:val="left"/>
      <w:pPr>
        <w:tabs>
          <w:tab w:val="num" w:pos="3657"/>
        </w:tabs>
        <w:ind w:left="3657" w:hanging="360"/>
      </w:pPr>
      <w:rPr>
        <w:rFonts w:ascii="Courier New" w:hAnsi="Courier New" w:cs="Courier New" w:hint="default"/>
      </w:rPr>
    </w:lvl>
    <w:lvl w:ilvl="5" w:tplc="08090005" w:tentative="1">
      <w:start w:val="1"/>
      <w:numFmt w:val="bullet"/>
      <w:lvlText w:val=""/>
      <w:lvlJc w:val="left"/>
      <w:pPr>
        <w:tabs>
          <w:tab w:val="num" w:pos="4377"/>
        </w:tabs>
        <w:ind w:left="4377" w:hanging="360"/>
      </w:pPr>
      <w:rPr>
        <w:rFonts w:ascii="Wingdings" w:hAnsi="Wingdings" w:hint="default"/>
      </w:rPr>
    </w:lvl>
    <w:lvl w:ilvl="6" w:tplc="08090001" w:tentative="1">
      <w:start w:val="1"/>
      <w:numFmt w:val="bullet"/>
      <w:lvlText w:val=""/>
      <w:lvlJc w:val="left"/>
      <w:pPr>
        <w:tabs>
          <w:tab w:val="num" w:pos="5097"/>
        </w:tabs>
        <w:ind w:left="5097" w:hanging="360"/>
      </w:pPr>
      <w:rPr>
        <w:rFonts w:ascii="Symbol" w:hAnsi="Symbol" w:hint="default"/>
      </w:rPr>
    </w:lvl>
    <w:lvl w:ilvl="7" w:tplc="08090003" w:tentative="1">
      <w:start w:val="1"/>
      <w:numFmt w:val="bullet"/>
      <w:lvlText w:val="o"/>
      <w:lvlJc w:val="left"/>
      <w:pPr>
        <w:tabs>
          <w:tab w:val="num" w:pos="5817"/>
        </w:tabs>
        <w:ind w:left="5817" w:hanging="360"/>
      </w:pPr>
      <w:rPr>
        <w:rFonts w:ascii="Courier New" w:hAnsi="Courier New" w:cs="Courier New" w:hint="default"/>
      </w:rPr>
    </w:lvl>
    <w:lvl w:ilvl="8" w:tplc="08090005" w:tentative="1">
      <w:start w:val="1"/>
      <w:numFmt w:val="bullet"/>
      <w:lvlText w:val=""/>
      <w:lvlJc w:val="left"/>
      <w:pPr>
        <w:tabs>
          <w:tab w:val="num" w:pos="6537"/>
        </w:tabs>
        <w:ind w:left="6537" w:hanging="360"/>
      </w:pPr>
      <w:rPr>
        <w:rFonts w:ascii="Wingdings" w:hAnsi="Wingdings" w:hint="default"/>
      </w:rPr>
    </w:lvl>
  </w:abstractNum>
  <w:abstractNum w:abstractNumId="35" w15:restartNumberingAfterBreak="0">
    <w:nsid w:val="69023A61"/>
    <w:multiLevelType w:val="hybridMultilevel"/>
    <w:tmpl w:val="ACCCC2B2"/>
    <w:lvl w:ilvl="0" w:tplc="08090005">
      <w:start w:val="1"/>
      <w:numFmt w:val="bullet"/>
      <w:lvlText w:val=""/>
      <w:lvlJc w:val="left"/>
      <w:pPr>
        <w:tabs>
          <w:tab w:val="num" w:pos="777"/>
        </w:tabs>
        <w:ind w:left="777" w:hanging="360"/>
      </w:pPr>
      <w:rPr>
        <w:rFonts w:ascii="Wingdings" w:hAnsi="Wingdings" w:hint="default"/>
      </w:rPr>
    </w:lvl>
    <w:lvl w:ilvl="1" w:tplc="08090003" w:tentative="1">
      <w:start w:val="1"/>
      <w:numFmt w:val="bullet"/>
      <w:lvlText w:val="o"/>
      <w:lvlJc w:val="left"/>
      <w:pPr>
        <w:tabs>
          <w:tab w:val="num" w:pos="1497"/>
        </w:tabs>
        <w:ind w:left="1497" w:hanging="360"/>
      </w:pPr>
      <w:rPr>
        <w:rFonts w:ascii="Courier New" w:hAnsi="Courier New" w:cs="Courier New" w:hint="default"/>
      </w:rPr>
    </w:lvl>
    <w:lvl w:ilvl="2" w:tplc="08090005" w:tentative="1">
      <w:start w:val="1"/>
      <w:numFmt w:val="bullet"/>
      <w:lvlText w:val=""/>
      <w:lvlJc w:val="left"/>
      <w:pPr>
        <w:tabs>
          <w:tab w:val="num" w:pos="2217"/>
        </w:tabs>
        <w:ind w:left="2217" w:hanging="360"/>
      </w:pPr>
      <w:rPr>
        <w:rFonts w:ascii="Wingdings" w:hAnsi="Wingdings" w:hint="default"/>
      </w:rPr>
    </w:lvl>
    <w:lvl w:ilvl="3" w:tplc="08090001" w:tentative="1">
      <w:start w:val="1"/>
      <w:numFmt w:val="bullet"/>
      <w:lvlText w:val=""/>
      <w:lvlJc w:val="left"/>
      <w:pPr>
        <w:tabs>
          <w:tab w:val="num" w:pos="2937"/>
        </w:tabs>
        <w:ind w:left="2937" w:hanging="360"/>
      </w:pPr>
      <w:rPr>
        <w:rFonts w:ascii="Symbol" w:hAnsi="Symbol" w:hint="default"/>
      </w:rPr>
    </w:lvl>
    <w:lvl w:ilvl="4" w:tplc="08090003" w:tentative="1">
      <w:start w:val="1"/>
      <w:numFmt w:val="bullet"/>
      <w:lvlText w:val="o"/>
      <w:lvlJc w:val="left"/>
      <w:pPr>
        <w:tabs>
          <w:tab w:val="num" w:pos="3657"/>
        </w:tabs>
        <w:ind w:left="3657" w:hanging="360"/>
      </w:pPr>
      <w:rPr>
        <w:rFonts w:ascii="Courier New" w:hAnsi="Courier New" w:cs="Courier New" w:hint="default"/>
      </w:rPr>
    </w:lvl>
    <w:lvl w:ilvl="5" w:tplc="08090005" w:tentative="1">
      <w:start w:val="1"/>
      <w:numFmt w:val="bullet"/>
      <w:lvlText w:val=""/>
      <w:lvlJc w:val="left"/>
      <w:pPr>
        <w:tabs>
          <w:tab w:val="num" w:pos="4377"/>
        </w:tabs>
        <w:ind w:left="4377" w:hanging="360"/>
      </w:pPr>
      <w:rPr>
        <w:rFonts w:ascii="Wingdings" w:hAnsi="Wingdings" w:hint="default"/>
      </w:rPr>
    </w:lvl>
    <w:lvl w:ilvl="6" w:tplc="08090001" w:tentative="1">
      <w:start w:val="1"/>
      <w:numFmt w:val="bullet"/>
      <w:lvlText w:val=""/>
      <w:lvlJc w:val="left"/>
      <w:pPr>
        <w:tabs>
          <w:tab w:val="num" w:pos="5097"/>
        </w:tabs>
        <w:ind w:left="5097" w:hanging="360"/>
      </w:pPr>
      <w:rPr>
        <w:rFonts w:ascii="Symbol" w:hAnsi="Symbol" w:hint="default"/>
      </w:rPr>
    </w:lvl>
    <w:lvl w:ilvl="7" w:tplc="08090003" w:tentative="1">
      <w:start w:val="1"/>
      <w:numFmt w:val="bullet"/>
      <w:lvlText w:val="o"/>
      <w:lvlJc w:val="left"/>
      <w:pPr>
        <w:tabs>
          <w:tab w:val="num" w:pos="5817"/>
        </w:tabs>
        <w:ind w:left="5817" w:hanging="360"/>
      </w:pPr>
      <w:rPr>
        <w:rFonts w:ascii="Courier New" w:hAnsi="Courier New" w:cs="Courier New" w:hint="default"/>
      </w:rPr>
    </w:lvl>
    <w:lvl w:ilvl="8" w:tplc="08090005" w:tentative="1">
      <w:start w:val="1"/>
      <w:numFmt w:val="bullet"/>
      <w:lvlText w:val=""/>
      <w:lvlJc w:val="left"/>
      <w:pPr>
        <w:tabs>
          <w:tab w:val="num" w:pos="6537"/>
        </w:tabs>
        <w:ind w:left="6537" w:hanging="360"/>
      </w:pPr>
      <w:rPr>
        <w:rFonts w:ascii="Wingdings" w:hAnsi="Wingdings" w:hint="default"/>
      </w:rPr>
    </w:lvl>
  </w:abstractNum>
  <w:abstractNum w:abstractNumId="36" w15:restartNumberingAfterBreak="0">
    <w:nsid w:val="6B706FEF"/>
    <w:multiLevelType w:val="hybridMultilevel"/>
    <w:tmpl w:val="72E2B4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5"/>
  </w:num>
  <w:num w:numId="3">
    <w:abstractNumId w:val="8"/>
  </w:num>
  <w:num w:numId="4">
    <w:abstractNumId w:val="0"/>
  </w:num>
  <w:num w:numId="5">
    <w:abstractNumId w:val="2"/>
  </w:num>
  <w:num w:numId="6">
    <w:abstractNumId w:val="36"/>
  </w:num>
  <w:num w:numId="7">
    <w:abstractNumId w:val="29"/>
  </w:num>
  <w:num w:numId="8">
    <w:abstractNumId w:val="20"/>
  </w:num>
  <w:num w:numId="9">
    <w:abstractNumId w:val="6"/>
  </w:num>
  <w:num w:numId="10">
    <w:abstractNumId w:val="10"/>
  </w:num>
  <w:num w:numId="11">
    <w:abstractNumId w:val="33"/>
  </w:num>
  <w:num w:numId="12">
    <w:abstractNumId w:val="11"/>
  </w:num>
  <w:num w:numId="13">
    <w:abstractNumId w:val="19"/>
  </w:num>
  <w:num w:numId="14">
    <w:abstractNumId w:val="26"/>
  </w:num>
  <w:num w:numId="15">
    <w:abstractNumId w:val="24"/>
  </w:num>
  <w:num w:numId="16">
    <w:abstractNumId w:val="17"/>
  </w:num>
  <w:num w:numId="17">
    <w:abstractNumId w:val="18"/>
  </w:num>
  <w:num w:numId="18">
    <w:abstractNumId w:val="31"/>
  </w:num>
  <w:num w:numId="19">
    <w:abstractNumId w:val="9"/>
  </w:num>
  <w:num w:numId="20">
    <w:abstractNumId w:val="7"/>
  </w:num>
  <w:num w:numId="21">
    <w:abstractNumId w:val="1"/>
  </w:num>
  <w:num w:numId="22">
    <w:abstractNumId w:val="16"/>
  </w:num>
  <w:num w:numId="23">
    <w:abstractNumId w:val="21"/>
  </w:num>
  <w:num w:numId="24">
    <w:abstractNumId w:val="14"/>
  </w:num>
  <w:num w:numId="25">
    <w:abstractNumId w:val="35"/>
  </w:num>
  <w:num w:numId="26">
    <w:abstractNumId w:val="34"/>
  </w:num>
  <w:num w:numId="27">
    <w:abstractNumId w:val="23"/>
  </w:num>
  <w:num w:numId="28">
    <w:abstractNumId w:val="28"/>
  </w:num>
  <w:num w:numId="29">
    <w:abstractNumId w:val="30"/>
  </w:num>
  <w:num w:numId="30">
    <w:abstractNumId w:val="13"/>
  </w:num>
  <w:num w:numId="31">
    <w:abstractNumId w:val="32"/>
  </w:num>
  <w:num w:numId="32">
    <w:abstractNumId w:val="4"/>
  </w:num>
  <w:num w:numId="33">
    <w:abstractNumId w:val="22"/>
  </w:num>
  <w:num w:numId="34">
    <w:abstractNumId w:val="3"/>
  </w:num>
  <w:num w:numId="35">
    <w:abstractNumId w:val="15"/>
  </w:num>
  <w:num w:numId="36">
    <w:abstractNumId w:val="27"/>
  </w:num>
  <w:num w:numId="37">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fillcolor="white">
      <v:fill color="white"/>
      <o:colormru v:ext="edit" colors="#fbfb8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105"/>
    <w:rsid w:val="000036C5"/>
    <w:rsid w:val="00004AC7"/>
    <w:rsid w:val="000133E9"/>
    <w:rsid w:val="00024B5E"/>
    <w:rsid w:val="00027756"/>
    <w:rsid w:val="000351E3"/>
    <w:rsid w:val="00041B48"/>
    <w:rsid w:val="00045EAC"/>
    <w:rsid w:val="000500B4"/>
    <w:rsid w:val="00055777"/>
    <w:rsid w:val="000562B8"/>
    <w:rsid w:val="0006670F"/>
    <w:rsid w:val="00067C25"/>
    <w:rsid w:val="00073CAD"/>
    <w:rsid w:val="00074184"/>
    <w:rsid w:val="0008185F"/>
    <w:rsid w:val="000832CA"/>
    <w:rsid w:val="00087512"/>
    <w:rsid w:val="00090084"/>
    <w:rsid w:val="00091381"/>
    <w:rsid w:val="00092104"/>
    <w:rsid w:val="000921E3"/>
    <w:rsid w:val="000950A3"/>
    <w:rsid w:val="000964F9"/>
    <w:rsid w:val="000A2C2D"/>
    <w:rsid w:val="000B38CA"/>
    <w:rsid w:val="000B6241"/>
    <w:rsid w:val="000B6BDA"/>
    <w:rsid w:val="000D260C"/>
    <w:rsid w:val="000D6174"/>
    <w:rsid w:val="000D69E9"/>
    <w:rsid w:val="000D6BD8"/>
    <w:rsid w:val="000E0607"/>
    <w:rsid w:val="000E45D3"/>
    <w:rsid w:val="000E5F8B"/>
    <w:rsid w:val="000F084C"/>
    <w:rsid w:val="000F539D"/>
    <w:rsid w:val="000F7056"/>
    <w:rsid w:val="00100411"/>
    <w:rsid w:val="001025E3"/>
    <w:rsid w:val="00102636"/>
    <w:rsid w:val="00102BC6"/>
    <w:rsid w:val="00105A60"/>
    <w:rsid w:val="00106F20"/>
    <w:rsid w:val="0011019A"/>
    <w:rsid w:val="00112EF6"/>
    <w:rsid w:val="00113DEF"/>
    <w:rsid w:val="0011439E"/>
    <w:rsid w:val="00116F85"/>
    <w:rsid w:val="00122027"/>
    <w:rsid w:val="0012383A"/>
    <w:rsid w:val="0012464A"/>
    <w:rsid w:val="00125922"/>
    <w:rsid w:val="00130450"/>
    <w:rsid w:val="00130602"/>
    <w:rsid w:val="00130681"/>
    <w:rsid w:val="00130D12"/>
    <w:rsid w:val="00131D62"/>
    <w:rsid w:val="001365E2"/>
    <w:rsid w:val="00143D2E"/>
    <w:rsid w:val="00145FF6"/>
    <w:rsid w:val="00152895"/>
    <w:rsid w:val="0015431D"/>
    <w:rsid w:val="0015505E"/>
    <w:rsid w:val="00155202"/>
    <w:rsid w:val="0016172E"/>
    <w:rsid w:val="00167721"/>
    <w:rsid w:val="00173FFB"/>
    <w:rsid w:val="0017747A"/>
    <w:rsid w:val="00177621"/>
    <w:rsid w:val="00181B01"/>
    <w:rsid w:val="00187171"/>
    <w:rsid w:val="00193540"/>
    <w:rsid w:val="001944C1"/>
    <w:rsid w:val="001A0093"/>
    <w:rsid w:val="001A50E0"/>
    <w:rsid w:val="001A6905"/>
    <w:rsid w:val="001B150A"/>
    <w:rsid w:val="001B1A88"/>
    <w:rsid w:val="001B2CA9"/>
    <w:rsid w:val="001C02AF"/>
    <w:rsid w:val="001C2491"/>
    <w:rsid w:val="001C3E1A"/>
    <w:rsid w:val="001C7B52"/>
    <w:rsid w:val="001D1AC2"/>
    <w:rsid w:val="001D5E49"/>
    <w:rsid w:val="001D6240"/>
    <w:rsid w:val="001D65DC"/>
    <w:rsid w:val="001E0B36"/>
    <w:rsid w:val="001E5066"/>
    <w:rsid w:val="001E7721"/>
    <w:rsid w:val="001F0BC4"/>
    <w:rsid w:val="001F2105"/>
    <w:rsid w:val="001F6668"/>
    <w:rsid w:val="001F75DF"/>
    <w:rsid w:val="00205C01"/>
    <w:rsid w:val="002078F7"/>
    <w:rsid w:val="00214960"/>
    <w:rsid w:val="00220DBB"/>
    <w:rsid w:val="00227C2D"/>
    <w:rsid w:val="002304EF"/>
    <w:rsid w:val="00231EDE"/>
    <w:rsid w:val="0023661F"/>
    <w:rsid w:val="00236D48"/>
    <w:rsid w:val="00237549"/>
    <w:rsid w:val="002427F5"/>
    <w:rsid w:val="0024374E"/>
    <w:rsid w:val="00252AD8"/>
    <w:rsid w:val="00254892"/>
    <w:rsid w:val="002550F2"/>
    <w:rsid w:val="00256FFE"/>
    <w:rsid w:val="00263088"/>
    <w:rsid w:val="002642E3"/>
    <w:rsid w:val="00267598"/>
    <w:rsid w:val="00270752"/>
    <w:rsid w:val="00271E5F"/>
    <w:rsid w:val="00281620"/>
    <w:rsid w:val="00281E72"/>
    <w:rsid w:val="00282C9A"/>
    <w:rsid w:val="00285C7E"/>
    <w:rsid w:val="0029212E"/>
    <w:rsid w:val="0029266E"/>
    <w:rsid w:val="002A1721"/>
    <w:rsid w:val="002A5BF6"/>
    <w:rsid w:val="002B3885"/>
    <w:rsid w:val="002B4AFB"/>
    <w:rsid w:val="002B78BB"/>
    <w:rsid w:val="002C13C5"/>
    <w:rsid w:val="002C2E97"/>
    <w:rsid w:val="002C386B"/>
    <w:rsid w:val="002C5921"/>
    <w:rsid w:val="002F400F"/>
    <w:rsid w:val="002F4374"/>
    <w:rsid w:val="003014FA"/>
    <w:rsid w:val="00301DEE"/>
    <w:rsid w:val="00304B7C"/>
    <w:rsid w:val="00306406"/>
    <w:rsid w:val="00310D9A"/>
    <w:rsid w:val="00312963"/>
    <w:rsid w:val="003200D2"/>
    <w:rsid w:val="0032382D"/>
    <w:rsid w:val="00326EA5"/>
    <w:rsid w:val="00327F6A"/>
    <w:rsid w:val="00331A2B"/>
    <w:rsid w:val="00336748"/>
    <w:rsid w:val="00344B66"/>
    <w:rsid w:val="00345BF7"/>
    <w:rsid w:val="003524BC"/>
    <w:rsid w:val="003527DB"/>
    <w:rsid w:val="00352EA7"/>
    <w:rsid w:val="00355EDA"/>
    <w:rsid w:val="00360316"/>
    <w:rsid w:val="00371B8E"/>
    <w:rsid w:val="00371D1C"/>
    <w:rsid w:val="00373C94"/>
    <w:rsid w:val="003815BB"/>
    <w:rsid w:val="00384083"/>
    <w:rsid w:val="00397BE5"/>
    <w:rsid w:val="003A110E"/>
    <w:rsid w:val="003A5B14"/>
    <w:rsid w:val="003A652A"/>
    <w:rsid w:val="003A71EB"/>
    <w:rsid w:val="003B087A"/>
    <w:rsid w:val="003B25D0"/>
    <w:rsid w:val="003B76A7"/>
    <w:rsid w:val="003C07EC"/>
    <w:rsid w:val="003C5F3A"/>
    <w:rsid w:val="003C77BC"/>
    <w:rsid w:val="003D26D3"/>
    <w:rsid w:val="003D7725"/>
    <w:rsid w:val="003E007F"/>
    <w:rsid w:val="003E3202"/>
    <w:rsid w:val="003E69D1"/>
    <w:rsid w:val="003E7020"/>
    <w:rsid w:val="003F557E"/>
    <w:rsid w:val="003F6F32"/>
    <w:rsid w:val="003F726D"/>
    <w:rsid w:val="00400657"/>
    <w:rsid w:val="00424BF8"/>
    <w:rsid w:val="00424D17"/>
    <w:rsid w:val="00427199"/>
    <w:rsid w:val="004310FA"/>
    <w:rsid w:val="00432C32"/>
    <w:rsid w:val="004347E0"/>
    <w:rsid w:val="004436F2"/>
    <w:rsid w:val="00445481"/>
    <w:rsid w:val="00447D72"/>
    <w:rsid w:val="00453D6A"/>
    <w:rsid w:val="00460622"/>
    <w:rsid w:val="004626FB"/>
    <w:rsid w:val="00462954"/>
    <w:rsid w:val="00462C76"/>
    <w:rsid w:val="00467290"/>
    <w:rsid w:val="0047094A"/>
    <w:rsid w:val="00472825"/>
    <w:rsid w:val="00473179"/>
    <w:rsid w:val="00486B2E"/>
    <w:rsid w:val="00490397"/>
    <w:rsid w:val="0049565D"/>
    <w:rsid w:val="00496DCA"/>
    <w:rsid w:val="004A5FA3"/>
    <w:rsid w:val="004B51F6"/>
    <w:rsid w:val="004B60A4"/>
    <w:rsid w:val="004B7834"/>
    <w:rsid w:val="004B7F5C"/>
    <w:rsid w:val="004C40FC"/>
    <w:rsid w:val="004C65FE"/>
    <w:rsid w:val="004D2EB0"/>
    <w:rsid w:val="004D5658"/>
    <w:rsid w:val="004D5D96"/>
    <w:rsid w:val="004E120B"/>
    <w:rsid w:val="004E276A"/>
    <w:rsid w:val="004E384C"/>
    <w:rsid w:val="004F1025"/>
    <w:rsid w:val="004F1A04"/>
    <w:rsid w:val="004F3CE0"/>
    <w:rsid w:val="004F7240"/>
    <w:rsid w:val="00501185"/>
    <w:rsid w:val="00501842"/>
    <w:rsid w:val="005068D4"/>
    <w:rsid w:val="0051050D"/>
    <w:rsid w:val="00511D3A"/>
    <w:rsid w:val="00514DA8"/>
    <w:rsid w:val="0051504B"/>
    <w:rsid w:val="005254EB"/>
    <w:rsid w:val="00526322"/>
    <w:rsid w:val="00536F6B"/>
    <w:rsid w:val="0054330C"/>
    <w:rsid w:val="005443E5"/>
    <w:rsid w:val="00551916"/>
    <w:rsid w:val="00551DD0"/>
    <w:rsid w:val="005576DD"/>
    <w:rsid w:val="0056470A"/>
    <w:rsid w:val="0056553A"/>
    <w:rsid w:val="00566F28"/>
    <w:rsid w:val="00571A73"/>
    <w:rsid w:val="00574A1A"/>
    <w:rsid w:val="00574A5A"/>
    <w:rsid w:val="00575D01"/>
    <w:rsid w:val="00576929"/>
    <w:rsid w:val="0057736F"/>
    <w:rsid w:val="00581255"/>
    <w:rsid w:val="005822A3"/>
    <w:rsid w:val="0058339B"/>
    <w:rsid w:val="005848DD"/>
    <w:rsid w:val="005853BE"/>
    <w:rsid w:val="00585A74"/>
    <w:rsid w:val="00586BA0"/>
    <w:rsid w:val="00590C46"/>
    <w:rsid w:val="00591932"/>
    <w:rsid w:val="00597A9F"/>
    <w:rsid w:val="005A004D"/>
    <w:rsid w:val="005A1D07"/>
    <w:rsid w:val="005A2F88"/>
    <w:rsid w:val="005A6640"/>
    <w:rsid w:val="005A723B"/>
    <w:rsid w:val="005A7A06"/>
    <w:rsid w:val="005B22E4"/>
    <w:rsid w:val="005B6670"/>
    <w:rsid w:val="005B6D21"/>
    <w:rsid w:val="005C0043"/>
    <w:rsid w:val="005C4F1F"/>
    <w:rsid w:val="005C61AD"/>
    <w:rsid w:val="005D2C28"/>
    <w:rsid w:val="005D4BBB"/>
    <w:rsid w:val="005E15E3"/>
    <w:rsid w:val="005E4FCA"/>
    <w:rsid w:val="005E5023"/>
    <w:rsid w:val="005E515E"/>
    <w:rsid w:val="005E6751"/>
    <w:rsid w:val="005F0C4F"/>
    <w:rsid w:val="005F5610"/>
    <w:rsid w:val="005F6B94"/>
    <w:rsid w:val="006017FF"/>
    <w:rsid w:val="00603352"/>
    <w:rsid w:val="00604D50"/>
    <w:rsid w:val="00606C55"/>
    <w:rsid w:val="0060774B"/>
    <w:rsid w:val="00607D51"/>
    <w:rsid w:val="00610810"/>
    <w:rsid w:val="0062575B"/>
    <w:rsid w:val="00627B53"/>
    <w:rsid w:val="00630AFA"/>
    <w:rsid w:val="006330E5"/>
    <w:rsid w:val="00633C0A"/>
    <w:rsid w:val="00635D60"/>
    <w:rsid w:val="00642FD8"/>
    <w:rsid w:val="00644669"/>
    <w:rsid w:val="006478AF"/>
    <w:rsid w:val="00647A52"/>
    <w:rsid w:val="00647C3B"/>
    <w:rsid w:val="0065148C"/>
    <w:rsid w:val="0065234D"/>
    <w:rsid w:val="00653FED"/>
    <w:rsid w:val="00663CD0"/>
    <w:rsid w:val="006672A7"/>
    <w:rsid w:val="006717C4"/>
    <w:rsid w:val="006749B7"/>
    <w:rsid w:val="006858DA"/>
    <w:rsid w:val="00686C5E"/>
    <w:rsid w:val="00687747"/>
    <w:rsid w:val="0068788F"/>
    <w:rsid w:val="00694EB9"/>
    <w:rsid w:val="00695A1C"/>
    <w:rsid w:val="006A1F29"/>
    <w:rsid w:val="006A33C2"/>
    <w:rsid w:val="006A412F"/>
    <w:rsid w:val="006A43C8"/>
    <w:rsid w:val="006A6905"/>
    <w:rsid w:val="006B0815"/>
    <w:rsid w:val="006B19D2"/>
    <w:rsid w:val="006B4E91"/>
    <w:rsid w:val="006C05E7"/>
    <w:rsid w:val="006C1BEE"/>
    <w:rsid w:val="006C38C2"/>
    <w:rsid w:val="006C55C4"/>
    <w:rsid w:val="006C5A82"/>
    <w:rsid w:val="006C75B3"/>
    <w:rsid w:val="006D06D3"/>
    <w:rsid w:val="006D3593"/>
    <w:rsid w:val="006D3708"/>
    <w:rsid w:val="006D52B6"/>
    <w:rsid w:val="006D5DB3"/>
    <w:rsid w:val="006D76C9"/>
    <w:rsid w:val="006E3C3D"/>
    <w:rsid w:val="006E42A8"/>
    <w:rsid w:val="006E575E"/>
    <w:rsid w:val="006E6623"/>
    <w:rsid w:val="006F0638"/>
    <w:rsid w:val="006F3C77"/>
    <w:rsid w:val="006F5394"/>
    <w:rsid w:val="006F53D0"/>
    <w:rsid w:val="006F77FF"/>
    <w:rsid w:val="006F7BFC"/>
    <w:rsid w:val="00702B7E"/>
    <w:rsid w:val="007032BA"/>
    <w:rsid w:val="0070758D"/>
    <w:rsid w:val="007136BF"/>
    <w:rsid w:val="00714F7B"/>
    <w:rsid w:val="00726B53"/>
    <w:rsid w:val="007276FE"/>
    <w:rsid w:val="00727BF4"/>
    <w:rsid w:val="007337FB"/>
    <w:rsid w:val="00733E52"/>
    <w:rsid w:val="007375B0"/>
    <w:rsid w:val="00740411"/>
    <w:rsid w:val="00740672"/>
    <w:rsid w:val="00743623"/>
    <w:rsid w:val="00745D5E"/>
    <w:rsid w:val="00745DFE"/>
    <w:rsid w:val="0075624E"/>
    <w:rsid w:val="00772AC0"/>
    <w:rsid w:val="0077666F"/>
    <w:rsid w:val="00781A33"/>
    <w:rsid w:val="007915BF"/>
    <w:rsid w:val="0079339D"/>
    <w:rsid w:val="007934CF"/>
    <w:rsid w:val="00796502"/>
    <w:rsid w:val="007A0166"/>
    <w:rsid w:val="007A15C3"/>
    <w:rsid w:val="007A6789"/>
    <w:rsid w:val="007B59ED"/>
    <w:rsid w:val="007C1B83"/>
    <w:rsid w:val="007C2901"/>
    <w:rsid w:val="007C3EE5"/>
    <w:rsid w:val="007C6EE9"/>
    <w:rsid w:val="007D00C0"/>
    <w:rsid w:val="007D6C38"/>
    <w:rsid w:val="007E52E6"/>
    <w:rsid w:val="007E5314"/>
    <w:rsid w:val="007E65F6"/>
    <w:rsid w:val="007F14AC"/>
    <w:rsid w:val="00800562"/>
    <w:rsid w:val="00805689"/>
    <w:rsid w:val="00805C08"/>
    <w:rsid w:val="00806066"/>
    <w:rsid w:val="00807358"/>
    <w:rsid w:val="008079DB"/>
    <w:rsid w:val="008109E8"/>
    <w:rsid w:val="00812D4B"/>
    <w:rsid w:val="008168F9"/>
    <w:rsid w:val="00817E9A"/>
    <w:rsid w:val="00820FB8"/>
    <w:rsid w:val="00821D7B"/>
    <w:rsid w:val="00823054"/>
    <w:rsid w:val="0082522E"/>
    <w:rsid w:val="008258E0"/>
    <w:rsid w:val="00825E55"/>
    <w:rsid w:val="00825F7D"/>
    <w:rsid w:val="0083429D"/>
    <w:rsid w:val="00836DFC"/>
    <w:rsid w:val="0084614E"/>
    <w:rsid w:val="008569EF"/>
    <w:rsid w:val="008607CA"/>
    <w:rsid w:val="00861F87"/>
    <w:rsid w:val="008636D7"/>
    <w:rsid w:val="00864DBF"/>
    <w:rsid w:val="008652DD"/>
    <w:rsid w:val="00872F56"/>
    <w:rsid w:val="008770DD"/>
    <w:rsid w:val="00880EA8"/>
    <w:rsid w:val="008850B7"/>
    <w:rsid w:val="00885F83"/>
    <w:rsid w:val="00890D8D"/>
    <w:rsid w:val="00892C09"/>
    <w:rsid w:val="00895461"/>
    <w:rsid w:val="00896B49"/>
    <w:rsid w:val="00897027"/>
    <w:rsid w:val="008977EF"/>
    <w:rsid w:val="008A0811"/>
    <w:rsid w:val="008A0B31"/>
    <w:rsid w:val="008A3586"/>
    <w:rsid w:val="008A3F38"/>
    <w:rsid w:val="008B071A"/>
    <w:rsid w:val="008B5CCB"/>
    <w:rsid w:val="008C3E7F"/>
    <w:rsid w:val="008C4B19"/>
    <w:rsid w:val="008C5B8A"/>
    <w:rsid w:val="008C66C3"/>
    <w:rsid w:val="008C7E45"/>
    <w:rsid w:val="008D1C46"/>
    <w:rsid w:val="008D2020"/>
    <w:rsid w:val="008D269B"/>
    <w:rsid w:val="008D3A40"/>
    <w:rsid w:val="008D3AD5"/>
    <w:rsid w:val="008D71AA"/>
    <w:rsid w:val="008D722A"/>
    <w:rsid w:val="008D7A48"/>
    <w:rsid w:val="008E1092"/>
    <w:rsid w:val="008E2EF1"/>
    <w:rsid w:val="008E4BA5"/>
    <w:rsid w:val="008F0180"/>
    <w:rsid w:val="008F22A0"/>
    <w:rsid w:val="008F532E"/>
    <w:rsid w:val="008F670E"/>
    <w:rsid w:val="008F6EA9"/>
    <w:rsid w:val="0090472F"/>
    <w:rsid w:val="00914094"/>
    <w:rsid w:val="00914D75"/>
    <w:rsid w:val="00922A61"/>
    <w:rsid w:val="009231A6"/>
    <w:rsid w:val="009249C1"/>
    <w:rsid w:val="00925A2A"/>
    <w:rsid w:val="009330AB"/>
    <w:rsid w:val="009365CD"/>
    <w:rsid w:val="0094261B"/>
    <w:rsid w:val="00942665"/>
    <w:rsid w:val="0094457E"/>
    <w:rsid w:val="009459B7"/>
    <w:rsid w:val="009509B9"/>
    <w:rsid w:val="009550C3"/>
    <w:rsid w:val="00956413"/>
    <w:rsid w:val="00966300"/>
    <w:rsid w:val="0097098A"/>
    <w:rsid w:val="009717C3"/>
    <w:rsid w:val="00976C49"/>
    <w:rsid w:val="00981836"/>
    <w:rsid w:val="00983D86"/>
    <w:rsid w:val="00994ED4"/>
    <w:rsid w:val="00997CBA"/>
    <w:rsid w:val="009A008A"/>
    <w:rsid w:val="009A0C1D"/>
    <w:rsid w:val="009A14A6"/>
    <w:rsid w:val="009A4518"/>
    <w:rsid w:val="009A499E"/>
    <w:rsid w:val="009A4E1F"/>
    <w:rsid w:val="009A4F82"/>
    <w:rsid w:val="009A5297"/>
    <w:rsid w:val="009C550E"/>
    <w:rsid w:val="009C7D0C"/>
    <w:rsid w:val="009D1A82"/>
    <w:rsid w:val="009D45AC"/>
    <w:rsid w:val="009D541E"/>
    <w:rsid w:val="009D76E2"/>
    <w:rsid w:val="009D7AB8"/>
    <w:rsid w:val="009E60C6"/>
    <w:rsid w:val="009F11FD"/>
    <w:rsid w:val="009F5F43"/>
    <w:rsid w:val="009F67AA"/>
    <w:rsid w:val="00A05437"/>
    <w:rsid w:val="00A130D9"/>
    <w:rsid w:val="00A14DC6"/>
    <w:rsid w:val="00A16EEA"/>
    <w:rsid w:val="00A26162"/>
    <w:rsid w:val="00A36398"/>
    <w:rsid w:val="00A36D50"/>
    <w:rsid w:val="00A36FCF"/>
    <w:rsid w:val="00A37D56"/>
    <w:rsid w:val="00A42DB0"/>
    <w:rsid w:val="00A4306D"/>
    <w:rsid w:val="00A43318"/>
    <w:rsid w:val="00A46CC8"/>
    <w:rsid w:val="00A51279"/>
    <w:rsid w:val="00A52FCE"/>
    <w:rsid w:val="00A5396E"/>
    <w:rsid w:val="00A56866"/>
    <w:rsid w:val="00A5794C"/>
    <w:rsid w:val="00A650F1"/>
    <w:rsid w:val="00A66945"/>
    <w:rsid w:val="00A71683"/>
    <w:rsid w:val="00A72BEC"/>
    <w:rsid w:val="00A86C9A"/>
    <w:rsid w:val="00A87A8F"/>
    <w:rsid w:val="00A91164"/>
    <w:rsid w:val="00A93908"/>
    <w:rsid w:val="00A95B62"/>
    <w:rsid w:val="00AA6079"/>
    <w:rsid w:val="00AB1C0D"/>
    <w:rsid w:val="00AB24CE"/>
    <w:rsid w:val="00AB26B7"/>
    <w:rsid w:val="00AB6C32"/>
    <w:rsid w:val="00AC1AB7"/>
    <w:rsid w:val="00AD58B4"/>
    <w:rsid w:val="00AD7485"/>
    <w:rsid w:val="00AD7E22"/>
    <w:rsid w:val="00AE5075"/>
    <w:rsid w:val="00AF01AA"/>
    <w:rsid w:val="00AF4A62"/>
    <w:rsid w:val="00AF5756"/>
    <w:rsid w:val="00AF6571"/>
    <w:rsid w:val="00B0417D"/>
    <w:rsid w:val="00B13E62"/>
    <w:rsid w:val="00B20443"/>
    <w:rsid w:val="00B2418F"/>
    <w:rsid w:val="00B251D4"/>
    <w:rsid w:val="00B26BDA"/>
    <w:rsid w:val="00B323A9"/>
    <w:rsid w:val="00B35EB1"/>
    <w:rsid w:val="00B42096"/>
    <w:rsid w:val="00B42FB7"/>
    <w:rsid w:val="00B438A0"/>
    <w:rsid w:val="00B44AAA"/>
    <w:rsid w:val="00B451D5"/>
    <w:rsid w:val="00B47CFB"/>
    <w:rsid w:val="00B50937"/>
    <w:rsid w:val="00B51FB6"/>
    <w:rsid w:val="00B61361"/>
    <w:rsid w:val="00B65A07"/>
    <w:rsid w:val="00B66D1B"/>
    <w:rsid w:val="00B70E59"/>
    <w:rsid w:val="00B74720"/>
    <w:rsid w:val="00B74F6F"/>
    <w:rsid w:val="00B77572"/>
    <w:rsid w:val="00B77896"/>
    <w:rsid w:val="00B80500"/>
    <w:rsid w:val="00B85E1C"/>
    <w:rsid w:val="00B86D07"/>
    <w:rsid w:val="00B87C40"/>
    <w:rsid w:val="00B91162"/>
    <w:rsid w:val="00B91B4B"/>
    <w:rsid w:val="00B9257B"/>
    <w:rsid w:val="00B93B62"/>
    <w:rsid w:val="00BA0D86"/>
    <w:rsid w:val="00BB4A70"/>
    <w:rsid w:val="00BB4E01"/>
    <w:rsid w:val="00BC150A"/>
    <w:rsid w:val="00BC1686"/>
    <w:rsid w:val="00BC273B"/>
    <w:rsid w:val="00BC4150"/>
    <w:rsid w:val="00BC5846"/>
    <w:rsid w:val="00BC61DB"/>
    <w:rsid w:val="00BC7B86"/>
    <w:rsid w:val="00BD247D"/>
    <w:rsid w:val="00BD2DE7"/>
    <w:rsid w:val="00BD30C3"/>
    <w:rsid w:val="00BD4D6D"/>
    <w:rsid w:val="00BD55F0"/>
    <w:rsid w:val="00BE0C5B"/>
    <w:rsid w:val="00BF00D4"/>
    <w:rsid w:val="00BF3374"/>
    <w:rsid w:val="00C039BB"/>
    <w:rsid w:val="00C04630"/>
    <w:rsid w:val="00C05238"/>
    <w:rsid w:val="00C06A25"/>
    <w:rsid w:val="00C175E5"/>
    <w:rsid w:val="00C20D99"/>
    <w:rsid w:val="00C2103D"/>
    <w:rsid w:val="00C22419"/>
    <w:rsid w:val="00C231DD"/>
    <w:rsid w:val="00C258A6"/>
    <w:rsid w:val="00C35D91"/>
    <w:rsid w:val="00C40CA2"/>
    <w:rsid w:val="00C45ADA"/>
    <w:rsid w:val="00C46018"/>
    <w:rsid w:val="00C50C53"/>
    <w:rsid w:val="00C50F7C"/>
    <w:rsid w:val="00C61116"/>
    <w:rsid w:val="00C621C8"/>
    <w:rsid w:val="00C6477E"/>
    <w:rsid w:val="00C65F79"/>
    <w:rsid w:val="00C7285D"/>
    <w:rsid w:val="00C74608"/>
    <w:rsid w:val="00C75D6A"/>
    <w:rsid w:val="00C86AF8"/>
    <w:rsid w:val="00C909EB"/>
    <w:rsid w:val="00C95D1B"/>
    <w:rsid w:val="00C96A9C"/>
    <w:rsid w:val="00CA1894"/>
    <w:rsid w:val="00CA5A6F"/>
    <w:rsid w:val="00CA5DA8"/>
    <w:rsid w:val="00CA6BE0"/>
    <w:rsid w:val="00CB012D"/>
    <w:rsid w:val="00CB1185"/>
    <w:rsid w:val="00CB5E6F"/>
    <w:rsid w:val="00CB6457"/>
    <w:rsid w:val="00CC2A44"/>
    <w:rsid w:val="00CC2D66"/>
    <w:rsid w:val="00CD0049"/>
    <w:rsid w:val="00CD095C"/>
    <w:rsid w:val="00CD18CE"/>
    <w:rsid w:val="00CD1E65"/>
    <w:rsid w:val="00CD2B20"/>
    <w:rsid w:val="00CF02F6"/>
    <w:rsid w:val="00CF28BB"/>
    <w:rsid w:val="00CF6740"/>
    <w:rsid w:val="00CF702B"/>
    <w:rsid w:val="00CF7398"/>
    <w:rsid w:val="00D00B76"/>
    <w:rsid w:val="00D033E3"/>
    <w:rsid w:val="00D0481F"/>
    <w:rsid w:val="00D04E6C"/>
    <w:rsid w:val="00D11112"/>
    <w:rsid w:val="00D13DD7"/>
    <w:rsid w:val="00D168BC"/>
    <w:rsid w:val="00D168C3"/>
    <w:rsid w:val="00D201DC"/>
    <w:rsid w:val="00D249E4"/>
    <w:rsid w:val="00D2771F"/>
    <w:rsid w:val="00D33883"/>
    <w:rsid w:val="00D3614F"/>
    <w:rsid w:val="00D400B2"/>
    <w:rsid w:val="00D41BF3"/>
    <w:rsid w:val="00D46247"/>
    <w:rsid w:val="00D50A32"/>
    <w:rsid w:val="00D51CE0"/>
    <w:rsid w:val="00D56160"/>
    <w:rsid w:val="00D5623C"/>
    <w:rsid w:val="00D56DF8"/>
    <w:rsid w:val="00D63A2D"/>
    <w:rsid w:val="00D67086"/>
    <w:rsid w:val="00D708A9"/>
    <w:rsid w:val="00D73AF9"/>
    <w:rsid w:val="00D753E4"/>
    <w:rsid w:val="00D76A9A"/>
    <w:rsid w:val="00D777BA"/>
    <w:rsid w:val="00D852D5"/>
    <w:rsid w:val="00D879AA"/>
    <w:rsid w:val="00D90DDF"/>
    <w:rsid w:val="00DA0A7E"/>
    <w:rsid w:val="00DA2527"/>
    <w:rsid w:val="00DA333A"/>
    <w:rsid w:val="00DA3FB5"/>
    <w:rsid w:val="00DA46C7"/>
    <w:rsid w:val="00DA6028"/>
    <w:rsid w:val="00DA6E03"/>
    <w:rsid w:val="00DA774C"/>
    <w:rsid w:val="00DA7891"/>
    <w:rsid w:val="00DB43FC"/>
    <w:rsid w:val="00DB5277"/>
    <w:rsid w:val="00DB694D"/>
    <w:rsid w:val="00DC30DD"/>
    <w:rsid w:val="00DC392C"/>
    <w:rsid w:val="00DC7F2C"/>
    <w:rsid w:val="00DE29E4"/>
    <w:rsid w:val="00DF0C1F"/>
    <w:rsid w:val="00DF2620"/>
    <w:rsid w:val="00DF26C8"/>
    <w:rsid w:val="00DF3AFE"/>
    <w:rsid w:val="00DF40B5"/>
    <w:rsid w:val="00DF515C"/>
    <w:rsid w:val="00DF6C21"/>
    <w:rsid w:val="00E00022"/>
    <w:rsid w:val="00E07C7C"/>
    <w:rsid w:val="00E13215"/>
    <w:rsid w:val="00E14664"/>
    <w:rsid w:val="00E15AC2"/>
    <w:rsid w:val="00E161EF"/>
    <w:rsid w:val="00E16F51"/>
    <w:rsid w:val="00E21AF5"/>
    <w:rsid w:val="00E2206E"/>
    <w:rsid w:val="00E2392F"/>
    <w:rsid w:val="00E243B5"/>
    <w:rsid w:val="00E24A78"/>
    <w:rsid w:val="00E2674E"/>
    <w:rsid w:val="00E26AAE"/>
    <w:rsid w:val="00E30F59"/>
    <w:rsid w:val="00E3117C"/>
    <w:rsid w:val="00E334A8"/>
    <w:rsid w:val="00E40E14"/>
    <w:rsid w:val="00E50AC6"/>
    <w:rsid w:val="00E52466"/>
    <w:rsid w:val="00E54489"/>
    <w:rsid w:val="00E545D9"/>
    <w:rsid w:val="00E60C69"/>
    <w:rsid w:val="00E6255E"/>
    <w:rsid w:val="00E65BFA"/>
    <w:rsid w:val="00E67824"/>
    <w:rsid w:val="00E73BA9"/>
    <w:rsid w:val="00E75137"/>
    <w:rsid w:val="00E81D39"/>
    <w:rsid w:val="00E8345F"/>
    <w:rsid w:val="00E84A9F"/>
    <w:rsid w:val="00E86FE9"/>
    <w:rsid w:val="00E94667"/>
    <w:rsid w:val="00E968D9"/>
    <w:rsid w:val="00E969C9"/>
    <w:rsid w:val="00EA3F5C"/>
    <w:rsid w:val="00EA6EFE"/>
    <w:rsid w:val="00EA7840"/>
    <w:rsid w:val="00EB7621"/>
    <w:rsid w:val="00EC2774"/>
    <w:rsid w:val="00EC7132"/>
    <w:rsid w:val="00EC7507"/>
    <w:rsid w:val="00ED37AA"/>
    <w:rsid w:val="00ED6195"/>
    <w:rsid w:val="00EE1A52"/>
    <w:rsid w:val="00EE39EE"/>
    <w:rsid w:val="00EE3F1C"/>
    <w:rsid w:val="00EF1991"/>
    <w:rsid w:val="00EF4CF5"/>
    <w:rsid w:val="00F029BB"/>
    <w:rsid w:val="00F02BCB"/>
    <w:rsid w:val="00F058D3"/>
    <w:rsid w:val="00F10376"/>
    <w:rsid w:val="00F13094"/>
    <w:rsid w:val="00F13621"/>
    <w:rsid w:val="00F20F4D"/>
    <w:rsid w:val="00F219FD"/>
    <w:rsid w:val="00F27A2C"/>
    <w:rsid w:val="00F3184D"/>
    <w:rsid w:val="00F31881"/>
    <w:rsid w:val="00F373BA"/>
    <w:rsid w:val="00F401E0"/>
    <w:rsid w:val="00F412C5"/>
    <w:rsid w:val="00F422AF"/>
    <w:rsid w:val="00F439F4"/>
    <w:rsid w:val="00F43D14"/>
    <w:rsid w:val="00F506CE"/>
    <w:rsid w:val="00F53539"/>
    <w:rsid w:val="00F543F5"/>
    <w:rsid w:val="00F562EA"/>
    <w:rsid w:val="00F56485"/>
    <w:rsid w:val="00F56D0E"/>
    <w:rsid w:val="00F61424"/>
    <w:rsid w:val="00F61E62"/>
    <w:rsid w:val="00F7134D"/>
    <w:rsid w:val="00F7176B"/>
    <w:rsid w:val="00F71DBC"/>
    <w:rsid w:val="00F72C52"/>
    <w:rsid w:val="00F74841"/>
    <w:rsid w:val="00F7593A"/>
    <w:rsid w:val="00F7664F"/>
    <w:rsid w:val="00F77BDC"/>
    <w:rsid w:val="00F9410B"/>
    <w:rsid w:val="00F97B1E"/>
    <w:rsid w:val="00FA17D0"/>
    <w:rsid w:val="00FA1973"/>
    <w:rsid w:val="00FA4FE9"/>
    <w:rsid w:val="00FA74B8"/>
    <w:rsid w:val="00FA753B"/>
    <w:rsid w:val="00FA76F4"/>
    <w:rsid w:val="00FA7BEA"/>
    <w:rsid w:val="00FB16D0"/>
    <w:rsid w:val="00FB2377"/>
    <w:rsid w:val="00FC404C"/>
    <w:rsid w:val="00FC7A0C"/>
    <w:rsid w:val="00FD32FE"/>
    <w:rsid w:val="00FD536A"/>
    <w:rsid w:val="00FE0867"/>
    <w:rsid w:val="00FE26B6"/>
    <w:rsid w:val="00FE7D7F"/>
    <w:rsid w:val="00FF34FA"/>
    <w:rsid w:val="00FF4C10"/>
    <w:rsid w:val="00FF78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49" fillcolor="white">
      <v:fill color="white"/>
      <o:colormru v:ext="edit" colors="#fbfb83"/>
    </o:shapedefaults>
    <o:shapelayout v:ext="edit">
      <o:idmap v:ext="edit" data="1"/>
    </o:shapelayout>
  </w:shapeDefaults>
  <w:decimalSymbol w:val="."/>
  <w:listSeparator w:val=","/>
  <w14:docId w14:val="01F3FD41"/>
  <w15:docId w15:val="{9C4A9BC4-CB51-4BBC-B1F6-1E7335EC3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4C1"/>
    <w:rPr>
      <w:sz w:val="24"/>
      <w:szCs w:val="24"/>
      <w:lang w:val="en-US" w:eastAsia="en-US"/>
    </w:rPr>
  </w:style>
  <w:style w:type="paragraph" w:styleId="Heading1">
    <w:name w:val="heading 1"/>
    <w:basedOn w:val="Normal"/>
    <w:next w:val="Normal"/>
    <w:qFormat/>
    <w:rsid w:val="00E16F51"/>
    <w:pPr>
      <w:keepNext/>
      <w:outlineLvl w:val="0"/>
    </w:pPr>
    <w:rPr>
      <w:rFonts w:ascii="Arial" w:hAnsi="Arial"/>
      <w:b/>
      <w:bCs/>
      <w:u w:val="single"/>
      <w:lang w:val="en-GB"/>
    </w:rPr>
  </w:style>
  <w:style w:type="paragraph" w:styleId="Heading2">
    <w:name w:val="heading 2"/>
    <w:basedOn w:val="Normal"/>
    <w:next w:val="Normal"/>
    <w:qFormat/>
    <w:rsid w:val="00173FF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A0811"/>
    <w:pPr>
      <w:keepNext/>
      <w:spacing w:before="240" w:after="60"/>
      <w:outlineLvl w:val="2"/>
    </w:pPr>
    <w:rPr>
      <w:rFonts w:ascii="Arial" w:hAnsi="Arial" w:cs="Arial"/>
      <w:b/>
      <w:bCs/>
      <w:sz w:val="26"/>
      <w:szCs w:val="26"/>
    </w:rPr>
  </w:style>
  <w:style w:type="paragraph" w:styleId="Heading4">
    <w:name w:val="heading 4"/>
    <w:basedOn w:val="Normal"/>
    <w:next w:val="Normal"/>
    <w:qFormat/>
    <w:rsid w:val="008A0811"/>
    <w:pPr>
      <w:keepNext/>
      <w:spacing w:before="240" w:after="60"/>
      <w:outlineLvl w:val="3"/>
    </w:pPr>
    <w:rPr>
      <w:b/>
      <w:bCs/>
      <w:sz w:val="28"/>
      <w:szCs w:val="28"/>
    </w:rPr>
  </w:style>
  <w:style w:type="paragraph" w:styleId="Heading5">
    <w:name w:val="heading 5"/>
    <w:basedOn w:val="Normal"/>
    <w:next w:val="Normal"/>
    <w:qFormat/>
    <w:rsid w:val="008A081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852D5"/>
    <w:pPr>
      <w:spacing w:after="220" w:line="180" w:lineRule="atLeast"/>
      <w:ind w:left="835"/>
      <w:jc w:val="both"/>
    </w:pPr>
    <w:rPr>
      <w:rFonts w:ascii="Arial" w:hAnsi="Arial"/>
      <w:spacing w:val="-5"/>
      <w:sz w:val="20"/>
      <w:szCs w:val="20"/>
    </w:rPr>
  </w:style>
  <w:style w:type="paragraph" w:customStyle="1" w:styleId="nhstopaddress">
    <w:name w:val="nhs_topaddress"/>
    <w:basedOn w:val="Normal"/>
    <w:rsid w:val="00D852D5"/>
    <w:pPr>
      <w:tabs>
        <w:tab w:val="left" w:pos="993"/>
      </w:tabs>
    </w:pPr>
    <w:rPr>
      <w:kern w:val="16"/>
      <w:sz w:val="18"/>
      <w:szCs w:val="18"/>
      <w:lang w:val="en-GB" w:eastAsia="en-GB"/>
    </w:rPr>
  </w:style>
  <w:style w:type="table" w:styleId="TableGrid">
    <w:name w:val="Table Grid"/>
    <w:basedOn w:val="TableNormal"/>
    <w:rsid w:val="00D852D5"/>
    <w:pPr>
      <w:ind w:left="83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D0049"/>
    <w:pPr>
      <w:tabs>
        <w:tab w:val="center" w:pos="4320"/>
        <w:tab w:val="right" w:pos="8640"/>
      </w:tabs>
    </w:pPr>
  </w:style>
  <w:style w:type="paragraph" w:styleId="Footer">
    <w:name w:val="footer"/>
    <w:basedOn w:val="Normal"/>
    <w:rsid w:val="00CD0049"/>
    <w:pPr>
      <w:tabs>
        <w:tab w:val="center" w:pos="4320"/>
        <w:tab w:val="right" w:pos="8640"/>
      </w:tabs>
    </w:pPr>
  </w:style>
  <w:style w:type="character" w:styleId="PageNumber">
    <w:name w:val="page number"/>
    <w:basedOn w:val="DefaultParagraphFont"/>
    <w:rsid w:val="00112EF6"/>
  </w:style>
  <w:style w:type="paragraph" w:styleId="BalloonText">
    <w:name w:val="Balloon Text"/>
    <w:basedOn w:val="Normal"/>
    <w:semiHidden/>
    <w:rsid w:val="0094457E"/>
    <w:rPr>
      <w:rFonts w:ascii="Tahoma" w:hAnsi="Tahoma" w:cs="Tahoma"/>
      <w:sz w:val="16"/>
      <w:szCs w:val="16"/>
    </w:rPr>
  </w:style>
  <w:style w:type="character" w:styleId="Strong">
    <w:name w:val="Strong"/>
    <w:qFormat/>
    <w:rsid w:val="00E969C9"/>
    <w:rPr>
      <w:b/>
      <w:bCs/>
    </w:rPr>
  </w:style>
  <w:style w:type="paragraph" w:styleId="NormalWeb">
    <w:name w:val="Normal (Web)"/>
    <w:basedOn w:val="Normal"/>
    <w:semiHidden/>
    <w:rsid w:val="00AB1C0D"/>
    <w:pPr>
      <w:spacing w:before="100" w:beforeAutospacing="1" w:after="100" w:afterAutospacing="1"/>
    </w:pPr>
    <w:rPr>
      <w:rFonts w:eastAsia="Calibri"/>
      <w:lang w:val="en-GB" w:eastAsia="en-GB"/>
    </w:rPr>
  </w:style>
  <w:style w:type="character" w:styleId="CommentReference">
    <w:name w:val="annotation reference"/>
    <w:semiHidden/>
    <w:rsid w:val="00812D4B"/>
    <w:rPr>
      <w:sz w:val="16"/>
      <w:szCs w:val="16"/>
    </w:rPr>
  </w:style>
  <w:style w:type="paragraph" w:styleId="CommentText">
    <w:name w:val="annotation text"/>
    <w:basedOn w:val="Normal"/>
    <w:link w:val="CommentTextChar"/>
    <w:semiHidden/>
    <w:rsid w:val="00812D4B"/>
    <w:rPr>
      <w:sz w:val="20"/>
      <w:szCs w:val="20"/>
    </w:rPr>
  </w:style>
  <w:style w:type="paragraph" w:styleId="CommentSubject">
    <w:name w:val="annotation subject"/>
    <w:basedOn w:val="CommentText"/>
    <w:next w:val="CommentText"/>
    <w:semiHidden/>
    <w:rsid w:val="00812D4B"/>
    <w:rPr>
      <w:b/>
      <w:bCs/>
    </w:rPr>
  </w:style>
  <w:style w:type="character" w:customStyle="1" w:styleId="CommentTextChar">
    <w:name w:val="Comment Text Char"/>
    <w:link w:val="CommentText"/>
    <w:semiHidden/>
    <w:locked/>
    <w:rsid w:val="00263088"/>
    <w:rPr>
      <w:lang w:val="en-US" w:eastAsia="en-US" w:bidi="ar-SA"/>
    </w:rPr>
  </w:style>
  <w:style w:type="paragraph" w:styleId="EndnoteText">
    <w:name w:val="endnote text"/>
    <w:basedOn w:val="Normal"/>
    <w:link w:val="EndnoteTextChar"/>
    <w:rsid w:val="0016172E"/>
    <w:rPr>
      <w:rFonts w:ascii="Calibri" w:hAnsi="Calibri"/>
      <w:sz w:val="20"/>
      <w:szCs w:val="20"/>
    </w:rPr>
  </w:style>
  <w:style w:type="character" w:customStyle="1" w:styleId="EndnoteTextChar">
    <w:name w:val="Endnote Text Char"/>
    <w:link w:val="EndnoteText"/>
    <w:rsid w:val="0016172E"/>
    <w:rPr>
      <w:rFonts w:ascii="Calibri" w:hAnsi="Calibri"/>
      <w:lang w:eastAsia="en-US"/>
    </w:rPr>
  </w:style>
  <w:style w:type="character" w:styleId="EndnoteReference">
    <w:name w:val="endnote reference"/>
    <w:rsid w:val="0016172E"/>
    <w:rPr>
      <w:vertAlign w:val="superscript"/>
    </w:rPr>
  </w:style>
  <w:style w:type="paragraph" w:customStyle="1" w:styleId="epblock">
    <w:name w:val="ep_block"/>
    <w:basedOn w:val="Normal"/>
    <w:rsid w:val="0016172E"/>
    <w:pPr>
      <w:spacing w:before="60" w:after="60" w:line="336" w:lineRule="auto"/>
      <w:jc w:val="center"/>
    </w:pPr>
    <w:rPr>
      <w:rFonts w:ascii="Arial" w:hAnsi="Arial" w:cs="Arial"/>
      <w:color w:val="5F604B"/>
      <w:lang w:val="en-GB" w:eastAsia="en-GB"/>
    </w:rPr>
  </w:style>
  <w:style w:type="paragraph" w:styleId="FootnoteText">
    <w:name w:val="footnote text"/>
    <w:basedOn w:val="Normal"/>
    <w:link w:val="FootnoteTextChar"/>
    <w:rsid w:val="004E384C"/>
    <w:rPr>
      <w:sz w:val="20"/>
      <w:szCs w:val="20"/>
    </w:rPr>
  </w:style>
  <w:style w:type="character" w:customStyle="1" w:styleId="FootnoteTextChar">
    <w:name w:val="Footnote Text Char"/>
    <w:link w:val="FootnoteText"/>
    <w:rsid w:val="004E384C"/>
    <w:rPr>
      <w:lang w:val="en-US" w:eastAsia="en-US"/>
    </w:rPr>
  </w:style>
  <w:style w:type="character" w:styleId="FootnoteReference">
    <w:name w:val="footnote reference"/>
    <w:rsid w:val="004E384C"/>
    <w:rPr>
      <w:vertAlign w:val="superscript"/>
    </w:rPr>
  </w:style>
  <w:style w:type="character" w:styleId="Hyperlink">
    <w:name w:val="Hyperlink"/>
    <w:rsid w:val="00281620"/>
    <w:rPr>
      <w:color w:val="0000FF"/>
      <w:u w:val="single"/>
    </w:rPr>
  </w:style>
  <w:style w:type="paragraph" w:styleId="ListParagraph">
    <w:name w:val="List Paragraph"/>
    <w:basedOn w:val="Normal"/>
    <w:uiPriority w:val="34"/>
    <w:qFormat/>
    <w:rsid w:val="00E67824"/>
    <w:pPr>
      <w:spacing w:after="200" w:line="276" w:lineRule="auto"/>
      <w:ind w:left="720"/>
      <w:contextualSpacing/>
    </w:pPr>
    <w:rPr>
      <w:rFonts w:ascii="Calibri" w:eastAsia="Calibri" w:hAnsi="Calibri"/>
      <w:sz w:val="22"/>
      <w:szCs w:val="22"/>
      <w:lang w:val="en-GB"/>
    </w:rPr>
  </w:style>
  <w:style w:type="paragraph" w:styleId="NoSpacing">
    <w:name w:val="No Spacing"/>
    <w:uiPriority w:val="1"/>
    <w:qFormat/>
    <w:rsid w:val="003014FA"/>
    <w:rPr>
      <w:sz w:val="24"/>
      <w:szCs w:val="24"/>
      <w:lang w:val="en-US" w:eastAsia="en-US"/>
    </w:rPr>
  </w:style>
  <w:style w:type="paragraph" w:customStyle="1" w:styleId="nhsbase">
    <w:name w:val="nhs_base"/>
    <w:basedOn w:val="Normal"/>
    <w:rsid w:val="004B60A4"/>
    <w:rPr>
      <w:kern w:val="16"/>
      <w:sz w:val="22"/>
      <w:szCs w:val="20"/>
      <w:lang w:val="en-GB"/>
    </w:rPr>
  </w:style>
  <w:style w:type="paragraph" w:customStyle="1" w:styleId="Style1">
    <w:name w:val="Style1"/>
    <w:basedOn w:val="Header"/>
    <w:rsid w:val="005E5023"/>
    <w:pPr>
      <w:numPr>
        <w:ilvl w:val="1"/>
        <w:numId w:val="12"/>
      </w:numPr>
      <w:tabs>
        <w:tab w:val="clear" w:pos="4320"/>
        <w:tab w:val="clear" w:pos="8640"/>
      </w:tabs>
      <w:autoSpaceDE w:val="0"/>
      <w:autoSpaceDN w:val="0"/>
      <w:spacing w:after="120"/>
      <w:jc w:val="both"/>
    </w:pPr>
    <w:rPr>
      <w:rFonts w:ascii="Arial" w:hAnsi="Arial"/>
      <w:color w:val="339966"/>
      <w:sz w:val="22"/>
      <w:szCs w:val="22"/>
      <w:lang w:val="en-GB"/>
    </w:rPr>
  </w:style>
  <w:style w:type="character" w:customStyle="1" w:styleId="BodyTextChar">
    <w:name w:val="Body Text Char"/>
    <w:rsid w:val="005C4F1F"/>
    <w:rPr>
      <w:rFonts w:ascii="Arial" w:hAnsi="Arial"/>
      <w:szCs w:val="22"/>
      <w:lang w:val="en-GB" w:eastAsia="en-US" w:bidi="ar-SA"/>
    </w:rPr>
  </w:style>
  <w:style w:type="paragraph" w:styleId="Revision">
    <w:name w:val="Revision"/>
    <w:hidden/>
    <w:uiPriority w:val="99"/>
    <w:semiHidden/>
    <w:rsid w:val="006E42A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47337">
      <w:bodyDiv w:val="1"/>
      <w:marLeft w:val="0"/>
      <w:marRight w:val="0"/>
      <w:marTop w:val="0"/>
      <w:marBottom w:val="0"/>
      <w:divBdr>
        <w:top w:val="none" w:sz="0" w:space="0" w:color="auto"/>
        <w:left w:val="none" w:sz="0" w:space="0" w:color="auto"/>
        <w:bottom w:val="none" w:sz="0" w:space="0" w:color="auto"/>
        <w:right w:val="none" w:sz="0" w:space="0" w:color="auto"/>
      </w:divBdr>
    </w:div>
    <w:div w:id="92209989">
      <w:bodyDiv w:val="1"/>
      <w:marLeft w:val="0"/>
      <w:marRight w:val="0"/>
      <w:marTop w:val="0"/>
      <w:marBottom w:val="0"/>
      <w:divBdr>
        <w:top w:val="none" w:sz="0" w:space="0" w:color="auto"/>
        <w:left w:val="none" w:sz="0" w:space="0" w:color="auto"/>
        <w:bottom w:val="none" w:sz="0" w:space="0" w:color="auto"/>
        <w:right w:val="none" w:sz="0" w:space="0" w:color="auto"/>
      </w:divBdr>
    </w:div>
    <w:div w:id="108135537">
      <w:bodyDiv w:val="1"/>
      <w:marLeft w:val="0"/>
      <w:marRight w:val="0"/>
      <w:marTop w:val="0"/>
      <w:marBottom w:val="0"/>
      <w:divBdr>
        <w:top w:val="none" w:sz="0" w:space="0" w:color="auto"/>
        <w:left w:val="none" w:sz="0" w:space="0" w:color="auto"/>
        <w:bottom w:val="none" w:sz="0" w:space="0" w:color="auto"/>
        <w:right w:val="none" w:sz="0" w:space="0" w:color="auto"/>
      </w:divBdr>
    </w:div>
    <w:div w:id="173231888">
      <w:bodyDiv w:val="1"/>
      <w:marLeft w:val="0"/>
      <w:marRight w:val="0"/>
      <w:marTop w:val="0"/>
      <w:marBottom w:val="0"/>
      <w:divBdr>
        <w:top w:val="none" w:sz="0" w:space="0" w:color="auto"/>
        <w:left w:val="none" w:sz="0" w:space="0" w:color="auto"/>
        <w:bottom w:val="none" w:sz="0" w:space="0" w:color="auto"/>
        <w:right w:val="none" w:sz="0" w:space="0" w:color="auto"/>
      </w:divBdr>
    </w:div>
    <w:div w:id="385489935">
      <w:bodyDiv w:val="1"/>
      <w:marLeft w:val="0"/>
      <w:marRight w:val="0"/>
      <w:marTop w:val="0"/>
      <w:marBottom w:val="0"/>
      <w:divBdr>
        <w:top w:val="none" w:sz="0" w:space="0" w:color="auto"/>
        <w:left w:val="none" w:sz="0" w:space="0" w:color="auto"/>
        <w:bottom w:val="none" w:sz="0" w:space="0" w:color="auto"/>
        <w:right w:val="none" w:sz="0" w:space="0" w:color="auto"/>
      </w:divBdr>
    </w:div>
    <w:div w:id="414135553">
      <w:bodyDiv w:val="1"/>
      <w:marLeft w:val="0"/>
      <w:marRight w:val="0"/>
      <w:marTop w:val="0"/>
      <w:marBottom w:val="0"/>
      <w:divBdr>
        <w:top w:val="none" w:sz="0" w:space="0" w:color="auto"/>
        <w:left w:val="none" w:sz="0" w:space="0" w:color="auto"/>
        <w:bottom w:val="none" w:sz="0" w:space="0" w:color="auto"/>
        <w:right w:val="none" w:sz="0" w:space="0" w:color="auto"/>
      </w:divBdr>
    </w:div>
    <w:div w:id="500237215">
      <w:bodyDiv w:val="1"/>
      <w:marLeft w:val="0"/>
      <w:marRight w:val="0"/>
      <w:marTop w:val="0"/>
      <w:marBottom w:val="0"/>
      <w:divBdr>
        <w:top w:val="none" w:sz="0" w:space="0" w:color="auto"/>
        <w:left w:val="none" w:sz="0" w:space="0" w:color="auto"/>
        <w:bottom w:val="none" w:sz="0" w:space="0" w:color="auto"/>
        <w:right w:val="none" w:sz="0" w:space="0" w:color="auto"/>
      </w:divBdr>
    </w:div>
    <w:div w:id="554241765">
      <w:bodyDiv w:val="1"/>
      <w:marLeft w:val="0"/>
      <w:marRight w:val="0"/>
      <w:marTop w:val="0"/>
      <w:marBottom w:val="0"/>
      <w:divBdr>
        <w:top w:val="none" w:sz="0" w:space="0" w:color="auto"/>
        <w:left w:val="none" w:sz="0" w:space="0" w:color="auto"/>
        <w:bottom w:val="none" w:sz="0" w:space="0" w:color="auto"/>
        <w:right w:val="none" w:sz="0" w:space="0" w:color="auto"/>
      </w:divBdr>
    </w:div>
    <w:div w:id="665135376">
      <w:bodyDiv w:val="1"/>
      <w:marLeft w:val="0"/>
      <w:marRight w:val="0"/>
      <w:marTop w:val="0"/>
      <w:marBottom w:val="0"/>
      <w:divBdr>
        <w:top w:val="none" w:sz="0" w:space="0" w:color="auto"/>
        <w:left w:val="none" w:sz="0" w:space="0" w:color="auto"/>
        <w:bottom w:val="none" w:sz="0" w:space="0" w:color="auto"/>
        <w:right w:val="none" w:sz="0" w:space="0" w:color="auto"/>
      </w:divBdr>
    </w:div>
    <w:div w:id="727798856">
      <w:bodyDiv w:val="1"/>
      <w:marLeft w:val="0"/>
      <w:marRight w:val="0"/>
      <w:marTop w:val="0"/>
      <w:marBottom w:val="0"/>
      <w:divBdr>
        <w:top w:val="none" w:sz="0" w:space="0" w:color="auto"/>
        <w:left w:val="none" w:sz="0" w:space="0" w:color="auto"/>
        <w:bottom w:val="none" w:sz="0" w:space="0" w:color="auto"/>
        <w:right w:val="none" w:sz="0" w:space="0" w:color="auto"/>
      </w:divBdr>
    </w:div>
    <w:div w:id="903563179">
      <w:bodyDiv w:val="1"/>
      <w:marLeft w:val="0"/>
      <w:marRight w:val="0"/>
      <w:marTop w:val="0"/>
      <w:marBottom w:val="0"/>
      <w:divBdr>
        <w:top w:val="none" w:sz="0" w:space="0" w:color="auto"/>
        <w:left w:val="none" w:sz="0" w:space="0" w:color="auto"/>
        <w:bottom w:val="none" w:sz="0" w:space="0" w:color="auto"/>
        <w:right w:val="none" w:sz="0" w:space="0" w:color="auto"/>
      </w:divBdr>
    </w:div>
    <w:div w:id="1132138550">
      <w:bodyDiv w:val="1"/>
      <w:marLeft w:val="0"/>
      <w:marRight w:val="0"/>
      <w:marTop w:val="0"/>
      <w:marBottom w:val="0"/>
      <w:divBdr>
        <w:top w:val="none" w:sz="0" w:space="0" w:color="auto"/>
        <w:left w:val="none" w:sz="0" w:space="0" w:color="auto"/>
        <w:bottom w:val="none" w:sz="0" w:space="0" w:color="auto"/>
        <w:right w:val="none" w:sz="0" w:space="0" w:color="auto"/>
      </w:divBdr>
    </w:div>
    <w:div w:id="1443382968">
      <w:bodyDiv w:val="1"/>
      <w:marLeft w:val="0"/>
      <w:marRight w:val="0"/>
      <w:marTop w:val="0"/>
      <w:marBottom w:val="0"/>
      <w:divBdr>
        <w:top w:val="none" w:sz="0" w:space="0" w:color="auto"/>
        <w:left w:val="none" w:sz="0" w:space="0" w:color="auto"/>
        <w:bottom w:val="none" w:sz="0" w:space="0" w:color="auto"/>
        <w:right w:val="none" w:sz="0" w:space="0" w:color="auto"/>
      </w:divBdr>
    </w:div>
    <w:div w:id="1509326398">
      <w:bodyDiv w:val="1"/>
      <w:marLeft w:val="0"/>
      <w:marRight w:val="0"/>
      <w:marTop w:val="0"/>
      <w:marBottom w:val="0"/>
      <w:divBdr>
        <w:top w:val="none" w:sz="0" w:space="0" w:color="auto"/>
        <w:left w:val="none" w:sz="0" w:space="0" w:color="auto"/>
        <w:bottom w:val="none" w:sz="0" w:space="0" w:color="auto"/>
        <w:right w:val="none" w:sz="0" w:space="0" w:color="auto"/>
      </w:divBdr>
    </w:div>
    <w:div w:id="1575050804">
      <w:bodyDiv w:val="1"/>
      <w:marLeft w:val="0"/>
      <w:marRight w:val="0"/>
      <w:marTop w:val="0"/>
      <w:marBottom w:val="0"/>
      <w:divBdr>
        <w:top w:val="none" w:sz="0" w:space="0" w:color="auto"/>
        <w:left w:val="none" w:sz="0" w:space="0" w:color="auto"/>
        <w:bottom w:val="none" w:sz="0" w:space="0" w:color="auto"/>
        <w:right w:val="none" w:sz="0" w:space="0" w:color="auto"/>
      </w:divBdr>
    </w:div>
    <w:div w:id="1637101565">
      <w:bodyDiv w:val="1"/>
      <w:marLeft w:val="0"/>
      <w:marRight w:val="0"/>
      <w:marTop w:val="0"/>
      <w:marBottom w:val="0"/>
      <w:divBdr>
        <w:top w:val="none" w:sz="0" w:space="0" w:color="auto"/>
        <w:left w:val="none" w:sz="0" w:space="0" w:color="auto"/>
        <w:bottom w:val="none" w:sz="0" w:space="0" w:color="auto"/>
        <w:right w:val="none" w:sz="0" w:space="0" w:color="auto"/>
      </w:divBdr>
    </w:div>
    <w:div w:id="1901750131">
      <w:bodyDiv w:val="1"/>
      <w:marLeft w:val="0"/>
      <w:marRight w:val="0"/>
      <w:marTop w:val="0"/>
      <w:marBottom w:val="0"/>
      <w:divBdr>
        <w:top w:val="none" w:sz="0" w:space="0" w:color="auto"/>
        <w:left w:val="none" w:sz="0" w:space="0" w:color="auto"/>
        <w:bottom w:val="none" w:sz="0" w:space="0" w:color="auto"/>
        <w:right w:val="none" w:sz="0" w:space="0" w:color="auto"/>
      </w:divBdr>
    </w:div>
    <w:div w:id="201151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diagramColors" Target="diagrams/colors1.xml" /><Relationship Id="rId1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diagramQuickStyle" Target="diagrams/quickStyle1.xml" /><Relationship Id="rId17"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footer" Target="footer1.xml" /><Relationship Id="rId6" Type="http://schemas.openxmlformats.org/officeDocument/2006/relationships/footnotes" Target="footnotes.xml" /><Relationship Id="rId11" Type="http://schemas.openxmlformats.org/officeDocument/2006/relationships/diagramLayout" Target="diagrams/layout1.xml" /><Relationship Id="rId5" Type="http://schemas.openxmlformats.org/officeDocument/2006/relationships/webSettings" Target="webSettings.xml" /><Relationship Id="rId15" Type="http://schemas.openxmlformats.org/officeDocument/2006/relationships/header" Target="header1.xml" /><Relationship Id="rId10" Type="http://schemas.openxmlformats.org/officeDocument/2006/relationships/diagramData" Target="diagrams/data1.xml" /><Relationship Id="rId4" Type="http://schemas.openxmlformats.org/officeDocument/2006/relationships/settings" Target="settings.xml" /><Relationship Id="rId9" Type="http://schemas.openxmlformats.org/officeDocument/2006/relationships/oleObject" Target="embeddings/oleObject1.bin" /><Relationship Id="rId14" Type="http://schemas.microsoft.com/office/2007/relationships/diagramDrawing" Target="diagrams/drawing1.xml" />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E5B986D-F16E-40C5-B96F-BDCB846B55E5}" type="doc">
      <dgm:prSet loTypeId="urn:microsoft.com/office/officeart/2005/8/layout/orgChart1" loCatId="hierarchy" qsTypeId="urn:microsoft.com/office/officeart/2005/8/quickstyle/3d1" qsCatId="3D" csTypeId="urn:microsoft.com/office/officeart/2005/8/colors/accent1_2" csCatId="accent1" phldr="1"/>
      <dgm:spPr/>
      <dgm:t>
        <a:bodyPr/>
        <a:lstStyle/>
        <a:p>
          <a:endParaRPr lang="en-GB"/>
        </a:p>
      </dgm:t>
    </dgm:pt>
    <dgm:pt modelId="{012DEC27-0FCB-43A9-AF53-1AEC1617195E}">
      <dgm:prSet phldrT="[Text]"/>
      <dgm:spPr>
        <a:xfrm>
          <a:off x="3243731" y="2610"/>
          <a:ext cx="963734" cy="481867"/>
        </a:xfrm>
        <a:solidFill>
          <a:schemeClr val="accent1">
            <a:lumMod val="60000"/>
            <a:lumOff val="40000"/>
          </a:schemeClr>
        </a:solidFill>
        <a:ln>
          <a:noFill/>
        </a:ln>
        <a:effectLst/>
        <a:scene3d>
          <a:camera prst="orthographicFront"/>
          <a:lightRig rig="flat" dir="t"/>
        </a:scene3d>
        <a:sp3d prstMaterial="plastic">
          <a:bevelT w="120900" h="88900"/>
          <a:bevelB w="88900" h="31750" prst="angle"/>
        </a:sp3d>
      </dgm:spPr>
      <dgm:t>
        <a:bodyPr/>
        <a:lstStyle/>
        <a:p>
          <a:r>
            <a:rPr lang="en-GB">
              <a:solidFill>
                <a:sysClr val="window" lastClr="FFFFFF"/>
              </a:solidFill>
              <a:latin typeface="Calibri" panose="020F0502020204030204"/>
              <a:ea typeface="+mn-ea"/>
              <a:cs typeface="+mn-cs"/>
            </a:rPr>
            <a:t>Assistant Director of Finance- Financial Planning &amp; Performance</a:t>
          </a:r>
        </a:p>
      </dgm:t>
    </dgm:pt>
    <dgm:pt modelId="{D6579D53-33A7-4BF9-81A5-BCF952A1F0D9}" type="parTrans" cxnId="{F0991246-FE41-45B6-9234-DADF50E8EA61}">
      <dgm:prSet/>
      <dgm:spPr/>
      <dgm:t>
        <a:bodyPr/>
        <a:lstStyle/>
        <a:p>
          <a:endParaRPr lang="en-GB"/>
        </a:p>
      </dgm:t>
    </dgm:pt>
    <dgm:pt modelId="{639D4135-6E0F-40AD-8C44-D30DBD7796E1}" type="sibTrans" cxnId="{F0991246-FE41-45B6-9234-DADF50E8EA61}">
      <dgm:prSet/>
      <dgm:spPr/>
      <dgm:t>
        <a:bodyPr/>
        <a:lstStyle/>
        <a:p>
          <a:endParaRPr lang="en-GB"/>
        </a:p>
      </dgm:t>
    </dgm:pt>
    <dgm:pt modelId="{1872A8AF-B14F-4B96-9799-921764208E27}">
      <dgm:prSet phldrT="[Text]"/>
      <dgm:spPr>
        <a:xfrm>
          <a:off x="4530317" y="1371113"/>
          <a:ext cx="963734" cy="481867"/>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r>
            <a:rPr lang="en-GB">
              <a:solidFill>
                <a:sysClr val="window" lastClr="FFFFFF"/>
              </a:solidFill>
              <a:latin typeface="Calibri" panose="020F0502020204030204"/>
              <a:ea typeface="+mn-ea"/>
              <a:cs typeface="+mn-cs"/>
            </a:rPr>
            <a:t>Head of Finance Management Accounts </a:t>
          </a:r>
        </a:p>
        <a:p>
          <a:endParaRPr lang="en-GB">
            <a:solidFill>
              <a:sysClr val="window" lastClr="FFFFFF"/>
            </a:solidFill>
            <a:latin typeface="Calibri" panose="020F0502020204030204"/>
            <a:ea typeface="+mn-ea"/>
            <a:cs typeface="+mn-cs"/>
          </a:endParaRPr>
        </a:p>
      </dgm:t>
    </dgm:pt>
    <dgm:pt modelId="{F56B34BA-FBD7-4A6A-9E1F-80D683C0BD1B}" type="parTrans" cxnId="{62925457-4099-4F02-A70B-BFF72D70CBE9}">
      <dgm:prSet/>
      <dgm:spPr>
        <a:xfrm>
          <a:off x="3725598" y="484477"/>
          <a:ext cx="1286585" cy="886635"/>
        </a:xfrm>
      </dgm:spPr>
      <dgm:t>
        <a:bodyPr/>
        <a:lstStyle/>
        <a:p>
          <a:endParaRPr lang="en-GB"/>
        </a:p>
      </dgm:t>
    </dgm:pt>
    <dgm:pt modelId="{E64C68C0-66E0-492C-B9B2-7317CF31F549}" type="sibTrans" cxnId="{62925457-4099-4F02-A70B-BFF72D70CBE9}">
      <dgm:prSet/>
      <dgm:spPr/>
      <dgm:t>
        <a:bodyPr/>
        <a:lstStyle/>
        <a:p>
          <a:endParaRPr lang="en-GB"/>
        </a:p>
      </dgm:t>
    </dgm:pt>
    <dgm:pt modelId="{EE3FA006-1BAD-45DD-AF23-476C3BBED711}">
      <dgm:prSet/>
      <dgm:spPr>
        <a:xfrm>
          <a:off x="2198078" y="2055365"/>
          <a:ext cx="963734" cy="481867"/>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r>
            <a:rPr lang="en-GB">
              <a:solidFill>
                <a:sysClr val="window" lastClr="FFFFFF"/>
              </a:solidFill>
              <a:latin typeface="Calibri" panose="020F0502020204030204"/>
              <a:ea typeface="+mn-ea"/>
              <a:cs typeface="+mn-cs"/>
            </a:rPr>
            <a:t>Head of Acute Management Accounts</a:t>
          </a:r>
        </a:p>
      </dgm:t>
    </dgm:pt>
    <dgm:pt modelId="{DCC822A5-3072-4FA3-95DF-FEAE0606EA3D}" type="parTrans" cxnId="{BAA68478-4500-4B0B-AC99-74C96F9CECF1}">
      <dgm:prSet/>
      <dgm:spPr>
        <a:xfrm>
          <a:off x="2679946" y="1852981"/>
          <a:ext cx="2332238" cy="202384"/>
        </a:xfr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gm:spPr>
      <dgm:t>
        <a:bodyPr/>
        <a:lstStyle/>
        <a:p>
          <a:endParaRPr lang="en-GB"/>
        </a:p>
      </dgm:t>
    </dgm:pt>
    <dgm:pt modelId="{1D028E0E-2C05-4464-A78B-007E543AA31E}" type="sibTrans" cxnId="{BAA68478-4500-4B0B-AC99-74C96F9CECF1}">
      <dgm:prSet/>
      <dgm:spPr/>
      <dgm:t>
        <a:bodyPr/>
        <a:lstStyle/>
        <a:p>
          <a:endParaRPr lang="en-GB"/>
        </a:p>
      </dgm:t>
    </dgm:pt>
    <dgm:pt modelId="{D3AE7D3D-7519-4A9E-B581-74050CF4D388}">
      <dgm:prSet/>
      <dgm:spPr>
        <a:xfrm>
          <a:off x="2439012" y="2739617"/>
          <a:ext cx="963734" cy="481867"/>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r>
            <a:rPr lang="en-GB">
              <a:solidFill>
                <a:sysClr val="window" lastClr="FFFFFF"/>
              </a:solidFill>
              <a:latin typeface="Calibri" panose="020F0502020204030204"/>
              <a:ea typeface="+mn-ea"/>
              <a:cs typeface="+mn-cs"/>
            </a:rPr>
            <a:t>Acute SMA's</a:t>
          </a:r>
        </a:p>
        <a:p>
          <a:r>
            <a:rPr lang="en-GB">
              <a:solidFill>
                <a:sysClr val="window" lastClr="FFFFFF"/>
              </a:solidFill>
              <a:latin typeface="Calibri" panose="020F0502020204030204"/>
              <a:ea typeface="+mn-ea"/>
              <a:cs typeface="+mn-cs"/>
            </a:rPr>
            <a:t>and teams</a:t>
          </a:r>
        </a:p>
      </dgm:t>
    </dgm:pt>
    <dgm:pt modelId="{9736ABD0-80ED-4BE8-9AC8-75CE09566BB9}" type="parTrans" cxnId="{2AC5F094-EA10-43A5-B38F-93315C9FF46C}">
      <dgm:prSet/>
      <dgm:spPr>
        <a:xfrm>
          <a:off x="2294452" y="2537232"/>
          <a:ext cx="144560" cy="443317"/>
        </a:xfr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gm:spPr>
      <dgm:t>
        <a:bodyPr/>
        <a:lstStyle/>
        <a:p>
          <a:endParaRPr lang="en-GB"/>
        </a:p>
      </dgm:t>
    </dgm:pt>
    <dgm:pt modelId="{933CB235-A1F6-41BB-9CB2-7E7A5A925C8D}" type="sibTrans" cxnId="{2AC5F094-EA10-43A5-B38F-93315C9FF46C}">
      <dgm:prSet/>
      <dgm:spPr/>
      <dgm:t>
        <a:bodyPr/>
        <a:lstStyle/>
        <a:p>
          <a:endParaRPr lang="en-GB"/>
        </a:p>
      </dgm:t>
    </dgm:pt>
    <dgm:pt modelId="{6C9888AD-EBF6-42B1-97FB-0CB7B5003731}">
      <dgm:prSet/>
      <dgm:spPr>
        <a:xfrm>
          <a:off x="3364198" y="2055365"/>
          <a:ext cx="963734" cy="481867"/>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r>
            <a:rPr lang="en-GB">
              <a:solidFill>
                <a:sysClr val="window" lastClr="FFFFFF"/>
              </a:solidFill>
              <a:latin typeface="Calibri" panose="020F0502020204030204"/>
              <a:ea typeface="+mn-ea"/>
              <a:cs typeface="+mn-cs"/>
            </a:rPr>
            <a:t>Head of R&amp;I Finance</a:t>
          </a:r>
        </a:p>
      </dgm:t>
    </dgm:pt>
    <dgm:pt modelId="{F2230FEE-4510-404A-8224-583E735A6AAA}" type="parTrans" cxnId="{6B0173D8-7240-4577-8072-FF9A0126FF56}">
      <dgm:prSet/>
      <dgm:spPr>
        <a:xfrm>
          <a:off x="3846065" y="1852981"/>
          <a:ext cx="1166119" cy="202384"/>
        </a:xfr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gm:spPr>
      <dgm:t>
        <a:bodyPr/>
        <a:lstStyle/>
        <a:p>
          <a:endParaRPr lang="en-GB"/>
        </a:p>
      </dgm:t>
    </dgm:pt>
    <dgm:pt modelId="{8908C2BF-2EB4-4ACD-BBE7-D5CE2699F934}" type="sibTrans" cxnId="{6B0173D8-7240-4577-8072-FF9A0126FF56}">
      <dgm:prSet/>
      <dgm:spPr/>
      <dgm:t>
        <a:bodyPr/>
        <a:lstStyle/>
        <a:p>
          <a:endParaRPr lang="en-GB"/>
        </a:p>
      </dgm:t>
    </dgm:pt>
    <dgm:pt modelId="{3B3BCE82-6A79-45B6-88EF-EDC1A8DD99D0}">
      <dgm:prSet/>
      <dgm:spPr>
        <a:xfrm>
          <a:off x="4530317" y="2055365"/>
          <a:ext cx="963734" cy="481867"/>
        </a:xfrm>
        <a:solidFill>
          <a:schemeClr val="accent1"/>
        </a:solidFill>
        <a:ln>
          <a:noFill/>
        </a:ln>
        <a:effectLst/>
        <a:scene3d>
          <a:camera prst="orthographicFront"/>
          <a:lightRig rig="flat" dir="t"/>
        </a:scene3d>
        <a:sp3d prstMaterial="plastic">
          <a:bevelT w="120900" h="88900"/>
          <a:bevelB w="88900" h="31750" prst="angle"/>
        </a:sp3d>
      </dgm:spPr>
      <dgm:t>
        <a:bodyPr/>
        <a:lstStyle/>
        <a:p>
          <a:r>
            <a:rPr lang="en-GB">
              <a:solidFill>
                <a:sysClr val="window" lastClr="FFFFFF"/>
              </a:solidFill>
              <a:latin typeface="Calibri" panose="020F0502020204030204"/>
              <a:ea typeface="+mn-ea"/>
              <a:cs typeface="+mn-cs"/>
            </a:rPr>
            <a:t>Head of Partnership and Corporate Management Accounts</a:t>
          </a:r>
        </a:p>
      </dgm:t>
    </dgm:pt>
    <dgm:pt modelId="{605F00A6-5D44-4CE3-98B5-05050FB9E24E}" type="parTrans" cxnId="{B013250A-186D-4514-9837-F3B171FC7593}">
      <dgm:prSet/>
      <dgm:spPr>
        <a:xfrm>
          <a:off x="4966464" y="1852981"/>
          <a:ext cx="91440" cy="202384"/>
        </a:xfr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gm:spPr>
      <dgm:t>
        <a:bodyPr/>
        <a:lstStyle/>
        <a:p>
          <a:endParaRPr lang="en-GB"/>
        </a:p>
      </dgm:t>
    </dgm:pt>
    <dgm:pt modelId="{6FEAAB50-CD4F-4FDC-874D-C11D212015E4}" type="sibTrans" cxnId="{B013250A-186D-4514-9837-F3B171FC7593}">
      <dgm:prSet/>
      <dgm:spPr/>
      <dgm:t>
        <a:bodyPr/>
        <a:lstStyle/>
        <a:p>
          <a:endParaRPr lang="en-GB"/>
        </a:p>
      </dgm:t>
    </dgm:pt>
    <dgm:pt modelId="{3A404A98-BB1D-4630-BE4C-5290A8548DA1}">
      <dgm:prSet/>
      <dgm:spPr>
        <a:xfrm>
          <a:off x="4771250" y="2739617"/>
          <a:ext cx="963734" cy="481867"/>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r>
            <a:rPr lang="en-GB">
              <a:solidFill>
                <a:sysClr val="window" lastClr="FFFFFF"/>
              </a:solidFill>
              <a:latin typeface="Calibri" panose="020F0502020204030204"/>
              <a:ea typeface="+mn-ea"/>
              <a:cs typeface="+mn-cs"/>
            </a:rPr>
            <a:t>Corporate SMA's including PPFM and team</a:t>
          </a:r>
        </a:p>
        <a:p>
          <a:endParaRPr lang="en-GB">
            <a:solidFill>
              <a:sysClr val="window" lastClr="FFFFFF"/>
            </a:solidFill>
            <a:latin typeface="Calibri" panose="020F0502020204030204"/>
            <a:ea typeface="+mn-ea"/>
            <a:cs typeface="+mn-cs"/>
          </a:endParaRPr>
        </a:p>
      </dgm:t>
    </dgm:pt>
    <dgm:pt modelId="{AC769E13-2AD9-4CED-AFE5-678DD36DDD9F}" type="parTrans" cxnId="{DCFF1ABC-B151-4C0D-BA0F-E0A8DB6F7BA8}">
      <dgm:prSet/>
      <dgm:spPr>
        <a:xfrm>
          <a:off x="4626690" y="2537232"/>
          <a:ext cx="144560" cy="443317"/>
        </a:xfr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gm:spPr>
      <dgm:t>
        <a:bodyPr/>
        <a:lstStyle/>
        <a:p>
          <a:endParaRPr lang="en-GB"/>
        </a:p>
      </dgm:t>
    </dgm:pt>
    <dgm:pt modelId="{AC746774-86E9-45CD-A43B-99E5B21F816F}" type="sibTrans" cxnId="{DCFF1ABC-B151-4C0D-BA0F-E0A8DB6F7BA8}">
      <dgm:prSet/>
      <dgm:spPr/>
      <dgm:t>
        <a:bodyPr/>
        <a:lstStyle/>
        <a:p>
          <a:endParaRPr lang="en-GB"/>
        </a:p>
      </dgm:t>
    </dgm:pt>
    <dgm:pt modelId="{583C8013-AE28-4AB5-8796-F0B15FF1901E}">
      <dgm:prSet/>
      <dgm:spPr>
        <a:xfrm>
          <a:off x="2439012" y="3423868"/>
          <a:ext cx="963734" cy="481867"/>
        </a:xfrm>
        <a:solidFill>
          <a:schemeClr val="accent1"/>
        </a:solidFill>
        <a:ln>
          <a:noFill/>
        </a:ln>
        <a:effectLst/>
        <a:scene3d>
          <a:camera prst="orthographicFront"/>
          <a:lightRig rig="flat" dir="t"/>
        </a:scene3d>
        <a:sp3d prstMaterial="plastic">
          <a:bevelT w="120900" h="88900"/>
          <a:bevelB w="88900" h="31750" prst="angle"/>
        </a:sp3d>
      </dgm:spPr>
      <dgm:t>
        <a:bodyPr/>
        <a:lstStyle/>
        <a:p>
          <a:r>
            <a:rPr lang="en-GB">
              <a:solidFill>
                <a:sysClr val="window" lastClr="FFFFFF"/>
              </a:solidFill>
              <a:latin typeface="Calibri" panose="020F0502020204030204"/>
              <a:ea typeface="+mn-ea"/>
              <a:cs typeface="+mn-cs"/>
            </a:rPr>
            <a:t>Project Accountant</a:t>
          </a:r>
        </a:p>
      </dgm:t>
    </dgm:pt>
    <dgm:pt modelId="{7A813290-0FBF-4BF6-83CC-9AC420459EDD}" type="parTrans" cxnId="{34C07BE6-AF01-4AD6-A888-440FB395B676}">
      <dgm:prSet/>
      <dgm:spPr>
        <a:xfrm>
          <a:off x="2294452" y="2537232"/>
          <a:ext cx="144560" cy="1127569"/>
        </a:xfr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gm:spPr>
      <dgm:t>
        <a:bodyPr/>
        <a:lstStyle/>
        <a:p>
          <a:endParaRPr lang="en-GB"/>
        </a:p>
      </dgm:t>
    </dgm:pt>
    <dgm:pt modelId="{5F7CEBDB-A5F6-4454-8B85-7571311C2495}" type="sibTrans" cxnId="{34C07BE6-AF01-4AD6-A888-440FB395B676}">
      <dgm:prSet/>
      <dgm:spPr/>
      <dgm:t>
        <a:bodyPr/>
        <a:lstStyle/>
        <a:p>
          <a:endParaRPr lang="en-GB"/>
        </a:p>
      </dgm:t>
    </dgm:pt>
    <dgm:pt modelId="{7F0718F7-E9B1-4B18-86F1-8B32D908DEF6}">
      <dgm:prSet/>
      <dgm:spPr>
        <a:xfrm>
          <a:off x="5696436" y="2055365"/>
          <a:ext cx="963734" cy="481867"/>
        </a:xfrm>
        <a:gradFill rotWithShape="0">
          <a:gsLst>
            <a:gs pos="0">
              <a:schemeClr val="accent1">
                <a:hueOff val="0"/>
                <a:satOff val="0"/>
                <a:lumOff val="0"/>
                <a:alphaOff val="0"/>
                <a:shade val="51000"/>
                <a:satMod val="130000"/>
              </a:schemeClr>
            </a:gs>
            <a:gs pos="0">
              <a:srgbClr val="FFFF00"/>
            </a:gs>
            <a:gs pos="100000">
              <a:schemeClr val="accent1">
                <a:hueOff val="0"/>
                <a:satOff val="0"/>
                <a:lumOff val="0"/>
                <a:alphaOff val="0"/>
                <a:shade val="94000"/>
                <a:satMod val="135000"/>
              </a:schemeClr>
            </a:gs>
          </a:gsLst>
          <a:lin ang="16200000" scaled="0"/>
        </a:gradFill>
        <a:ln>
          <a:noFill/>
        </a:ln>
        <a:effectLst/>
        <a:scene3d>
          <a:camera prst="orthographicFront"/>
          <a:lightRig rig="flat" dir="t"/>
        </a:scene3d>
        <a:sp3d prstMaterial="plastic">
          <a:bevelT w="120900" h="88900"/>
          <a:bevelB w="88900" h="31750" prst="angle"/>
        </a:sp3d>
      </dgm:spPr>
      <dgm:t>
        <a:bodyPr/>
        <a:lstStyle/>
        <a:p>
          <a:r>
            <a:rPr lang="en-GB">
              <a:solidFill>
                <a:sysClr val="window" lastClr="FFFFFF"/>
              </a:solidFill>
              <a:latin typeface="Calibri" panose="020F0502020204030204"/>
              <a:ea typeface="+mn-ea"/>
              <a:cs typeface="+mn-cs"/>
            </a:rPr>
            <a:t>Head of FHS/Prescribing</a:t>
          </a:r>
        </a:p>
        <a:p>
          <a:r>
            <a:rPr lang="en-GB">
              <a:solidFill>
                <a:sysClr val="window" lastClr="FFFFFF"/>
              </a:solidFill>
              <a:latin typeface="Calibri" panose="020F0502020204030204"/>
              <a:ea typeface="+mn-ea"/>
              <a:cs typeface="+mn-cs"/>
            </a:rPr>
            <a:t>Finance</a:t>
          </a:r>
        </a:p>
        <a:p>
          <a:r>
            <a:rPr lang="en-GB">
              <a:solidFill>
                <a:sysClr val="window" lastClr="FFFFFF"/>
              </a:solidFill>
              <a:latin typeface="Calibri" panose="020F0502020204030204"/>
              <a:ea typeface="+mn-ea"/>
              <a:cs typeface="+mn-cs"/>
            </a:rPr>
            <a:t>(This role)</a:t>
          </a:r>
        </a:p>
      </dgm:t>
    </dgm:pt>
    <dgm:pt modelId="{362E71F5-8B96-4B7D-9582-7536858A4516}" type="parTrans" cxnId="{3756DEC8-8550-47A8-904D-43A36B72F292}">
      <dgm:prSet/>
      <dgm:spPr>
        <a:xfrm>
          <a:off x="5012184" y="1852981"/>
          <a:ext cx="1166119" cy="202384"/>
        </a:xfr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gm:spPr>
      <dgm:t>
        <a:bodyPr/>
        <a:lstStyle/>
        <a:p>
          <a:endParaRPr lang="en-GB"/>
        </a:p>
      </dgm:t>
    </dgm:pt>
    <dgm:pt modelId="{8D3C91DC-85A2-4180-B950-168B082BBF67}" type="sibTrans" cxnId="{3756DEC8-8550-47A8-904D-43A36B72F292}">
      <dgm:prSet/>
      <dgm:spPr/>
      <dgm:t>
        <a:bodyPr/>
        <a:lstStyle/>
        <a:p>
          <a:endParaRPr lang="en-GB"/>
        </a:p>
      </dgm:t>
    </dgm:pt>
    <dgm:pt modelId="{A0D5C4BF-0265-45AE-B677-66E08129FF7C}">
      <dgm:prSet/>
      <dgm:spPr>
        <a:xfrm>
          <a:off x="6862555" y="2055365"/>
          <a:ext cx="963734" cy="481867"/>
        </a:xfrm>
        <a:solidFill>
          <a:schemeClr val="accent1"/>
        </a:solidFill>
        <a:ln>
          <a:noFill/>
        </a:ln>
        <a:effectLst/>
        <a:scene3d>
          <a:camera prst="orthographicFront"/>
          <a:lightRig rig="flat" dir="t"/>
        </a:scene3d>
        <a:sp3d prstMaterial="plastic">
          <a:bevelT w="120900" h="88900"/>
          <a:bevelB w="88900" h="31750" prst="angle"/>
        </a:sp3d>
      </dgm:spPr>
      <dgm:t>
        <a:bodyPr/>
        <a:lstStyle/>
        <a:p>
          <a:r>
            <a:rPr lang="en-GB">
              <a:solidFill>
                <a:sysClr val="window" lastClr="FFFFFF"/>
              </a:solidFill>
              <a:latin typeface="Calibri" panose="020F0502020204030204"/>
              <a:ea typeface="+mn-ea"/>
              <a:cs typeface="+mn-cs"/>
            </a:rPr>
            <a:t>Financial Planning and Income Manager</a:t>
          </a:r>
        </a:p>
      </dgm:t>
    </dgm:pt>
    <dgm:pt modelId="{1F0B7301-911B-4124-A0F8-A4D2E6528FD2}" type="parTrans" cxnId="{7E1B8284-6D12-4575-B870-2585358D56DD}">
      <dgm:prSet/>
      <dgm:spPr>
        <a:xfrm>
          <a:off x="5012184" y="1852981"/>
          <a:ext cx="2332238" cy="202384"/>
        </a:xfr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gm:spPr>
      <dgm:t>
        <a:bodyPr/>
        <a:lstStyle/>
        <a:p>
          <a:endParaRPr lang="en-GB"/>
        </a:p>
      </dgm:t>
    </dgm:pt>
    <dgm:pt modelId="{6B91EFA9-E371-4F89-AE16-2D5DBA87117C}" type="sibTrans" cxnId="{7E1B8284-6D12-4575-B870-2585358D56DD}">
      <dgm:prSet/>
      <dgm:spPr/>
      <dgm:t>
        <a:bodyPr/>
        <a:lstStyle/>
        <a:p>
          <a:endParaRPr lang="en-GB"/>
        </a:p>
      </dgm:t>
    </dgm:pt>
    <dgm:pt modelId="{1CF01614-F891-4DB5-B65B-9618BDB109D5}">
      <dgm:prSet/>
      <dgm:spPr>
        <a:xfrm>
          <a:off x="3605131" y="2739617"/>
          <a:ext cx="963734" cy="481867"/>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r>
            <a:rPr lang="en-GB">
              <a:solidFill>
                <a:sysClr val="window" lastClr="FFFFFF"/>
              </a:solidFill>
              <a:latin typeface="Calibri" panose="020F0502020204030204"/>
              <a:ea typeface="+mn-ea"/>
              <a:cs typeface="+mn-cs"/>
            </a:rPr>
            <a:t>R&amp;I Finance Team</a:t>
          </a:r>
        </a:p>
      </dgm:t>
    </dgm:pt>
    <dgm:pt modelId="{D1FE1EC8-54B2-456E-A4BA-9ABABB321AFC}" type="parTrans" cxnId="{0839728A-2A30-4926-A01D-3DA6E0141553}">
      <dgm:prSet/>
      <dgm:spPr>
        <a:xfrm>
          <a:off x="3460571" y="2537232"/>
          <a:ext cx="144560" cy="443317"/>
        </a:xfr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gm:spPr>
      <dgm:t>
        <a:bodyPr/>
        <a:lstStyle/>
        <a:p>
          <a:endParaRPr lang="en-GB"/>
        </a:p>
      </dgm:t>
    </dgm:pt>
    <dgm:pt modelId="{7F2A9F21-B035-47EB-BC29-7702CB33EDD0}" type="sibTrans" cxnId="{0839728A-2A30-4926-A01D-3DA6E0141553}">
      <dgm:prSet/>
      <dgm:spPr/>
      <dgm:t>
        <a:bodyPr/>
        <a:lstStyle/>
        <a:p>
          <a:endParaRPr lang="en-GB"/>
        </a:p>
      </dgm:t>
    </dgm:pt>
    <dgm:pt modelId="{8CC053BD-BF3A-4D7C-A40F-3BFBBF9C2217}">
      <dgm:prSet/>
      <dgm:spPr>
        <a:xfrm>
          <a:off x="5937369" y="2739617"/>
          <a:ext cx="963734" cy="481867"/>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r>
            <a:rPr lang="en-GB">
              <a:solidFill>
                <a:sysClr val="window" lastClr="FFFFFF"/>
              </a:solidFill>
              <a:latin typeface="Calibri" panose="020F0502020204030204"/>
              <a:ea typeface="+mn-ea"/>
              <a:cs typeface="+mn-cs"/>
            </a:rPr>
            <a:t>FHS Team</a:t>
          </a:r>
        </a:p>
      </dgm:t>
    </dgm:pt>
    <dgm:pt modelId="{497106BC-AA80-4AAF-A2C0-00C2CBBB0B09}" type="parTrans" cxnId="{538C1C44-107E-4634-94F1-C77157D05AE8}">
      <dgm:prSet/>
      <dgm:spPr>
        <a:xfrm>
          <a:off x="5792809" y="2537232"/>
          <a:ext cx="144560" cy="443317"/>
        </a:xfr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gm:spPr>
      <dgm:t>
        <a:bodyPr/>
        <a:lstStyle/>
        <a:p>
          <a:endParaRPr lang="en-GB"/>
        </a:p>
      </dgm:t>
    </dgm:pt>
    <dgm:pt modelId="{55AAB5D8-4E59-450D-8925-F7D797051120}" type="sibTrans" cxnId="{538C1C44-107E-4634-94F1-C77157D05AE8}">
      <dgm:prSet/>
      <dgm:spPr/>
      <dgm:t>
        <a:bodyPr/>
        <a:lstStyle/>
        <a:p>
          <a:endParaRPr lang="en-GB"/>
        </a:p>
      </dgm:t>
    </dgm:pt>
    <dgm:pt modelId="{819DFB1C-5B44-4C6E-B384-8F1F6E375934}">
      <dgm:prSet/>
      <dgm:spPr>
        <a:xfrm>
          <a:off x="7103489" y="2739617"/>
          <a:ext cx="963734" cy="481867"/>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r>
            <a:rPr lang="en-GB">
              <a:solidFill>
                <a:sysClr val="window" lastClr="FFFFFF"/>
              </a:solidFill>
              <a:latin typeface="Calibri" panose="020F0502020204030204"/>
              <a:ea typeface="+mn-ea"/>
              <a:cs typeface="+mn-cs"/>
            </a:rPr>
            <a:t>XBF/Cost Book Team</a:t>
          </a:r>
        </a:p>
      </dgm:t>
    </dgm:pt>
    <dgm:pt modelId="{9FDDC3F4-77BB-47B0-822E-E780CF7CDEEC}" type="parTrans" cxnId="{91B070B2-A2D0-412C-8F5C-F4DB61AD47CD}">
      <dgm:prSet/>
      <dgm:spPr>
        <a:xfrm>
          <a:off x="6958928" y="2537232"/>
          <a:ext cx="144560" cy="443317"/>
        </a:xfr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gm:spPr>
      <dgm:t>
        <a:bodyPr/>
        <a:lstStyle/>
        <a:p>
          <a:endParaRPr lang="en-GB"/>
        </a:p>
      </dgm:t>
    </dgm:pt>
    <dgm:pt modelId="{11B2B3EF-31AE-4542-8924-50909B129975}" type="sibTrans" cxnId="{91B070B2-A2D0-412C-8F5C-F4DB61AD47CD}">
      <dgm:prSet/>
      <dgm:spPr/>
      <dgm:t>
        <a:bodyPr/>
        <a:lstStyle/>
        <a:p>
          <a:endParaRPr lang="en-GB"/>
        </a:p>
      </dgm:t>
    </dgm:pt>
    <dgm:pt modelId="{926D71C5-9E55-41A1-ABFC-C31A94F3F3FD}">
      <dgm:prSet/>
      <dgm:spPr>
        <a:xfrm>
          <a:off x="7103489" y="3423868"/>
          <a:ext cx="963734" cy="481867"/>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r>
            <a:rPr lang="en-GB">
              <a:solidFill>
                <a:sysClr val="window" lastClr="FFFFFF"/>
              </a:solidFill>
              <a:latin typeface="Calibri" panose="020F0502020204030204"/>
              <a:ea typeface="+mn-ea"/>
              <a:cs typeface="+mn-cs"/>
            </a:rPr>
            <a:t>Income Team</a:t>
          </a:r>
        </a:p>
      </dgm:t>
    </dgm:pt>
    <dgm:pt modelId="{75A79C85-09B6-4FD1-B6E1-7442F1044A08}" type="parTrans" cxnId="{5DD1E4C5-3E73-4EEE-8661-A63C8E092870}">
      <dgm:prSet/>
      <dgm:spPr>
        <a:xfrm>
          <a:off x="6958928" y="2537232"/>
          <a:ext cx="144560" cy="1127569"/>
        </a:xfr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gm:spPr>
      <dgm:t>
        <a:bodyPr/>
        <a:lstStyle/>
        <a:p>
          <a:endParaRPr lang="en-GB"/>
        </a:p>
      </dgm:t>
    </dgm:pt>
    <dgm:pt modelId="{55272392-59A2-451D-8396-D0AEA92D1F27}" type="sibTrans" cxnId="{5DD1E4C5-3E73-4EEE-8661-A63C8E092870}">
      <dgm:prSet/>
      <dgm:spPr/>
      <dgm:t>
        <a:bodyPr/>
        <a:lstStyle/>
        <a:p>
          <a:endParaRPr lang="en-GB"/>
        </a:p>
      </dgm:t>
    </dgm:pt>
    <dgm:pt modelId="{93981E94-EBC1-4A4B-81CF-F6627DE2FC5F}">
      <dgm:prSet/>
      <dgm:spPr>
        <a:xfrm>
          <a:off x="2439012" y="3423868"/>
          <a:ext cx="963734" cy="481867"/>
        </a:xfrm>
        <a:solidFill>
          <a:schemeClr val="accent1"/>
        </a:solidFill>
        <a:ln>
          <a:noFill/>
        </a:ln>
        <a:effectLst/>
        <a:scene3d>
          <a:camera prst="orthographicFront"/>
          <a:lightRig rig="flat" dir="t"/>
        </a:scene3d>
        <a:sp3d prstMaterial="plastic">
          <a:bevelT w="120900" h="88900"/>
          <a:bevelB w="88900" h="31750" prst="angle"/>
        </a:sp3d>
      </dgm:spPr>
      <dgm:t>
        <a:bodyPr/>
        <a:lstStyle/>
        <a:p>
          <a:endParaRPr lang="en-GB">
            <a:solidFill>
              <a:sysClr val="window" lastClr="FFFFFF"/>
            </a:solidFill>
            <a:latin typeface="Calibri" panose="020F0502020204030204"/>
            <a:ea typeface="+mn-ea"/>
            <a:cs typeface="+mn-cs"/>
          </a:endParaRPr>
        </a:p>
        <a:p>
          <a:r>
            <a:rPr lang="en-GB">
              <a:solidFill>
                <a:sysClr val="window" lastClr="FFFFFF"/>
              </a:solidFill>
              <a:latin typeface="Calibri" panose="020F0502020204030204"/>
              <a:ea typeface="+mn-ea"/>
              <a:cs typeface="+mn-cs"/>
            </a:rPr>
            <a:t>PFM Prescribing</a:t>
          </a:r>
        </a:p>
        <a:p>
          <a:endParaRPr lang="en-GB">
            <a:solidFill>
              <a:sysClr val="window" lastClr="FFFFFF"/>
            </a:solidFill>
            <a:latin typeface="Calibri" panose="020F0502020204030204"/>
            <a:ea typeface="+mn-ea"/>
            <a:cs typeface="+mn-cs"/>
          </a:endParaRPr>
        </a:p>
      </dgm:t>
    </dgm:pt>
    <dgm:pt modelId="{38C4D0C3-ADA7-4293-84AC-293C0A567A28}" type="parTrans" cxnId="{468769D0-4AF2-4B19-8D3D-92595813EA69}">
      <dgm:prSet/>
      <dgm:spPr/>
      <dgm:t>
        <a:bodyPr/>
        <a:lstStyle/>
        <a:p>
          <a:endParaRPr lang="en-GB"/>
        </a:p>
      </dgm:t>
    </dgm:pt>
    <dgm:pt modelId="{960EF375-CBFA-4931-AEBD-47FEF6469E52}" type="sibTrans" cxnId="{468769D0-4AF2-4B19-8D3D-92595813EA69}">
      <dgm:prSet/>
      <dgm:spPr/>
      <dgm:t>
        <a:bodyPr/>
        <a:lstStyle/>
        <a:p>
          <a:endParaRPr lang="en-GB"/>
        </a:p>
      </dgm:t>
    </dgm:pt>
    <dgm:pt modelId="{925DE24B-8D91-4ADB-8E7C-280FF6E0DD2A}">
      <dgm:prSet/>
      <dgm:spPr/>
      <dgm:t>
        <a:bodyPr/>
        <a:lstStyle/>
        <a:p>
          <a:r>
            <a:rPr lang="en-GB"/>
            <a:t>Head of Finance PPF&amp;M</a:t>
          </a:r>
        </a:p>
      </dgm:t>
    </dgm:pt>
    <dgm:pt modelId="{6BD8AE7D-99FC-470B-90E6-5590FBE33314}" type="parTrans" cxnId="{D9DA0E5F-D8FB-4EB0-8968-1A8E36444C11}">
      <dgm:prSet/>
      <dgm:spPr/>
      <dgm:t>
        <a:bodyPr/>
        <a:lstStyle/>
        <a:p>
          <a:endParaRPr lang="en-GB"/>
        </a:p>
      </dgm:t>
    </dgm:pt>
    <dgm:pt modelId="{F73CF885-A439-4E1A-AA37-CC68E4CE7BE3}" type="sibTrans" cxnId="{D9DA0E5F-D8FB-4EB0-8968-1A8E36444C11}">
      <dgm:prSet/>
      <dgm:spPr/>
      <dgm:t>
        <a:bodyPr/>
        <a:lstStyle/>
        <a:p>
          <a:endParaRPr lang="en-GB"/>
        </a:p>
      </dgm:t>
    </dgm:pt>
    <dgm:pt modelId="{6EDA73FE-B51A-4733-A33D-0BB0B9D1528E}">
      <dgm:prSet/>
      <dgm:spPr/>
      <dgm:t>
        <a:bodyPr/>
        <a:lstStyle/>
        <a:p>
          <a:r>
            <a:rPr lang="en-GB"/>
            <a:t>Head of Performance</a:t>
          </a:r>
        </a:p>
      </dgm:t>
    </dgm:pt>
    <dgm:pt modelId="{88C400C8-21AA-480E-8319-7DBAFEE55530}" type="parTrans" cxnId="{E0985159-7A68-4AD0-8583-20352F37537E}">
      <dgm:prSet/>
      <dgm:spPr/>
      <dgm:t>
        <a:bodyPr/>
        <a:lstStyle/>
        <a:p>
          <a:endParaRPr lang="en-GB"/>
        </a:p>
      </dgm:t>
    </dgm:pt>
    <dgm:pt modelId="{DB50AEDE-1134-4D5A-9961-1D98B66C13A0}" type="sibTrans" cxnId="{E0985159-7A68-4AD0-8583-20352F37537E}">
      <dgm:prSet/>
      <dgm:spPr/>
      <dgm:t>
        <a:bodyPr/>
        <a:lstStyle/>
        <a:p>
          <a:endParaRPr lang="en-GB"/>
        </a:p>
      </dgm:t>
    </dgm:pt>
    <dgm:pt modelId="{E92D12A1-8501-480E-AF82-3BA894FB8F2D}" type="pres">
      <dgm:prSet presAssocID="{BE5B986D-F16E-40C5-B96F-BDCB846B55E5}" presName="hierChild1" presStyleCnt="0">
        <dgm:presLayoutVars>
          <dgm:orgChart val="1"/>
          <dgm:chPref val="1"/>
          <dgm:dir/>
          <dgm:animOne val="branch"/>
          <dgm:animLvl val="lvl"/>
          <dgm:resizeHandles/>
        </dgm:presLayoutVars>
      </dgm:prSet>
      <dgm:spPr/>
      <dgm:t>
        <a:bodyPr/>
        <a:lstStyle/>
        <a:p>
          <a:endParaRPr lang="en-GB"/>
        </a:p>
      </dgm:t>
    </dgm:pt>
    <dgm:pt modelId="{9A183BC4-2364-4C7A-8756-78E54AC92684}" type="pres">
      <dgm:prSet presAssocID="{012DEC27-0FCB-43A9-AF53-1AEC1617195E}" presName="hierRoot1" presStyleCnt="0">
        <dgm:presLayoutVars>
          <dgm:hierBranch val="init"/>
        </dgm:presLayoutVars>
      </dgm:prSet>
      <dgm:spPr/>
    </dgm:pt>
    <dgm:pt modelId="{16021DAF-F79A-45A5-8E7B-96F4099B1F11}" type="pres">
      <dgm:prSet presAssocID="{012DEC27-0FCB-43A9-AF53-1AEC1617195E}" presName="rootComposite1" presStyleCnt="0"/>
      <dgm:spPr/>
    </dgm:pt>
    <dgm:pt modelId="{3EF487C5-199B-4ABA-82B8-9B555E5832C5}" type="pres">
      <dgm:prSet presAssocID="{012DEC27-0FCB-43A9-AF53-1AEC1617195E}" presName="rootText1" presStyleLbl="node0" presStyleIdx="0" presStyleCnt="1">
        <dgm:presLayoutVars>
          <dgm:chPref val="3"/>
        </dgm:presLayoutVars>
      </dgm:prSet>
      <dgm:spPr>
        <a:prstGeom prst="rect">
          <a:avLst/>
        </a:prstGeom>
      </dgm:spPr>
      <dgm:t>
        <a:bodyPr/>
        <a:lstStyle/>
        <a:p>
          <a:endParaRPr lang="en-GB"/>
        </a:p>
      </dgm:t>
    </dgm:pt>
    <dgm:pt modelId="{CD01B876-862D-4518-B009-EB609453A28B}" type="pres">
      <dgm:prSet presAssocID="{012DEC27-0FCB-43A9-AF53-1AEC1617195E}" presName="rootConnector1" presStyleLbl="node1" presStyleIdx="0" presStyleCnt="0"/>
      <dgm:spPr/>
      <dgm:t>
        <a:bodyPr/>
        <a:lstStyle/>
        <a:p>
          <a:endParaRPr lang="en-GB"/>
        </a:p>
      </dgm:t>
    </dgm:pt>
    <dgm:pt modelId="{0EBB5AD4-9DCB-4C89-BF49-95DD0E65982C}" type="pres">
      <dgm:prSet presAssocID="{012DEC27-0FCB-43A9-AF53-1AEC1617195E}" presName="hierChild2" presStyleCnt="0"/>
      <dgm:spPr/>
    </dgm:pt>
    <dgm:pt modelId="{69A5BBC5-9D3D-4AD6-AA42-810C181BDAB6}" type="pres">
      <dgm:prSet presAssocID="{F56B34BA-FBD7-4A6A-9E1F-80D683C0BD1B}" presName="Name37" presStyleLbl="parChTrans1D2" presStyleIdx="0" presStyleCnt="3"/>
      <dgm:spPr/>
      <dgm:t>
        <a:bodyPr/>
        <a:lstStyle/>
        <a:p>
          <a:endParaRPr lang="en-GB"/>
        </a:p>
      </dgm:t>
    </dgm:pt>
    <dgm:pt modelId="{A07E41CE-9518-4F59-9D32-6B1EE872CBF2}" type="pres">
      <dgm:prSet presAssocID="{1872A8AF-B14F-4B96-9799-921764208E27}" presName="hierRoot2" presStyleCnt="0">
        <dgm:presLayoutVars>
          <dgm:hierBranch val="init"/>
        </dgm:presLayoutVars>
      </dgm:prSet>
      <dgm:spPr/>
    </dgm:pt>
    <dgm:pt modelId="{10647AB0-4BD3-42FC-8115-4E2707B0A1FF}" type="pres">
      <dgm:prSet presAssocID="{1872A8AF-B14F-4B96-9799-921764208E27}" presName="rootComposite" presStyleCnt="0"/>
      <dgm:spPr/>
    </dgm:pt>
    <dgm:pt modelId="{83459312-B905-4FAA-9020-03E05B13CA4D}" type="pres">
      <dgm:prSet presAssocID="{1872A8AF-B14F-4B96-9799-921764208E27}" presName="rootText" presStyleLbl="node2" presStyleIdx="0" presStyleCnt="3">
        <dgm:presLayoutVars>
          <dgm:chPref val="3"/>
        </dgm:presLayoutVars>
      </dgm:prSet>
      <dgm:spPr>
        <a:prstGeom prst="rect">
          <a:avLst/>
        </a:prstGeom>
      </dgm:spPr>
      <dgm:t>
        <a:bodyPr/>
        <a:lstStyle/>
        <a:p>
          <a:endParaRPr lang="en-GB"/>
        </a:p>
      </dgm:t>
    </dgm:pt>
    <dgm:pt modelId="{A8A93CEA-3D5B-4137-8363-6351253B8F9A}" type="pres">
      <dgm:prSet presAssocID="{1872A8AF-B14F-4B96-9799-921764208E27}" presName="rootConnector" presStyleLbl="node2" presStyleIdx="0" presStyleCnt="3"/>
      <dgm:spPr/>
      <dgm:t>
        <a:bodyPr/>
        <a:lstStyle/>
        <a:p>
          <a:endParaRPr lang="en-GB"/>
        </a:p>
      </dgm:t>
    </dgm:pt>
    <dgm:pt modelId="{3B6DABD8-C66A-4CB1-A5C8-871AFCA6BD75}" type="pres">
      <dgm:prSet presAssocID="{1872A8AF-B14F-4B96-9799-921764208E27}" presName="hierChild4" presStyleCnt="0"/>
      <dgm:spPr/>
    </dgm:pt>
    <dgm:pt modelId="{19AA26E4-F2F2-4691-8041-C836A66167E4}" type="pres">
      <dgm:prSet presAssocID="{DCC822A5-3072-4FA3-95DF-FEAE0606EA3D}" presName="Name37" presStyleLbl="parChTrans1D3" presStyleIdx="0" presStyleCnt="5"/>
      <dgm:spPr>
        <a:custGeom>
          <a:avLst/>
          <a:gdLst/>
          <a:ahLst/>
          <a:cxnLst/>
          <a:rect l="0" t="0" r="0" b="0"/>
          <a:pathLst>
            <a:path>
              <a:moveTo>
                <a:pt x="2332238" y="0"/>
              </a:moveTo>
              <a:lnTo>
                <a:pt x="2332238" y="101192"/>
              </a:lnTo>
              <a:lnTo>
                <a:pt x="0" y="101192"/>
              </a:lnTo>
              <a:lnTo>
                <a:pt x="0" y="202384"/>
              </a:lnTo>
            </a:path>
          </a:pathLst>
        </a:custGeom>
      </dgm:spPr>
      <dgm:t>
        <a:bodyPr/>
        <a:lstStyle/>
        <a:p>
          <a:endParaRPr lang="en-GB"/>
        </a:p>
      </dgm:t>
    </dgm:pt>
    <dgm:pt modelId="{661EA2FC-54F7-4244-9AC4-B4F4972AEBA6}" type="pres">
      <dgm:prSet presAssocID="{EE3FA006-1BAD-45DD-AF23-476C3BBED711}" presName="hierRoot2" presStyleCnt="0">
        <dgm:presLayoutVars>
          <dgm:hierBranch val="init"/>
        </dgm:presLayoutVars>
      </dgm:prSet>
      <dgm:spPr/>
    </dgm:pt>
    <dgm:pt modelId="{0F7996B8-B103-4861-8E75-311C477BFD5A}" type="pres">
      <dgm:prSet presAssocID="{EE3FA006-1BAD-45DD-AF23-476C3BBED711}" presName="rootComposite" presStyleCnt="0"/>
      <dgm:spPr/>
    </dgm:pt>
    <dgm:pt modelId="{D512E8AA-2B6D-4CA6-806D-FC317592B9A1}" type="pres">
      <dgm:prSet presAssocID="{EE3FA006-1BAD-45DD-AF23-476C3BBED711}" presName="rootText" presStyleLbl="node3" presStyleIdx="0" presStyleCnt="5">
        <dgm:presLayoutVars>
          <dgm:chPref val="3"/>
        </dgm:presLayoutVars>
      </dgm:prSet>
      <dgm:spPr>
        <a:prstGeom prst="rect">
          <a:avLst/>
        </a:prstGeom>
      </dgm:spPr>
      <dgm:t>
        <a:bodyPr/>
        <a:lstStyle/>
        <a:p>
          <a:endParaRPr lang="en-GB"/>
        </a:p>
      </dgm:t>
    </dgm:pt>
    <dgm:pt modelId="{585EA778-915E-412A-9672-70DCEB2642D6}" type="pres">
      <dgm:prSet presAssocID="{EE3FA006-1BAD-45DD-AF23-476C3BBED711}" presName="rootConnector" presStyleLbl="node3" presStyleIdx="0" presStyleCnt="5"/>
      <dgm:spPr/>
      <dgm:t>
        <a:bodyPr/>
        <a:lstStyle/>
        <a:p>
          <a:endParaRPr lang="en-GB"/>
        </a:p>
      </dgm:t>
    </dgm:pt>
    <dgm:pt modelId="{00F969FA-6908-4ECD-B05A-CBC35E9F5659}" type="pres">
      <dgm:prSet presAssocID="{EE3FA006-1BAD-45DD-AF23-476C3BBED711}" presName="hierChild4" presStyleCnt="0"/>
      <dgm:spPr/>
    </dgm:pt>
    <dgm:pt modelId="{DFE932F6-20CF-48E0-A50C-D1804205C7D5}" type="pres">
      <dgm:prSet presAssocID="{9736ABD0-80ED-4BE8-9AC8-75CE09566BB9}" presName="Name37" presStyleLbl="parChTrans1D4" presStyleIdx="0" presStyleCnt="8"/>
      <dgm:spPr>
        <a:custGeom>
          <a:avLst/>
          <a:gdLst/>
          <a:ahLst/>
          <a:cxnLst/>
          <a:rect l="0" t="0" r="0" b="0"/>
          <a:pathLst>
            <a:path>
              <a:moveTo>
                <a:pt x="0" y="0"/>
              </a:moveTo>
              <a:lnTo>
                <a:pt x="0" y="443317"/>
              </a:lnTo>
              <a:lnTo>
                <a:pt x="144560" y="443317"/>
              </a:lnTo>
            </a:path>
          </a:pathLst>
        </a:custGeom>
      </dgm:spPr>
      <dgm:t>
        <a:bodyPr/>
        <a:lstStyle/>
        <a:p>
          <a:endParaRPr lang="en-GB"/>
        </a:p>
      </dgm:t>
    </dgm:pt>
    <dgm:pt modelId="{8B2F896E-F136-49DE-9716-781E82E6B7DE}" type="pres">
      <dgm:prSet presAssocID="{D3AE7D3D-7519-4A9E-B581-74050CF4D388}" presName="hierRoot2" presStyleCnt="0">
        <dgm:presLayoutVars>
          <dgm:hierBranch val="init"/>
        </dgm:presLayoutVars>
      </dgm:prSet>
      <dgm:spPr/>
    </dgm:pt>
    <dgm:pt modelId="{9D531491-B0C4-4E6F-B63B-D16183BD59F0}" type="pres">
      <dgm:prSet presAssocID="{D3AE7D3D-7519-4A9E-B581-74050CF4D388}" presName="rootComposite" presStyleCnt="0"/>
      <dgm:spPr/>
    </dgm:pt>
    <dgm:pt modelId="{A355990E-8E9B-4A13-8FE9-6A278E8290C6}" type="pres">
      <dgm:prSet presAssocID="{D3AE7D3D-7519-4A9E-B581-74050CF4D388}" presName="rootText" presStyleLbl="node4" presStyleIdx="0" presStyleCnt="8">
        <dgm:presLayoutVars>
          <dgm:chPref val="3"/>
        </dgm:presLayoutVars>
      </dgm:prSet>
      <dgm:spPr>
        <a:prstGeom prst="rect">
          <a:avLst/>
        </a:prstGeom>
      </dgm:spPr>
      <dgm:t>
        <a:bodyPr/>
        <a:lstStyle/>
        <a:p>
          <a:endParaRPr lang="en-GB"/>
        </a:p>
      </dgm:t>
    </dgm:pt>
    <dgm:pt modelId="{1161F1CA-B807-4DA2-9CA1-6A985A5D1593}" type="pres">
      <dgm:prSet presAssocID="{D3AE7D3D-7519-4A9E-B581-74050CF4D388}" presName="rootConnector" presStyleLbl="node4" presStyleIdx="0" presStyleCnt="8"/>
      <dgm:spPr/>
      <dgm:t>
        <a:bodyPr/>
        <a:lstStyle/>
        <a:p>
          <a:endParaRPr lang="en-GB"/>
        </a:p>
      </dgm:t>
    </dgm:pt>
    <dgm:pt modelId="{551E2644-38D0-4C74-9020-3B6333B7164D}" type="pres">
      <dgm:prSet presAssocID="{D3AE7D3D-7519-4A9E-B581-74050CF4D388}" presName="hierChild4" presStyleCnt="0"/>
      <dgm:spPr/>
    </dgm:pt>
    <dgm:pt modelId="{BA45B700-5070-48B9-885D-EB1A54FC679A}" type="pres">
      <dgm:prSet presAssocID="{D3AE7D3D-7519-4A9E-B581-74050CF4D388}" presName="hierChild5" presStyleCnt="0"/>
      <dgm:spPr/>
    </dgm:pt>
    <dgm:pt modelId="{B04C8E41-6B7A-45B5-814E-8203E955232A}" type="pres">
      <dgm:prSet presAssocID="{7A813290-0FBF-4BF6-83CC-9AC420459EDD}" presName="Name37" presStyleLbl="parChTrans1D4" presStyleIdx="1" presStyleCnt="8"/>
      <dgm:spPr>
        <a:custGeom>
          <a:avLst/>
          <a:gdLst/>
          <a:ahLst/>
          <a:cxnLst/>
          <a:rect l="0" t="0" r="0" b="0"/>
          <a:pathLst>
            <a:path>
              <a:moveTo>
                <a:pt x="0" y="0"/>
              </a:moveTo>
              <a:lnTo>
                <a:pt x="0" y="1127569"/>
              </a:lnTo>
              <a:lnTo>
                <a:pt x="144560" y="1127569"/>
              </a:lnTo>
            </a:path>
          </a:pathLst>
        </a:custGeom>
      </dgm:spPr>
      <dgm:t>
        <a:bodyPr/>
        <a:lstStyle/>
        <a:p>
          <a:endParaRPr lang="en-GB"/>
        </a:p>
      </dgm:t>
    </dgm:pt>
    <dgm:pt modelId="{7752D09D-1F86-4711-9C90-1142015FD6B3}" type="pres">
      <dgm:prSet presAssocID="{583C8013-AE28-4AB5-8796-F0B15FF1901E}" presName="hierRoot2" presStyleCnt="0">
        <dgm:presLayoutVars>
          <dgm:hierBranch val="init"/>
        </dgm:presLayoutVars>
      </dgm:prSet>
      <dgm:spPr/>
    </dgm:pt>
    <dgm:pt modelId="{DD63AACC-E8B9-43C5-B836-8A116F301DCD}" type="pres">
      <dgm:prSet presAssocID="{583C8013-AE28-4AB5-8796-F0B15FF1901E}" presName="rootComposite" presStyleCnt="0"/>
      <dgm:spPr/>
    </dgm:pt>
    <dgm:pt modelId="{D26AE8EE-1A5A-40F0-93C2-2C8935894FAF}" type="pres">
      <dgm:prSet presAssocID="{583C8013-AE28-4AB5-8796-F0B15FF1901E}" presName="rootText" presStyleLbl="node4" presStyleIdx="1" presStyleCnt="8">
        <dgm:presLayoutVars>
          <dgm:chPref val="3"/>
        </dgm:presLayoutVars>
      </dgm:prSet>
      <dgm:spPr>
        <a:prstGeom prst="rect">
          <a:avLst/>
        </a:prstGeom>
      </dgm:spPr>
      <dgm:t>
        <a:bodyPr/>
        <a:lstStyle/>
        <a:p>
          <a:endParaRPr lang="en-GB"/>
        </a:p>
      </dgm:t>
    </dgm:pt>
    <dgm:pt modelId="{0D30F9B8-4915-4CFB-A587-5D84B5FC5D9C}" type="pres">
      <dgm:prSet presAssocID="{583C8013-AE28-4AB5-8796-F0B15FF1901E}" presName="rootConnector" presStyleLbl="node4" presStyleIdx="1" presStyleCnt="8"/>
      <dgm:spPr/>
      <dgm:t>
        <a:bodyPr/>
        <a:lstStyle/>
        <a:p>
          <a:endParaRPr lang="en-GB"/>
        </a:p>
      </dgm:t>
    </dgm:pt>
    <dgm:pt modelId="{D9D338D9-98DD-47C8-BBF0-F5750ED2F92D}" type="pres">
      <dgm:prSet presAssocID="{583C8013-AE28-4AB5-8796-F0B15FF1901E}" presName="hierChild4" presStyleCnt="0"/>
      <dgm:spPr/>
    </dgm:pt>
    <dgm:pt modelId="{B3DBA85B-97E6-432E-B5E7-BA9A237AB5F4}" type="pres">
      <dgm:prSet presAssocID="{583C8013-AE28-4AB5-8796-F0B15FF1901E}" presName="hierChild5" presStyleCnt="0"/>
      <dgm:spPr/>
    </dgm:pt>
    <dgm:pt modelId="{863D84AF-1F6A-4CD1-B130-F19C5EDFC1A4}" type="pres">
      <dgm:prSet presAssocID="{38C4D0C3-ADA7-4293-84AC-293C0A567A28}" presName="Name37" presStyleLbl="parChTrans1D4" presStyleIdx="2" presStyleCnt="8"/>
      <dgm:spPr/>
      <dgm:t>
        <a:bodyPr/>
        <a:lstStyle/>
        <a:p>
          <a:endParaRPr lang="en-GB"/>
        </a:p>
      </dgm:t>
    </dgm:pt>
    <dgm:pt modelId="{26F4F56E-9F8E-4F75-BA86-41554E307A11}" type="pres">
      <dgm:prSet presAssocID="{93981E94-EBC1-4A4B-81CF-F6627DE2FC5F}" presName="hierRoot2" presStyleCnt="0">
        <dgm:presLayoutVars>
          <dgm:hierBranch val="init"/>
        </dgm:presLayoutVars>
      </dgm:prSet>
      <dgm:spPr/>
    </dgm:pt>
    <dgm:pt modelId="{1D7AABD9-4142-4D3F-AF43-53D5BAFEF2ED}" type="pres">
      <dgm:prSet presAssocID="{93981E94-EBC1-4A4B-81CF-F6627DE2FC5F}" presName="rootComposite" presStyleCnt="0"/>
      <dgm:spPr/>
    </dgm:pt>
    <dgm:pt modelId="{32AE61E0-4642-4DB4-80CF-0035B4A3174B}" type="pres">
      <dgm:prSet presAssocID="{93981E94-EBC1-4A4B-81CF-F6627DE2FC5F}" presName="rootText" presStyleLbl="node4" presStyleIdx="2" presStyleCnt="8">
        <dgm:presLayoutVars>
          <dgm:chPref val="3"/>
        </dgm:presLayoutVars>
      </dgm:prSet>
      <dgm:spPr/>
      <dgm:t>
        <a:bodyPr/>
        <a:lstStyle/>
        <a:p>
          <a:endParaRPr lang="en-GB"/>
        </a:p>
      </dgm:t>
    </dgm:pt>
    <dgm:pt modelId="{09AF42F3-7B76-4595-9A72-544F247E3502}" type="pres">
      <dgm:prSet presAssocID="{93981E94-EBC1-4A4B-81CF-F6627DE2FC5F}" presName="rootConnector" presStyleLbl="node4" presStyleIdx="2" presStyleCnt="8"/>
      <dgm:spPr/>
      <dgm:t>
        <a:bodyPr/>
        <a:lstStyle/>
        <a:p>
          <a:endParaRPr lang="en-GB"/>
        </a:p>
      </dgm:t>
    </dgm:pt>
    <dgm:pt modelId="{FB9AE0E6-3B98-4FA8-A862-9C9678F3B4D6}" type="pres">
      <dgm:prSet presAssocID="{93981E94-EBC1-4A4B-81CF-F6627DE2FC5F}" presName="hierChild4" presStyleCnt="0"/>
      <dgm:spPr/>
    </dgm:pt>
    <dgm:pt modelId="{C1C48095-D210-4DBE-BDFD-E94A2855DFE8}" type="pres">
      <dgm:prSet presAssocID="{93981E94-EBC1-4A4B-81CF-F6627DE2FC5F}" presName="hierChild5" presStyleCnt="0"/>
      <dgm:spPr/>
    </dgm:pt>
    <dgm:pt modelId="{1C9506BB-07C6-4885-BDA4-1E8EB1C07D59}" type="pres">
      <dgm:prSet presAssocID="{EE3FA006-1BAD-45DD-AF23-476C3BBED711}" presName="hierChild5" presStyleCnt="0"/>
      <dgm:spPr/>
    </dgm:pt>
    <dgm:pt modelId="{3972B907-9C96-40D2-AB0A-50EC5A985652}" type="pres">
      <dgm:prSet presAssocID="{F2230FEE-4510-404A-8224-583E735A6AAA}" presName="Name37" presStyleLbl="parChTrans1D3" presStyleIdx="1" presStyleCnt="5"/>
      <dgm:spPr>
        <a:custGeom>
          <a:avLst/>
          <a:gdLst/>
          <a:ahLst/>
          <a:cxnLst/>
          <a:rect l="0" t="0" r="0" b="0"/>
          <a:pathLst>
            <a:path>
              <a:moveTo>
                <a:pt x="1166119" y="0"/>
              </a:moveTo>
              <a:lnTo>
                <a:pt x="1166119" y="101192"/>
              </a:lnTo>
              <a:lnTo>
                <a:pt x="0" y="101192"/>
              </a:lnTo>
              <a:lnTo>
                <a:pt x="0" y="202384"/>
              </a:lnTo>
            </a:path>
          </a:pathLst>
        </a:custGeom>
      </dgm:spPr>
      <dgm:t>
        <a:bodyPr/>
        <a:lstStyle/>
        <a:p>
          <a:endParaRPr lang="en-GB"/>
        </a:p>
      </dgm:t>
    </dgm:pt>
    <dgm:pt modelId="{56F99912-5A13-4520-9F78-2789FEA67B12}" type="pres">
      <dgm:prSet presAssocID="{6C9888AD-EBF6-42B1-97FB-0CB7B5003731}" presName="hierRoot2" presStyleCnt="0">
        <dgm:presLayoutVars>
          <dgm:hierBranch val="init"/>
        </dgm:presLayoutVars>
      </dgm:prSet>
      <dgm:spPr/>
    </dgm:pt>
    <dgm:pt modelId="{3D5E4362-0B99-427A-BFD9-18CFC9D91193}" type="pres">
      <dgm:prSet presAssocID="{6C9888AD-EBF6-42B1-97FB-0CB7B5003731}" presName="rootComposite" presStyleCnt="0"/>
      <dgm:spPr/>
    </dgm:pt>
    <dgm:pt modelId="{9D77134D-BE22-4499-86E6-E172D3DAEEE7}" type="pres">
      <dgm:prSet presAssocID="{6C9888AD-EBF6-42B1-97FB-0CB7B5003731}" presName="rootText" presStyleLbl="node3" presStyleIdx="1" presStyleCnt="5">
        <dgm:presLayoutVars>
          <dgm:chPref val="3"/>
        </dgm:presLayoutVars>
      </dgm:prSet>
      <dgm:spPr>
        <a:prstGeom prst="rect">
          <a:avLst/>
        </a:prstGeom>
      </dgm:spPr>
      <dgm:t>
        <a:bodyPr/>
        <a:lstStyle/>
        <a:p>
          <a:endParaRPr lang="en-GB"/>
        </a:p>
      </dgm:t>
    </dgm:pt>
    <dgm:pt modelId="{A433C9FD-05AF-41E7-92BA-2BE1B71A4488}" type="pres">
      <dgm:prSet presAssocID="{6C9888AD-EBF6-42B1-97FB-0CB7B5003731}" presName="rootConnector" presStyleLbl="node3" presStyleIdx="1" presStyleCnt="5"/>
      <dgm:spPr/>
      <dgm:t>
        <a:bodyPr/>
        <a:lstStyle/>
        <a:p>
          <a:endParaRPr lang="en-GB"/>
        </a:p>
      </dgm:t>
    </dgm:pt>
    <dgm:pt modelId="{FCB47660-E353-4B18-8081-C5B0662EF3C2}" type="pres">
      <dgm:prSet presAssocID="{6C9888AD-EBF6-42B1-97FB-0CB7B5003731}" presName="hierChild4" presStyleCnt="0"/>
      <dgm:spPr/>
    </dgm:pt>
    <dgm:pt modelId="{CA000C67-1A35-4659-AF9B-CC68620DF89C}" type="pres">
      <dgm:prSet presAssocID="{D1FE1EC8-54B2-456E-A4BA-9ABABB321AFC}" presName="Name37" presStyleLbl="parChTrans1D4" presStyleIdx="3" presStyleCnt="8"/>
      <dgm:spPr>
        <a:custGeom>
          <a:avLst/>
          <a:gdLst/>
          <a:ahLst/>
          <a:cxnLst/>
          <a:rect l="0" t="0" r="0" b="0"/>
          <a:pathLst>
            <a:path>
              <a:moveTo>
                <a:pt x="0" y="0"/>
              </a:moveTo>
              <a:lnTo>
                <a:pt x="0" y="443317"/>
              </a:lnTo>
              <a:lnTo>
                <a:pt x="144560" y="443317"/>
              </a:lnTo>
            </a:path>
          </a:pathLst>
        </a:custGeom>
      </dgm:spPr>
      <dgm:t>
        <a:bodyPr/>
        <a:lstStyle/>
        <a:p>
          <a:endParaRPr lang="en-GB"/>
        </a:p>
      </dgm:t>
    </dgm:pt>
    <dgm:pt modelId="{5ED5B7AC-1700-492B-A79E-2A91811C0899}" type="pres">
      <dgm:prSet presAssocID="{1CF01614-F891-4DB5-B65B-9618BDB109D5}" presName="hierRoot2" presStyleCnt="0">
        <dgm:presLayoutVars>
          <dgm:hierBranch val="init"/>
        </dgm:presLayoutVars>
      </dgm:prSet>
      <dgm:spPr/>
    </dgm:pt>
    <dgm:pt modelId="{069B4700-2764-4564-A090-2FC298846E7F}" type="pres">
      <dgm:prSet presAssocID="{1CF01614-F891-4DB5-B65B-9618BDB109D5}" presName="rootComposite" presStyleCnt="0"/>
      <dgm:spPr/>
    </dgm:pt>
    <dgm:pt modelId="{A5662A87-1EB6-4B7C-B983-85B1DF683B07}" type="pres">
      <dgm:prSet presAssocID="{1CF01614-F891-4DB5-B65B-9618BDB109D5}" presName="rootText" presStyleLbl="node4" presStyleIdx="3" presStyleCnt="8">
        <dgm:presLayoutVars>
          <dgm:chPref val="3"/>
        </dgm:presLayoutVars>
      </dgm:prSet>
      <dgm:spPr>
        <a:prstGeom prst="rect">
          <a:avLst/>
        </a:prstGeom>
      </dgm:spPr>
      <dgm:t>
        <a:bodyPr/>
        <a:lstStyle/>
        <a:p>
          <a:endParaRPr lang="en-GB"/>
        </a:p>
      </dgm:t>
    </dgm:pt>
    <dgm:pt modelId="{C7C033AF-9C2B-4E2A-8F3F-E8AE3BED85FC}" type="pres">
      <dgm:prSet presAssocID="{1CF01614-F891-4DB5-B65B-9618BDB109D5}" presName="rootConnector" presStyleLbl="node4" presStyleIdx="3" presStyleCnt="8"/>
      <dgm:spPr/>
      <dgm:t>
        <a:bodyPr/>
        <a:lstStyle/>
        <a:p>
          <a:endParaRPr lang="en-GB"/>
        </a:p>
      </dgm:t>
    </dgm:pt>
    <dgm:pt modelId="{A4D5C349-A266-402A-AD29-76F3857B917D}" type="pres">
      <dgm:prSet presAssocID="{1CF01614-F891-4DB5-B65B-9618BDB109D5}" presName="hierChild4" presStyleCnt="0"/>
      <dgm:spPr/>
    </dgm:pt>
    <dgm:pt modelId="{22DAA6A8-1C05-4529-B4A9-E8EC080F5C63}" type="pres">
      <dgm:prSet presAssocID="{1CF01614-F891-4DB5-B65B-9618BDB109D5}" presName="hierChild5" presStyleCnt="0"/>
      <dgm:spPr/>
    </dgm:pt>
    <dgm:pt modelId="{FCF1B05F-3CDF-44A1-9CB3-0D3997B59DDC}" type="pres">
      <dgm:prSet presAssocID="{6C9888AD-EBF6-42B1-97FB-0CB7B5003731}" presName="hierChild5" presStyleCnt="0"/>
      <dgm:spPr/>
    </dgm:pt>
    <dgm:pt modelId="{E13A5A09-5D51-4C63-AFCF-1ED1BE8CD05F}" type="pres">
      <dgm:prSet presAssocID="{605F00A6-5D44-4CE3-98B5-05050FB9E24E}" presName="Name37" presStyleLbl="parChTrans1D3" presStyleIdx="2" presStyleCnt="5"/>
      <dgm:spPr>
        <a:custGeom>
          <a:avLst/>
          <a:gdLst/>
          <a:ahLst/>
          <a:cxnLst/>
          <a:rect l="0" t="0" r="0" b="0"/>
          <a:pathLst>
            <a:path>
              <a:moveTo>
                <a:pt x="45720" y="0"/>
              </a:moveTo>
              <a:lnTo>
                <a:pt x="45720" y="202384"/>
              </a:lnTo>
            </a:path>
          </a:pathLst>
        </a:custGeom>
      </dgm:spPr>
      <dgm:t>
        <a:bodyPr/>
        <a:lstStyle/>
        <a:p>
          <a:endParaRPr lang="en-GB"/>
        </a:p>
      </dgm:t>
    </dgm:pt>
    <dgm:pt modelId="{3A0896C5-8D5E-462C-BF1E-F17B29F8A6CE}" type="pres">
      <dgm:prSet presAssocID="{3B3BCE82-6A79-45B6-88EF-EDC1A8DD99D0}" presName="hierRoot2" presStyleCnt="0">
        <dgm:presLayoutVars>
          <dgm:hierBranch val="init"/>
        </dgm:presLayoutVars>
      </dgm:prSet>
      <dgm:spPr/>
    </dgm:pt>
    <dgm:pt modelId="{6C015C05-AC67-413A-B2BB-CF2059631A65}" type="pres">
      <dgm:prSet presAssocID="{3B3BCE82-6A79-45B6-88EF-EDC1A8DD99D0}" presName="rootComposite" presStyleCnt="0"/>
      <dgm:spPr/>
    </dgm:pt>
    <dgm:pt modelId="{133476BE-5AAF-4E87-8B0A-DA7DBDD1E7C1}" type="pres">
      <dgm:prSet presAssocID="{3B3BCE82-6A79-45B6-88EF-EDC1A8DD99D0}" presName="rootText" presStyleLbl="node3" presStyleIdx="2" presStyleCnt="5">
        <dgm:presLayoutVars>
          <dgm:chPref val="3"/>
        </dgm:presLayoutVars>
      </dgm:prSet>
      <dgm:spPr>
        <a:prstGeom prst="rect">
          <a:avLst/>
        </a:prstGeom>
      </dgm:spPr>
      <dgm:t>
        <a:bodyPr/>
        <a:lstStyle/>
        <a:p>
          <a:endParaRPr lang="en-GB"/>
        </a:p>
      </dgm:t>
    </dgm:pt>
    <dgm:pt modelId="{F7DEEF32-1952-4A4E-8735-A6C473A1AC26}" type="pres">
      <dgm:prSet presAssocID="{3B3BCE82-6A79-45B6-88EF-EDC1A8DD99D0}" presName="rootConnector" presStyleLbl="node3" presStyleIdx="2" presStyleCnt="5"/>
      <dgm:spPr/>
      <dgm:t>
        <a:bodyPr/>
        <a:lstStyle/>
        <a:p>
          <a:endParaRPr lang="en-GB"/>
        </a:p>
      </dgm:t>
    </dgm:pt>
    <dgm:pt modelId="{87294FF8-194E-4E44-B5E9-62624E160776}" type="pres">
      <dgm:prSet presAssocID="{3B3BCE82-6A79-45B6-88EF-EDC1A8DD99D0}" presName="hierChild4" presStyleCnt="0"/>
      <dgm:spPr/>
    </dgm:pt>
    <dgm:pt modelId="{3BB30DE3-6EF7-4DAA-9083-C11379A249ED}" type="pres">
      <dgm:prSet presAssocID="{AC769E13-2AD9-4CED-AFE5-678DD36DDD9F}" presName="Name37" presStyleLbl="parChTrans1D4" presStyleIdx="4" presStyleCnt="8"/>
      <dgm:spPr>
        <a:custGeom>
          <a:avLst/>
          <a:gdLst/>
          <a:ahLst/>
          <a:cxnLst/>
          <a:rect l="0" t="0" r="0" b="0"/>
          <a:pathLst>
            <a:path>
              <a:moveTo>
                <a:pt x="0" y="0"/>
              </a:moveTo>
              <a:lnTo>
                <a:pt x="0" y="443317"/>
              </a:lnTo>
              <a:lnTo>
                <a:pt x="144560" y="443317"/>
              </a:lnTo>
            </a:path>
          </a:pathLst>
        </a:custGeom>
      </dgm:spPr>
      <dgm:t>
        <a:bodyPr/>
        <a:lstStyle/>
        <a:p>
          <a:endParaRPr lang="en-GB"/>
        </a:p>
      </dgm:t>
    </dgm:pt>
    <dgm:pt modelId="{4338A5DA-A8E6-4C32-852A-98E3CF0EE255}" type="pres">
      <dgm:prSet presAssocID="{3A404A98-BB1D-4630-BE4C-5290A8548DA1}" presName="hierRoot2" presStyleCnt="0">
        <dgm:presLayoutVars>
          <dgm:hierBranch val="init"/>
        </dgm:presLayoutVars>
      </dgm:prSet>
      <dgm:spPr/>
    </dgm:pt>
    <dgm:pt modelId="{0F438B67-D82B-4C63-B2F7-8D2CEE51AA08}" type="pres">
      <dgm:prSet presAssocID="{3A404A98-BB1D-4630-BE4C-5290A8548DA1}" presName="rootComposite" presStyleCnt="0"/>
      <dgm:spPr/>
    </dgm:pt>
    <dgm:pt modelId="{469EEF0B-44C1-4765-A28C-2E9EFADA1A95}" type="pres">
      <dgm:prSet presAssocID="{3A404A98-BB1D-4630-BE4C-5290A8548DA1}" presName="rootText" presStyleLbl="node4" presStyleIdx="4" presStyleCnt="8">
        <dgm:presLayoutVars>
          <dgm:chPref val="3"/>
        </dgm:presLayoutVars>
      </dgm:prSet>
      <dgm:spPr>
        <a:prstGeom prst="rect">
          <a:avLst/>
        </a:prstGeom>
      </dgm:spPr>
      <dgm:t>
        <a:bodyPr/>
        <a:lstStyle/>
        <a:p>
          <a:endParaRPr lang="en-GB"/>
        </a:p>
      </dgm:t>
    </dgm:pt>
    <dgm:pt modelId="{E41FA7F0-22C2-4F2E-9522-BA56B07710BD}" type="pres">
      <dgm:prSet presAssocID="{3A404A98-BB1D-4630-BE4C-5290A8548DA1}" presName="rootConnector" presStyleLbl="node4" presStyleIdx="4" presStyleCnt="8"/>
      <dgm:spPr/>
      <dgm:t>
        <a:bodyPr/>
        <a:lstStyle/>
        <a:p>
          <a:endParaRPr lang="en-GB"/>
        </a:p>
      </dgm:t>
    </dgm:pt>
    <dgm:pt modelId="{BF93B0C9-053D-458E-BB98-5E91A028AA29}" type="pres">
      <dgm:prSet presAssocID="{3A404A98-BB1D-4630-BE4C-5290A8548DA1}" presName="hierChild4" presStyleCnt="0"/>
      <dgm:spPr/>
    </dgm:pt>
    <dgm:pt modelId="{FF019AD6-DE28-49C4-9FA6-905F71B660EF}" type="pres">
      <dgm:prSet presAssocID="{3A404A98-BB1D-4630-BE4C-5290A8548DA1}" presName="hierChild5" presStyleCnt="0"/>
      <dgm:spPr/>
    </dgm:pt>
    <dgm:pt modelId="{99F4367C-34BC-46FD-9013-BE2EA3425E22}" type="pres">
      <dgm:prSet presAssocID="{3B3BCE82-6A79-45B6-88EF-EDC1A8DD99D0}" presName="hierChild5" presStyleCnt="0"/>
      <dgm:spPr/>
    </dgm:pt>
    <dgm:pt modelId="{1A89D15E-1FAC-48A8-AF95-829247F224E6}" type="pres">
      <dgm:prSet presAssocID="{362E71F5-8B96-4B7D-9582-7536858A4516}" presName="Name37" presStyleLbl="parChTrans1D3" presStyleIdx="3" presStyleCnt="5"/>
      <dgm:spPr>
        <a:custGeom>
          <a:avLst/>
          <a:gdLst/>
          <a:ahLst/>
          <a:cxnLst/>
          <a:rect l="0" t="0" r="0" b="0"/>
          <a:pathLst>
            <a:path>
              <a:moveTo>
                <a:pt x="0" y="0"/>
              </a:moveTo>
              <a:lnTo>
                <a:pt x="0" y="101192"/>
              </a:lnTo>
              <a:lnTo>
                <a:pt x="1166119" y="101192"/>
              </a:lnTo>
              <a:lnTo>
                <a:pt x="1166119" y="202384"/>
              </a:lnTo>
            </a:path>
          </a:pathLst>
        </a:custGeom>
      </dgm:spPr>
      <dgm:t>
        <a:bodyPr/>
        <a:lstStyle/>
        <a:p>
          <a:endParaRPr lang="en-GB"/>
        </a:p>
      </dgm:t>
    </dgm:pt>
    <dgm:pt modelId="{09F1B7F5-08F1-4780-A1D6-B9C2FDA7F559}" type="pres">
      <dgm:prSet presAssocID="{7F0718F7-E9B1-4B18-86F1-8B32D908DEF6}" presName="hierRoot2" presStyleCnt="0">
        <dgm:presLayoutVars>
          <dgm:hierBranch val="init"/>
        </dgm:presLayoutVars>
      </dgm:prSet>
      <dgm:spPr/>
    </dgm:pt>
    <dgm:pt modelId="{F9927236-4EF2-4CA2-A700-4800DA5AC618}" type="pres">
      <dgm:prSet presAssocID="{7F0718F7-E9B1-4B18-86F1-8B32D908DEF6}" presName="rootComposite" presStyleCnt="0"/>
      <dgm:spPr/>
    </dgm:pt>
    <dgm:pt modelId="{C9198DA2-7D7E-4EE7-9B57-EACB65504077}" type="pres">
      <dgm:prSet presAssocID="{7F0718F7-E9B1-4B18-86F1-8B32D908DEF6}" presName="rootText" presStyleLbl="node3" presStyleIdx="3" presStyleCnt="5">
        <dgm:presLayoutVars>
          <dgm:chPref val="3"/>
        </dgm:presLayoutVars>
      </dgm:prSet>
      <dgm:spPr>
        <a:prstGeom prst="rect">
          <a:avLst/>
        </a:prstGeom>
      </dgm:spPr>
      <dgm:t>
        <a:bodyPr/>
        <a:lstStyle/>
        <a:p>
          <a:endParaRPr lang="en-GB"/>
        </a:p>
      </dgm:t>
    </dgm:pt>
    <dgm:pt modelId="{72712161-88A9-43FC-98C0-9C7C3B0BCC71}" type="pres">
      <dgm:prSet presAssocID="{7F0718F7-E9B1-4B18-86F1-8B32D908DEF6}" presName="rootConnector" presStyleLbl="node3" presStyleIdx="3" presStyleCnt="5"/>
      <dgm:spPr/>
      <dgm:t>
        <a:bodyPr/>
        <a:lstStyle/>
        <a:p>
          <a:endParaRPr lang="en-GB"/>
        </a:p>
      </dgm:t>
    </dgm:pt>
    <dgm:pt modelId="{E2444548-E8DA-4E37-B8B4-1FBDDE5BCBEC}" type="pres">
      <dgm:prSet presAssocID="{7F0718F7-E9B1-4B18-86F1-8B32D908DEF6}" presName="hierChild4" presStyleCnt="0"/>
      <dgm:spPr/>
    </dgm:pt>
    <dgm:pt modelId="{1321B257-5B62-421D-B59C-EFFA1948F374}" type="pres">
      <dgm:prSet presAssocID="{497106BC-AA80-4AAF-A2C0-00C2CBBB0B09}" presName="Name37" presStyleLbl="parChTrans1D4" presStyleIdx="5" presStyleCnt="8"/>
      <dgm:spPr>
        <a:custGeom>
          <a:avLst/>
          <a:gdLst/>
          <a:ahLst/>
          <a:cxnLst/>
          <a:rect l="0" t="0" r="0" b="0"/>
          <a:pathLst>
            <a:path>
              <a:moveTo>
                <a:pt x="0" y="0"/>
              </a:moveTo>
              <a:lnTo>
                <a:pt x="0" y="443317"/>
              </a:lnTo>
              <a:lnTo>
                <a:pt x="144560" y="443317"/>
              </a:lnTo>
            </a:path>
          </a:pathLst>
        </a:custGeom>
      </dgm:spPr>
      <dgm:t>
        <a:bodyPr/>
        <a:lstStyle/>
        <a:p>
          <a:endParaRPr lang="en-GB"/>
        </a:p>
      </dgm:t>
    </dgm:pt>
    <dgm:pt modelId="{01899039-924B-4085-B55E-2B996482119C}" type="pres">
      <dgm:prSet presAssocID="{8CC053BD-BF3A-4D7C-A40F-3BFBBF9C2217}" presName="hierRoot2" presStyleCnt="0">
        <dgm:presLayoutVars>
          <dgm:hierBranch val="init"/>
        </dgm:presLayoutVars>
      </dgm:prSet>
      <dgm:spPr/>
    </dgm:pt>
    <dgm:pt modelId="{4202F50C-728A-4CCA-8076-8760B25BED50}" type="pres">
      <dgm:prSet presAssocID="{8CC053BD-BF3A-4D7C-A40F-3BFBBF9C2217}" presName="rootComposite" presStyleCnt="0"/>
      <dgm:spPr/>
    </dgm:pt>
    <dgm:pt modelId="{D1C0A9F2-A488-4ED4-841C-B78F7A6537CA}" type="pres">
      <dgm:prSet presAssocID="{8CC053BD-BF3A-4D7C-A40F-3BFBBF9C2217}" presName="rootText" presStyleLbl="node4" presStyleIdx="5" presStyleCnt="8">
        <dgm:presLayoutVars>
          <dgm:chPref val="3"/>
        </dgm:presLayoutVars>
      </dgm:prSet>
      <dgm:spPr>
        <a:prstGeom prst="rect">
          <a:avLst/>
        </a:prstGeom>
      </dgm:spPr>
      <dgm:t>
        <a:bodyPr/>
        <a:lstStyle/>
        <a:p>
          <a:endParaRPr lang="en-GB"/>
        </a:p>
      </dgm:t>
    </dgm:pt>
    <dgm:pt modelId="{489EC28E-41B6-4382-AF60-BEFD63D2A57F}" type="pres">
      <dgm:prSet presAssocID="{8CC053BD-BF3A-4D7C-A40F-3BFBBF9C2217}" presName="rootConnector" presStyleLbl="node4" presStyleIdx="5" presStyleCnt="8"/>
      <dgm:spPr/>
      <dgm:t>
        <a:bodyPr/>
        <a:lstStyle/>
        <a:p>
          <a:endParaRPr lang="en-GB"/>
        </a:p>
      </dgm:t>
    </dgm:pt>
    <dgm:pt modelId="{95459D5D-AFE9-4B88-9365-8A83BCB775B3}" type="pres">
      <dgm:prSet presAssocID="{8CC053BD-BF3A-4D7C-A40F-3BFBBF9C2217}" presName="hierChild4" presStyleCnt="0"/>
      <dgm:spPr/>
    </dgm:pt>
    <dgm:pt modelId="{3B012A65-0CC5-4DF0-B6BF-545A3B374BA4}" type="pres">
      <dgm:prSet presAssocID="{8CC053BD-BF3A-4D7C-A40F-3BFBBF9C2217}" presName="hierChild5" presStyleCnt="0"/>
      <dgm:spPr/>
    </dgm:pt>
    <dgm:pt modelId="{AAFE87C4-BE1F-404B-A996-6B099E328381}" type="pres">
      <dgm:prSet presAssocID="{7F0718F7-E9B1-4B18-86F1-8B32D908DEF6}" presName="hierChild5" presStyleCnt="0"/>
      <dgm:spPr/>
    </dgm:pt>
    <dgm:pt modelId="{9BDB4465-C35C-43E2-9DA6-6C705C05C7D7}" type="pres">
      <dgm:prSet presAssocID="{1F0B7301-911B-4124-A0F8-A4D2E6528FD2}" presName="Name37" presStyleLbl="parChTrans1D3" presStyleIdx="4" presStyleCnt="5"/>
      <dgm:spPr>
        <a:custGeom>
          <a:avLst/>
          <a:gdLst/>
          <a:ahLst/>
          <a:cxnLst/>
          <a:rect l="0" t="0" r="0" b="0"/>
          <a:pathLst>
            <a:path>
              <a:moveTo>
                <a:pt x="0" y="0"/>
              </a:moveTo>
              <a:lnTo>
                <a:pt x="0" y="101192"/>
              </a:lnTo>
              <a:lnTo>
                <a:pt x="2332238" y="101192"/>
              </a:lnTo>
              <a:lnTo>
                <a:pt x="2332238" y="202384"/>
              </a:lnTo>
            </a:path>
          </a:pathLst>
        </a:custGeom>
      </dgm:spPr>
      <dgm:t>
        <a:bodyPr/>
        <a:lstStyle/>
        <a:p>
          <a:endParaRPr lang="en-GB"/>
        </a:p>
      </dgm:t>
    </dgm:pt>
    <dgm:pt modelId="{A1D7D195-1A39-4A3E-9829-CA51AA04021D}" type="pres">
      <dgm:prSet presAssocID="{A0D5C4BF-0265-45AE-B677-66E08129FF7C}" presName="hierRoot2" presStyleCnt="0">
        <dgm:presLayoutVars>
          <dgm:hierBranch val="init"/>
        </dgm:presLayoutVars>
      </dgm:prSet>
      <dgm:spPr/>
    </dgm:pt>
    <dgm:pt modelId="{45F3B89D-BE25-45FE-A011-A8A40BFA3ADE}" type="pres">
      <dgm:prSet presAssocID="{A0D5C4BF-0265-45AE-B677-66E08129FF7C}" presName="rootComposite" presStyleCnt="0"/>
      <dgm:spPr/>
    </dgm:pt>
    <dgm:pt modelId="{3DCB9E43-7A81-4153-A6A9-9407C857F07E}" type="pres">
      <dgm:prSet presAssocID="{A0D5C4BF-0265-45AE-B677-66E08129FF7C}" presName="rootText" presStyleLbl="node3" presStyleIdx="4" presStyleCnt="5">
        <dgm:presLayoutVars>
          <dgm:chPref val="3"/>
        </dgm:presLayoutVars>
      </dgm:prSet>
      <dgm:spPr>
        <a:prstGeom prst="rect">
          <a:avLst/>
        </a:prstGeom>
      </dgm:spPr>
      <dgm:t>
        <a:bodyPr/>
        <a:lstStyle/>
        <a:p>
          <a:endParaRPr lang="en-GB"/>
        </a:p>
      </dgm:t>
    </dgm:pt>
    <dgm:pt modelId="{3FACD352-B62C-4921-B59F-A8AF1608164A}" type="pres">
      <dgm:prSet presAssocID="{A0D5C4BF-0265-45AE-B677-66E08129FF7C}" presName="rootConnector" presStyleLbl="node3" presStyleIdx="4" presStyleCnt="5"/>
      <dgm:spPr/>
      <dgm:t>
        <a:bodyPr/>
        <a:lstStyle/>
        <a:p>
          <a:endParaRPr lang="en-GB"/>
        </a:p>
      </dgm:t>
    </dgm:pt>
    <dgm:pt modelId="{6962A3AD-1B6C-440D-9F92-13D87FD1920C}" type="pres">
      <dgm:prSet presAssocID="{A0D5C4BF-0265-45AE-B677-66E08129FF7C}" presName="hierChild4" presStyleCnt="0"/>
      <dgm:spPr/>
    </dgm:pt>
    <dgm:pt modelId="{232D7176-90EA-41BC-B652-E3763A5F7542}" type="pres">
      <dgm:prSet presAssocID="{9FDDC3F4-77BB-47B0-822E-E780CF7CDEEC}" presName="Name37" presStyleLbl="parChTrans1D4" presStyleIdx="6" presStyleCnt="8"/>
      <dgm:spPr>
        <a:custGeom>
          <a:avLst/>
          <a:gdLst/>
          <a:ahLst/>
          <a:cxnLst/>
          <a:rect l="0" t="0" r="0" b="0"/>
          <a:pathLst>
            <a:path>
              <a:moveTo>
                <a:pt x="0" y="0"/>
              </a:moveTo>
              <a:lnTo>
                <a:pt x="0" y="443317"/>
              </a:lnTo>
              <a:lnTo>
                <a:pt x="144560" y="443317"/>
              </a:lnTo>
            </a:path>
          </a:pathLst>
        </a:custGeom>
      </dgm:spPr>
      <dgm:t>
        <a:bodyPr/>
        <a:lstStyle/>
        <a:p>
          <a:endParaRPr lang="en-GB"/>
        </a:p>
      </dgm:t>
    </dgm:pt>
    <dgm:pt modelId="{A42A196D-D691-413A-895B-4873EAB407D3}" type="pres">
      <dgm:prSet presAssocID="{819DFB1C-5B44-4C6E-B384-8F1F6E375934}" presName="hierRoot2" presStyleCnt="0">
        <dgm:presLayoutVars>
          <dgm:hierBranch val="init"/>
        </dgm:presLayoutVars>
      </dgm:prSet>
      <dgm:spPr/>
    </dgm:pt>
    <dgm:pt modelId="{9CAC43B3-B150-43D1-B518-A8ACDE678063}" type="pres">
      <dgm:prSet presAssocID="{819DFB1C-5B44-4C6E-B384-8F1F6E375934}" presName="rootComposite" presStyleCnt="0"/>
      <dgm:spPr/>
    </dgm:pt>
    <dgm:pt modelId="{00E6B254-6182-4DA4-B19D-35006F75857C}" type="pres">
      <dgm:prSet presAssocID="{819DFB1C-5B44-4C6E-B384-8F1F6E375934}" presName="rootText" presStyleLbl="node4" presStyleIdx="6" presStyleCnt="8">
        <dgm:presLayoutVars>
          <dgm:chPref val="3"/>
        </dgm:presLayoutVars>
      </dgm:prSet>
      <dgm:spPr>
        <a:prstGeom prst="rect">
          <a:avLst/>
        </a:prstGeom>
      </dgm:spPr>
      <dgm:t>
        <a:bodyPr/>
        <a:lstStyle/>
        <a:p>
          <a:endParaRPr lang="en-GB"/>
        </a:p>
      </dgm:t>
    </dgm:pt>
    <dgm:pt modelId="{C91AC077-2B08-4161-A93C-20371DBE25B6}" type="pres">
      <dgm:prSet presAssocID="{819DFB1C-5B44-4C6E-B384-8F1F6E375934}" presName="rootConnector" presStyleLbl="node4" presStyleIdx="6" presStyleCnt="8"/>
      <dgm:spPr/>
      <dgm:t>
        <a:bodyPr/>
        <a:lstStyle/>
        <a:p>
          <a:endParaRPr lang="en-GB"/>
        </a:p>
      </dgm:t>
    </dgm:pt>
    <dgm:pt modelId="{F60CCF5A-FCB2-4CE0-85BA-2EBDB7CF1E47}" type="pres">
      <dgm:prSet presAssocID="{819DFB1C-5B44-4C6E-B384-8F1F6E375934}" presName="hierChild4" presStyleCnt="0"/>
      <dgm:spPr/>
    </dgm:pt>
    <dgm:pt modelId="{FEF150E3-7D4C-456C-8095-DF80EA8DBA71}" type="pres">
      <dgm:prSet presAssocID="{819DFB1C-5B44-4C6E-B384-8F1F6E375934}" presName="hierChild5" presStyleCnt="0"/>
      <dgm:spPr/>
    </dgm:pt>
    <dgm:pt modelId="{141072B1-7C26-4BA2-AB90-B33D92D7EEAD}" type="pres">
      <dgm:prSet presAssocID="{75A79C85-09B6-4FD1-B6E1-7442F1044A08}" presName="Name37" presStyleLbl="parChTrans1D4" presStyleIdx="7" presStyleCnt="8"/>
      <dgm:spPr>
        <a:custGeom>
          <a:avLst/>
          <a:gdLst/>
          <a:ahLst/>
          <a:cxnLst/>
          <a:rect l="0" t="0" r="0" b="0"/>
          <a:pathLst>
            <a:path>
              <a:moveTo>
                <a:pt x="0" y="0"/>
              </a:moveTo>
              <a:lnTo>
                <a:pt x="0" y="1127569"/>
              </a:lnTo>
              <a:lnTo>
                <a:pt x="144560" y="1127569"/>
              </a:lnTo>
            </a:path>
          </a:pathLst>
        </a:custGeom>
      </dgm:spPr>
      <dgm:t>
        <a:bodyPr/>
        <a:lstStyle/>
        <a:p>
          <a:endParaRPr lang="en-GB"/>
        </a:p>
      </dgm:t>
    </dgm:pt>
    <dgm:pt modelId="{10A12E50-6CA8-4BA4-8FDF-D26EED01D033}" type="pres">
      <dgm:prSet presAssocID="{926D71C5-9E55-41A1-ABFC-C31A94F3F3FD}" presName="hierRoot2" presStyleCnt="0">
        <dgm:presLayoutVars>
          <dgm:hierBranch val="init"/>
        </dgm:presLayoutVars>
      </dgm:prSet>
      <dgm:spPr/>
    </dgm:pt>
    <dgm:pt modelId="{B8627E7A-CFDB-4398-B51D-DF26EEF36D94}" type="pres">
      <dgm:prSet presAssocID="{926D71C5-9E55-41A1-ABFC-C31A94F3F3FD}" presName="rootComposite" presStyleCnt="0"/>
      <dgm:spPr/>
    </dgm:pt>
    <dgm:pt modelId="{F8E00EA2-3769-4984-B3DE-CF77F5A48B9E}" type="pres">
      <dgm:prSet presAssocID="{926D71C5-9E55-41A1-ABFC-C31A94F3F3FD}" presName="rootText" presStyleLbl="node4" presStyleIdx="7" presStyleCnt="8">
        <dgm:presLayoutVars>
          <dgm:chPref val="3"/>
        </dgm:presLayoutVars>
      </dgm:prSet>
      <dgm:spPr>
        <a:prstGeom prst="rect">
          <a:avLst/>
        </a:prstGeom>
      </dgm:spPr>
      <dgm:t>
        <a:bodyPr/>
        <a:lstStyle/>
        <a:p>
          <a:endParaRPr lang="en-GB"/>
        </a:p>
      </dgm:t>
    </dgm:pt>
    <dgm:pt modelId="{5754ABC5-4387-454E-A92D-94C3A716ED9A}" type="pres">
      <dgm:prSet presAssocID="{926D71C5-9E55-41A1-ABFC-C31A94F3F3FD}" presName="rootConnector" presStyleLbl="node4" presStyleIdx="7" presStyleCnt="8"/>
      <dgm:spPr/>
      <dgm:t>
        <a:bodyPr/>
        <a:lstStyle/>
        <a:p>
          <a:endParaRPr lang="en-GB"/>
        </a:p>
      </dgm:t>
    </dgm:pt>
    <dgm:pt modelId="{89B0A17E-5BA5-4762-BF44-DC12FD54888B}" type="pres">
      <dgm:prSet presAssocID="{926D71C5-9E55-41A1-ABFC-C31A94F3F3FD}" presName="hierChild4" presStyleCnt="0"/>
      <dgm:spPr/>
    </dgm:pt>
    <dgm:pt modelId="{C6CB5EA2-2D18-461F-B55F-5FD6E326D199}" type="pres">
      <dgm:prSet presAssocID="{926D71C5-9E55-41A1-ABFC-C31A94F3F3FD}" presName="hierChild5" presStyleCnt="0"/>
      <dgm:spPr/>
    </dgm:pt>
    <dgm:pt modelId="{F8992DEA-D4EF-4E54-8C61-3D6D72C302A1}" type="pres">
      <dgm:prSet presAssocID="{A0D5C4BF-0265-45AE-B677-66E08129FF7C}" presName="hierChild5" presStyleCnt="0"/>
      <dgm:spPr/>
    </dgm:pt>
    <dgm:pt modelId="{840AFE84-ADE1-4D7B-A8ED-A4FA2D2B0919}" type="pres">
      <dgm:prSet presAssocID="{1872A8AF-B14F-4B96-9799-921764208E27}" presName="hierChild5" presStyleCnt="0"/>
      <dgm:spPr/>
    </dgm:pt>
    <dgm:pt modelId="{C11178CB-36B5-4FCC-A824-E30E97199E58}" type="pres">
      <dgm:prSet presAssocID="{6BD8AE7D-99FC-470B-90E6-5590FBE33314}" presName="Name37" presStyleLbl="parChTrans1D2" presStyleIdx="1" presStyleCnt="3"/>
      <dgm:spPr/>
      <dgm:t>
        <a:bodyPr/>
        <a:lstStyle/>
        <a:p>
          <a:endParaRPr lang="en-GB"/>
        </a:p>
      </dgm:t>
    </dgm:pt>
    <dgm:pt modelId="{44011926-DD3E-4D62-9E18-E4396365ACE9}" type="pres">
      <dgm:prSet presAssocID="{925DE24B-8D91-4ADB-8E7C-280FF6E0DD2A}" presName="hierRoot2" presStyleCnt="0">
        <dgm:presLayoutVars>
          <dgm:hierBranch val="init"/>
        </dgm:presLayoutVars>
      </dgm:prSet>
      <dgm:spPr/>
    </dgm:pt>
    <dgm:pt modelId="{B2993545-C076-42C0-9386-7D9864F57837}" type="pres">
      <dgm:prSet presAssocID="{925DE24B-8D91-4ADB-8E7C-280FF6E0DD2A}" presName="rootComposite" presStyleCnt="0"/>
      <dgm:spPr/>
    </dgm:pt>
    <dgm:pt modelId="{1886B234-507E-4BFE-A172-60C170E6AED8}" type="pres">
      <dgm:prSet presAssocID="{925DE24B-8D91-4ADB-8E7C-280FF6E0DD2A}" presName="rootText" presStyleLbl="node2" presStyleIdx="1" presStyleCnt="3">
        <dgm:presLayoutVars>
          <dgm:chPref val="3"/>
        </dgm:presLayoutVars>
      </dgm:prSet>
      <dgm:spPr/>
      <dgm:t>
        <a:bodyPr/>
        <a:lstStyle/>
        <a:p>
          <a:endParaRPr lang="en-GB"/>
        </a:p>
      </dgm:t>
    </dgm:pt>
    <dgm:pt modelId="{2F0D4315-699C-4984-BE45-6786A51C8E03}" type="pres">
      <dgm:prSet presAssocID="{925DE24B-8D91-4ADB-8E7C-280FF6E0DD2A}" presName="rootConnector" presStyleLbl="node2" presStyleIdx="1" presStyleCnt="3"/>
      <dgm:spPr/>
      <dgm:t>
        <a:bodyPr/>
        <a:lstStyle/>
        <a:p>
          <a:endParaRPr lang="en-GB"/>
        </a:p>
      </dgm:t>
    </dgm:pt>
    <dgm:pt modelId="{447699E3-7C04-45D9-96B5-6EF174A08BDE}" type="pres">
      <dgm:prSet presAssocID="{925DE24B-8D91-4ADB-8E7C-280FF6E0DD2A}" presName="hierChild4" presStyleCnt="0"/>
      <dgm:spPr/>
    </dgm:pt>
    <dgm:pt modelId="{8A93759A-49E6-47AD-91BF-E67E39F0EDCC}" type="pres">
      <dgm:prSet presAssocID="{925DE24B-8D91-4ADB-8E7C-280FF6E0DD2A}" presName="hierChild5" presStyleCnt="0"/>
      <dgm:spPr/>
    </dgm:pt>
    <dgm:pt modelId="{6D456060-4D8A-4C5D-AA45-6B0AF70FA29E}" type="pres">
      <dgm:prSet presAssocID="{88C400C8-21AA-480E-8319-7DBAFEE55530}" presName="Name37" presStyleLbl="parChTrans1D2" presStyleIdx="2" presStyleCnt="3"/>
      <dgm:spPr/>
      <dgm:t>
        <a:bodyPr/>
        <a:lstStyle/>
        <a:p>
          <a:endParaRPr lang="en-GB"/>
        </a:p>
      </dgm:t>
    </dgm:pt>
    <dgm:pt modelId="{167F36C3-171B-4195-A24C-5FF75025EAB3}" type="pres">
      <dgm:prSet presAssocID="{6EDA73FE-B51A-4733-A33D-0BB0B9D1528E}" presName="hierRoot2" presStyleCnt="0">
        <dgm:presLayoutVars>
          <dgm:hierBranch val="init"/>
        </dgm:presLayoutVars>
      </dgm:prSet>
      <dgm:spPr/>
    </dgm:pt>
    <dgm:pt modelId="{541775C5-5C67-48A3-AC0A-CFD02033B37D}" type="pres">
      <dgm:prSet presAssocID="{6EDA73FE-B51A-4733-A33D-0BB0B9D1528E}" presName="rootComposite" presStyleCnt="0"/>
      <dgm:spPr/>
    </dgm:pt>
    <dgm:pt modelId="{916C21FF-31CE-4D26-A003-80A45D0EC3B3}" type="pres">
      <dgm:prSet presAssocID="{6EDA73FE-B51A-4733-A33D-0BB0B9D1528E}" presName="rootText" presStyleLbl="node2" presStyleIdx="2" presStyleCnt="3">
        <dgm:presLayoutVars>
          <dgm:chPref val="3"/>
        </dgm:presLayoutVars>
      </dgm:prSet>
      <dgm:spPr/>
      <dgm:t>
        <a:bodyPr/>
        <a:lstStyle/>
        <a:p>
          <a:endParaRPr lang="en-GB"/>
        </a:p>
      </dgm:t>
    </dgm:pt>
    <dgm:pt modelId="{802A0507-D643-410B-BFCA-A017CAE9A1A5}" type="pres">
      <dgm:prSet presAssocID="{6EDA73FE-B51A-4733-A33D-0BB0B9D1528E}" presName="rootConnector" presStyleLbl="node2" presStyleIdx="2" presStyleCnt="3"/>
      <dgm:spPr/>
      <dgm:t>
        <a:bodyPr/>
        <a:lstStyle/>
        <a:p>
          <a:endParaRPr lang="en-GB"/>
        </a:p>
      </dgm:t>
    </dgm:pt>
    <dgm:pt modelId="{E13A2B64-F8CF-4D23-9F13-A13200CD9D04}" type="pres">
      <dgm:prSet presAssocID="{6EDA73FE-B51A-4733-A33D-0BB0B9D1528E}" presName="hierChild4" presStyleCnt="0"/>
      <dgm:spPr/>
    </dgm:pt>
    <dgm:pt modelId="{95CC05D4-2428-4E29-AEB9-E5DA4A61976E}" type="pres">
      <dgm:prSet presAssocID="{6EDA73FE-B51A-4733-A33D-0BB0B9D1528E}" presName="hierChild5" presStyleCnt="0"/>
      <dgm:spPr/>
    </dgm:pt>
    <dgm:pt modelId="{3FCE577F-5226-4351-9DA2-0E9AC3D36E9A}" type="pres">
      <dgm:prSet presAssocID="{012DEC27-0FCB-43A9-AF53-1AEC1617195E}" presName="hierChild3" presStyleCnt="0"/>
      <dgm:spPr/>
    </dgm:pt>
  </dgm:ptLst>
  <dgm:cxnLst>
    <dgm:cxn modelId="{2B9C1892-B30E-4CD8-8844-AE69BE761FC9}" type="presOf" srcId="{1CF01614-F891-4DB5-B65B-9618BDB109D5}" destId="{A5662A87-1EB6-4B7C-B983-85B1DF683B07}" srcOrd="0" destOrd="0" presId="urn:microsoft.com/office/officeart/2005/8/layout/orgChart1"/>
    <dgm:cxn modelId="{D773E626-DCB8-4276-8BF8-3147F179597A}" type="presOf" srcId="{6EDA73FE-B51A-4733-A33D-0BB0B9D1528E}" destId="{916C21FF-31CE-4D26-A003-80A45D0EC3B3}" srcOrd="0" destOrd="0" presId="urn:microsoft.com/office/officeart/2005/8/layout/orgChart1"/>
    <dgm:cxn modelId="{EB6237C9-A7F2-4A11-9D66-1577545CE41F}" type="presOf" srcId="{A0D5C4BF-0265-45AE-B677-66E08129FF7C}" destId="{3FACD352-B62C-4921-B59F-A8AF1608164A}" srcOrd="1" destOrd="0" presId="urn:microsoft.com/office/officeart/2005/8/layout/orgChart1"/>
    <dgm:cxn modelId="{E0985159-7A68-4AD0-8583-20352F37537E}" srcId="{012DEC27-0FCB-43A9-AF53-1AEC1617195E}" destId="{6EDA73FE-B51A-4733-A33D-0BB0B9D1528E}" srcOrd="2" destOrd="0" parTransId="{88C400C8-21AA-480E-8319-7DBAFEE55530}" sibTransId="{DB50AEDE-1134-4D5A-9961-1D98B66C13A0}"/>
    <dgm:cxn modelId="{2AC5F094-EA10-43A5-B38F-93315C9FF46C}" srcId="{EE3FA006-1BAD-45DD-AF23-476C3BBED711}" destId="{D3AE7D3D-7519-4A9E-B581-74050CF4D388}" srcOrd="0" destOrd="0" parTransId="{9736ABD0-80ED-4BE8-9AC8-75CE09566BB9}" sibTransId="{933CB235-A1F6-41BB-9CB2-7E7A5A925C8D}"/>
    <dgm:cxn modelId="{289530E7-326F-44B4-AFA3-1F5ED328F6C3}" type="presOf" srcId="{9FDDC3F4-77BB-47B0-822E-E780CF7CDEEC}" destId="{232D7176-90EA-41BC-B652-E3763A5F7542}" srcOrd="0" destOrd="0" presId="urn:microsoft.com/office/officeart/2005/8/layout/orgChart1"/>
    <dgm:cxn modelId="{7E0FD28E-B8C8-4149-830F-0F036E152578}" type="presOf" srcId="{6EDA73FE-B51A-4733-A33D-0BB0B9D1528E}" destId="{802A0507-D643-410B-BFCA-A017CAE9A1A5}" srcOrd="1" destOrd="0" presId="urn:microsoft.com/office/officeart/2005/8/layout/orgChart1"/>
    <dgm:cxn modelId="{DCFF1ABC-B151-4C0D-BA0F-E0A8DB6F7BA8}" srcId="{3B3BCE82-6A79-45B6-88EF-EDC1A8DD99D0}" destId="{3A404A98-BB1D-4630-BE4C-5290A8548DA1}" srcOrd="0" destOrd="0" parTransId="{AC769E13-2AD9-4CED-AFE5-678DD36DDD9F}" sibTransId="{AC746774-86E9-45CD-A43B-99E5B21F816F}"/>
    <dgm:cxn modelId="{4F490B2E-6155-4472-9D7B-0F5A53EFED86}" type="presOf" srcId="{D3AE7D3D-7519-4A9E-B581-74050CF4D388}" destId="{1161F1CA-B807-4DA2-9CA1-6A985A5D1593}" srcOrd="1" destOrd="0" presId="urn:microsoft.com/office/officeart/2005/8/layout/orgChart1"/>
    <dgm:cxn modelId="{9CF6E488-16CD-4E8B-B26F-40DD6FB5E2A2}" type="presOf" srcId="{583C8013-AE28-4AB5-8796-F0B15FF1901E}" destId="{0D30F9B8-4915-4CFB-A587-5D84B5FC5D9C}" srcOrd="1" destOrd="0" presId="urn:microsoft.com/office/officeart/2005/8/layout/orgChart1"/>
    <dgm:cxn modelId="{0839728A-2A30-4926-A01D-3DA6E0141553}" srcId="{6C9888AD-EBF6-42B1-97FB-0CB7B5003731}" destId="{1CF01614-F891-4DB5-B65B-9618BDB109D5}" srcOrd="0" destOrd="0" parTransId="{D1FE1EC8-54B2-456E-A4BA-9ABABB321AFC}" sibTransId="{7F2A9F21-B035-47EB-BC29-7702CB33EDD0}"/>
    <dgm:cxn modelId="{3756DEC8-8550-47A8-904D-43A36B72F292}" srcId="{1872A8AF-B14F-4B96-9799-921764208E27}" destId="{7F0718F7-E9B1-4B18-86F1-8B32D908DEF6}" srcOrd="3" destOrd="0" parTransId="{362E71F5-8B96-4B7D-9582-7536858A4516}" sibTransId="{8D3C91DC-85A2-4180-B950-168B082BBF67}"/>
    <dgm:cxn modelId="{E3AB7887-A00B-4F67-8CB8-6B66EC7E37FC}" type="presOf" srcId="{D3AE7D3D-7519-4A9E-B581-74050CF4D388}" destId="{A355990E-8E9B-4A13-8FE9-6A278E8290C6}" srcOrd="0" destOrd="0" presId="urn:microsoft.com/office/officeart/2005/8/layout/orgChart1"/>
    <dgm:cxn modelId="{003BE0DE-EC29-4580-9CCA-AF43FBE26DAA}" type="presOf" srcId="{925DE24B-8D91-4ADB-8E7C-280FF6E0DD2A}" destId="{2F0D4315-699C-4984-BE45-6786A51C8E03}" srcOrd="1" destOrd="0" presId="urn:microsoft.com/office/officeart/2005/8/layout/orgChart1"/>
    <dgm:cxn modelId="{34C07BE6-AF01-4AD6-A888-440FB395B676}" srcId="{EE3FA006-1BAD-45DD-AF23-476C3BBED711}" destId="{583C8013-AE28-4AB5-8796-F0B15FF1901E}" srcOrd="1" destOrd="0" parTransId="{7A813290-0FBF-4BF6-83CC-9AC420459EDD}" sibTransId="{5F7CEBDB-A5F6-4454-8B85-7571311C2495}"/>
    <dgm:cxn modelId="{03F1E526-C533-4F7C-94E6-9B4C167B2381}" type="presOf" srcId="{362E71F5-8B96-4B7D-9582-7536858A4516}" destId="{1A89D15E-1FAC-48A8-AF95-829247F224E6}" srcOrd="0" destOrd="0" presId="urn:microsoft.com/office/officeart/2005/8/layout/orgChart1"/>
    <dgm:cxn modelId="{02F8146E-3CF0-4DFF-BFC6-7FDCB7A36213}" type="presOf" srcId="{EE3FA006-1BAD-45DD-AF23-476C3BBED711}" destId="{D512E8AA-2B6D-4CA6-806D-FC317592B9A1}" srcOrd="0" destOrd="0" presId="urn:microsoft.com/office/officeart/2005/8/layout/orgChart1"/>
    <dgm:cxn modelId="{B2BA474E-63BA-4706-8813-2366EDAFC5FA}" type="presOf" srcId="{EE3FA006-1BAD-45DD-AF23-476C3BBED711}" destId="{585EA778-915E-412A-9672-70DCEB2642D6}" srcOrd="1" destOrd="0" presId="urn:microsoft.com/office/officeart/2005/8/layout/orgChart1"/>
    <dgm:cxn modelId="{538C1C44-107E-4634-94F1-C77157D05AE8}" srcId="{7F0718F7-E9B1-4B18-86F1-8B32D908DEF6}" destId="{8CC053BD-BF3A-4D7C-A40F-3BFBBF9C2217}" srcOrd="0" destOrd="0" parTransId="{497106BC-AA80-4AAF-A2C0-00C2CBBB0B09}" sibTransId="{55AAB5D8-4E59-450D-8925-F7D797051120}"/>
    <dgm:cxn modelId="{91B070B2-A2D0-412C-8F5C-F4DB61AD47CD}" srcId="{A0D5C4BF-0265-45AE-B677-66E08129FF7C}" destId="{819DFB1C-5B44-4C6E-B384-8F1F6E375934}" srcOrd="0" destOrd="0" parTransId="{9FDDC3F4-77BB-47B0-822E-E780CF7CDEEC}" sibTransId="{11B2B3EF-31AE-4542-8924-50909B129975}"/>
    <dgm:cxn modelId="{D46A597E-4455-49D1-AB56-ABB4C5790900}" type="presOf" srcId="{3B3BCE82-6A79-45B6-88EF-EDC1A8DD99D0}" destId="{F7DEEF32-1952-4A4E-8735-A6C473A1AC26}" srcOrd="1" destOrd="0" presId="urn:microsoft.com/office/officeart/2005/8/layout/orgChart1"/>
    <dgm:cxn modelId="{C664CC67-BD08-4135-9B2C-61FB39EE72D4}" type="presOf" srcId="{7F0718F7-E9B1-4B18-86F1-8B32D908DEF6}" destId="{C9198DA2-7D7E-4EE7-9B57-EACB65504077}" srcOrd="0" destOrd="0" presId="urn:microsoft.com/office/officeart/2005/8/layout/orgChart1"/>
    <dgm:cxn modelId="{62925457-4099-4F02-A70B-BFF72D70CBE9}" srcId="{012DEC27-0FCB-43A9-AF53-1AEC1617195E}" destId="{1872A8AF-B14F-4B96-9799-921764208E27}" srcOrd="0" destOrd="0" parTransId="{F56B34BA-FBD7-4A6A-9E1F-80D683C0BD1B}" sibTransId="{E64C68C0-66E0-492C-B9B2-7317CF31F549}"/>
    <dgm:cxn modelId="{E4B2A7E8-0927-450E-B117-D4EF438C00E6}" type="presOf" srcId="{9736ABD0-80ED-4BE8-9AC8-75CE09566BB9}" destId="{DFE932F6-20CF-48E0-A50C-D1804205C7D5}" srcOrd="0" destOrd="0" presId="urn:microsoft.com/office/officeart/2005/8/layout/orgChart1"/>
    <dgm:cxn modelId="{F058A7FD-47E8-4656-BCB8-F333E3FCA903}" type="presOf" srcId="{6C9888AD-EBF6-42B1-97FB-0CB7B5003731}" destId="{A433C9FD-05AF-41E7-92BA-2BE1B71A4488}" srcOrd="1" destOrd="0" presId="urn:microsoft.com/office/officeart/2005/8/layout/orgChart1"/>
    <dgm:cxn modelId="{D7C0CB89-EC38-44C8-A655-C9C3FC44FC44}" type="presOf" srcId="{38C4D0C3-ADA7-4293-84AC-293C0A567A28}" destId="{863D84AF-1F6A-4CD1-B130-F19C5EDFC1A4}" srcOrd="0" destOrd="0" presId="urn:microsoft.com/office/officeart/2005/8/layout/orgChart1"/>
    <dgm:cxn modelId="{79B00B98-1128-49B9-B93C-5AFB2B1A4360}" type="presOf" srcId="{1872A8AF-B14F-4B96-9799-921764208E27}" destId="{A8A93CEA-3D5B-4137-8363-6351253B8F9A}" srcOrd="1" destOrd="0" presId="urn:microsoft.com/office/officeart/2005/8/layout/orgChart1"/>
    <dgm:cxn modelId="{B013250A-186D-4514-9837-F3B171FC7593}" srcId="{1872A8AF-B14F-4B96-9799-921764208E27}" destId="{3B3BCE82-6A79-45B6-88EF-EDC1A8DD99D0}" srcOrd="2" destOrd="0" parTransId="{605F00A6-5D44-4CE3-98B5-05050FB9E24E}" sibTransId="{6FEAAB50-CD4F-4FDC-874D-C11D212015E4}"/>
    <dgm:cxn modelId="{7D090E20-0B3F-4F15-A6C7-A0805A2E4815}" type="presOf" srcId="{7F0718F7-E9B1-4B18-86F1-8B32D908DEF6}" destId="{72712161-88A9-43FC-98C0-9C7C3B0BCC71}" srcOrd="1" destOrd="0" presId="urn:microsoft.com/office/officeart/2005/8/layout/orgChart1"/>
    <dgm:cxn modelId="{753D688E-A882-4E6C-9806-8DD4F31C3675}" type="presOf" srcId="{7A813290-0FBF-4BF6-83CC-9AC420459EDD}" destId="{B04C8E41-6B7A-45B5-814E-8203E955232A}" srcOrd="0" destOrd="0" presId="urn:microsoft.com/office/officeart/2005/8/layout/orgChart1"/>
    <dgm:cxn modelId="{8D6CE0EA-1005-4992-BB40-AA018A3FC2DF}" type="presOf" srcId="{925DE24B-8D91-4ADB-8E7C-280FF6E0DD2A}" destId="{1886B234-507E-4BFE-A172-60C170E6AED8}" srcOrd="0" destOrd="0" presId="urn:microsoft.com/office/officeart/2005/8/layout/orgChart1"/>
    <dgm:cxn modelId="{BE64DFDD-3269-4CFF-AA08-FDB335384B5F}" type="presOf" srcId="{8CC053BD-BF3A-4D7C-A40F-3BFBBF9C2217}" destId="{D1C0A9F2-A488-4ED4-841C-B78F7A6537CA}" srcOrd="0" destOrd="0" presId="urn:microsoft.com/office/officeart/2005/8/layout/orgChart1"/>
    <dgm:cxn modelId="{64B9F0F1-F653-4ACB-BD3E-A6C3B71038F1}" type="presOf" srcId="{D1FE1EC8-54B2-456E-A4BA-9ABABB321AFC}" destId="{CA000C67-1A35-4659-AF9B-CC68620DF89C}" srcOrd="0" destOrd="0" presId="urn:microsoft.com/office/officeart/2005/8/layout/orgChart1"/>
    <dgm:cxn modelId="{234A9FC2-45BD-4699-8435-008F5A7DBE3B}" type="presOf" srcId="{6BD8AE7D-99FC-470B-90E6-5590FBE33314}" destId="{C11178CB-36B5-4FCC-A824-E30E97199E58}" srcOrd="0" destOrd="0" presId="urn:microsoft.com/office/officeart/2005/8/layout/orgChart1"/>
    <dgm:cxn modelId="{46CFEEC8-2105-469D-BC2E-3473329ABEF7}" type="presOf" srcId="{1872A8AF-B14F-4B96-9799-921764208E27}" destId="{83459312-B905-4FAA-9020-03E05B13CA4D}" srcOrd="0" destOrd="0" presId="urn:microsoft.com/office/officeart/2005/8/layout/orgChart1"/>
    <dgm:cxn modelId="{6B0173D8-7240-4577-8072-FF9A0126FF56}" srcId="{1872A8AF-B14F-4B96-9799-921764208E27}" destId="{6C9888AD-EBF6-42B1-97FB-0CB7B5003731}" srcOrd="1" destOrd="0" parTransId="{F2230FEE-4510-404A-8224-583E735A6AAA}" sibTransId="{8908C2BF-2EB4-4ACD-BBE7-D5CE2699F934}"/>
    <dgm:cxn modelId="{1D4A8934-81A3-4DAC-9582-C779F5218C52}" type="presOf" srcId="{926D71C5-9E55-41A1-ABFC-C31A94F3F3FD}" destId="{F8E00EA2-3769-4984-B3DE-CF77F5A48B9E}" srcOrd="0" destOrd="0" presId="urn:microsoft.com/office/officeart/2005/8/layout/orgChart1"/>
    <dgm:cxn modelId="{83A521A1-A2BF-495B-AE9B-553AC243E8C0}" type="presOf" srcId="{F56B34BA-FBD7-4A6A-9E1F-80D683C0BD1B}" destId="{69A5BBC5-9D3D-4AD6-AA42-810C181BDAB6}" srcOrd="0" destOrd="0" presId="urn:microsoft.com/office/officeart/2005/8/layout/orgChart1"/>
    <dgm:cxn modelId="{D72EB7CC-877E-4035-9455-7F9C1E13FC82}" type="presOf" srcId="{012DEC27-0FCB-43A9-AF53-1AEC1617195E}" destId="{3EF487C5-199B-4ABA-82B8-9B555E5832C5}" srcOrd="0" destOrd="0" presId="urn:microsoft.com/office/officeart/2005/8/layout/orgChart1"/>
    <dgm:cxn modelId="{39E4243D-268D-4DF7-8021-38E4F47CB402}" type="presOf" srcId="{605F00A6-5D44-4CE3-98B5-05050FB9E24E}" destId="{E13A5A09-5D51-4C63-AFCF-1ED1BE8CD05F}" srcOrd="0" destOrd="0" presId="urn:microsoft.com/office/officeart/2005/8/layout/orgChart1"/>
    <dgm:cxn modelId="{BAA68478-4500-4B0B-AC99-74C96F9CECF1}" srcId="{1872A8AF-B14F-4B96-9799-921764208E27}" destId="{EE3FA006-1BAD-45DD-AF23-476C3BBED711}" srcOrd="0" destOrd="0" parTransId="{DCC822A5-3072-4FA3-95DF-FEAE0606EA3D}" sibTransId="{1D028E0E-2C05-4464-A78B-007E543AA31E}"/>
    <dgm:cxn modelId="{5DD1E4C5-3E73-4EEE-8661-A63C8E092870}" srcId="{A0D5C4BF-0265-45AE-B677-66E08129FF7C}" destId="{926D71C5-9E55-41A1-ABFC-C31A94F3F3FD}" srcOrd="1" destOrd="0" parTransId="{75A79C85-09B6-4FD1-B6E1-7442F1044A08}" sibTransId="{55272392-59A2-451D-8396-D0AEA92D1F27}"/>
    <dgm:cxn modelId="{D9DA0E5F-D8FB-4EB0-8968-1A8E36444C11}" srcId="{012DEC27-0FCB-43A9-AF53-1AEC1617195E}" destId="{925DE24B-8D91-4ADB-8E7C-280FF6E0DD2A}" srcOrd="1" destOrd="0" parTransId="{6BD8AE7D-99FC-470B-90E6-5590FBE33314}" sibTransId="{F73CF885-A439-4E1A-AA37-CC68E4CE7BE3}"/>
    <dgm:cxn modelId="{47623EAE-81E8-4625-8877-30F9F1D2220B}" type="presOf" srcId="{DCC822A5-3072-4FA3-95DF-FEAE0606EA3D}" destId="{19AA26E4-F2F2-4691-8041-C836A66167E4}" srcOrd="0" destOrd="0" presId="urn:microsoft.com/office/officeart/2005/8/layout/orgChart1"/>
    <dgm:cxn modelId="{077A6B03-E5F5-4B71-9F0F-3F6FEDA27445}" type="presOf" srcId="{BE5B986D-F16E-40C5-B96F-BDCB846B55E5}" destId="{E92D12A1-8501-480E-AF82-3BA894FB8F2D}" srcOrd="0" destOrd="0" presId="urn:microsoft.com/office/officeart/2005/8/layout/orgChart1"/>
    <dgm:cxn modelId="{AA66111F-0DAB-4AEB-9F50-5950A0988DCE}" type="presOf" srcId="{3B3BCE82-6A79-45B6-88EF-EDC1A8DD99D0}" destId="{133476BE-5AAF-4E87-8B0A-DA7DBDD1E7C1}" srcOrd="0" destOrd="0" presId="urn:microsoft.com/office/officeart/2005/8/layout/orgChart1"/>
    <dgm:cxn modelId="{54691417-A559-4B15-9C5B-67D860C6156B}" type="presOf" srcId="{012DEC27-0FCB-43A9-AF53-1AEC1617195E}" destId="{CD01B876-862D-4518-B009-EB609453A28B}" srcOrd="1" destOrd="0" presId="urn:microsoft.com/office/officeart/2005/8/layout/orgChart1"/>
    <dgm:cxn modelId="{8AB25DA1-D14A-46B3-9C6B-4BAE0D597616}" type="presOf" srcId="{3A404A98-BB1D-4630-BE4C-5290A8548DA1}" destId="{E41FA7F0-22C2-4F2E-9522-BA56B07710BD}" srcOrd="1" destOrd="0" presId="urn:microsoft.com/office/officeart/2005/8/layout/orgChart1"/>
    <dgm:cxn modelId="{468769D0-4AF2-4B19-8D3D-92595813EA69}" srcId="{EE3FA006-1BAD-45DD-AF23-476C3BBED711}" destId="{93981E94-EBC1-4A4B-81CF-F6627DE2FC5F}" srcOrd="2" destOrd="0" parTransId="{38C4D0C3-ADA7-4293-84AC-293C0A567A28}" sibTransId="{960EF375-CBFA-4931-AEBD-47FEF6469E52}"/>
    <dgm:cxn modelId="{8AF45D8A-1F84-473A-AE0C-FB61014AA9FC}" type="presOf" srcId="{926D71C5-9E55-41A1-ABFC-C31A94F3F3FD}" destId="{5754ABC5-4387-454E-A92D-94C3A716ED9A}" srcOrd="1" destOrd="0" presId="urn:microsoft.com/office/officeart/2005/8/layout/orgChart1"/>
    <dgm:cxn modelId="{34207BBD-368F-4A6F-A0E1-754AC8361938}" type="presOf" srcId="{819DFB1C-5B44-4C6E-B384-8F1F6E375934}" destId="{C91AC077-2B08-4161-A93C-20371DBE25B6}" srcOrd="1" destOrd="0" presId="urn:microsoft.com/office/officeart/2005/8/layout/orgChart1"/>
    <dgm:cxn modelId="{FC51055C-ACCC-493E-9DB1-7AF6E0C47D81}" type="presOf" srcId="{583C8013-AE28-4AB5-8796-F0B15FF1901E}" destId="{D26AE8EE-1A5A-40F0-93C2-2C8935894FAF}" srcOrd="0" destOrd="0" presId="urn:microsoft.com/office/officeart/2005/8/layout/orgChart1"/>
    <dgm:cxn modelId="{A3BA83E8-4338-4B5B-BBCD-CB25BB914784}" type="presOf" srcId="{6C9888AD-EBF6-42B1-97FB-0CB7B5003731}" destId="{9D77134D-BE22-4499-86E6-E172D3DAEEE7}" srcOrd="0" destOrd="0" presId="urn:microsoft.com/office/officeart/2005/8/layout/orgChart1"/>
    <dgm:cxn modelId="{01A1BA55-43C0-4801-ACA8-72F25B2A436D}" type="presOf" srcId="{93981E94-EBC1-4A4B-81CF-F6627DE2FC5F}" destId="{32AE61E0-4642-4DB4-80CF-0035B4A3174B}" srcOrd="0" destOrd="0" presId="urn:microsoft.com/office/officeart/2005/8/layout/orgChart1"/>
    <dgm:cxn modelId="{2C9B2E0C-6574-46B0-A103-02AE82E8A568}" type="presOf" srcId="{8CC053BD-BF3A-4D7C-A40F-3BFBBF9C2217}" destId="{489EC28E-41B6-4382-AF60-BEFD63D2A57F}" srcOrd="1" destOrd="0" presId="urn:microsoft.com/office/officeart/2005/8/layout/orgChart1"/>
    <dgm:cxn modelId="{BA232B39-82FC-403C-B46C-96AB0420F3A1}" type="presOf" srcId="{A0D5C4BF-0265-45AE-B677-66E08129FF7C}" destId="{3DCB9E43-7A81-4153-A6A9-9407C857F07E}" srcOrd="0" destOrd="0" presId="urn:microsoft.com/office/officeart/2005/8/layout/orgChart1"/>
    <dgm:cxn modelId="{7E1B8284-6D12-4575-B870-2585358D56DD}" srcId="{1872A8AF-B14F-4B96-9799-921764208E27}" destId="{A0D5C4BF-0265-45AE-B677-66E08129FF7C}" srcOrd="4" destOrd="0" parTransId="{1F0B7301-911B-4124-A0F8-A4D2E6528FD2}" sibTransId="{6B91EFA9-E371-4F89-AE16-2D5DBA87117C}"/>
    <dgm:cxn modelId="{1D3C45F3-70A2-4944-A90A-713BE0191F19}" type="presOf" srcId="{497106BC-AA80-4AAF-A2C0-00C2CBBB0B09}" destId="{1321B257-5B62-421D-B59C-EFFA1948F374}" srcOrd="0" destOrd="0" presId="urn:microsoft.com/office/officeart/2005/8/layout/orgChart1"/>
    <dgm:cxn modelId="{DC5F752A-BCA2-435A-8947-9A09D3B6B2D1}" type="presOf" srcId="{F2230FEE-4510-404A-8224-583E735A6AAA}" destId="{3972B907-9C96-40D2-AB0A-50EC5A985652}" srcOrd="0" destOrd="0" presId="urn:microsoft.com/office/officeart/2005/8/layout/orgChart1"/>
    <dgm:cxn modelId="{74EF52D5-7D9D-4AC9-ABAE-FEB85E7F4149}" type="presOf" srcId="{88C400C8-21AA-480E-8319-7DBAFEE55530}" destId="{6D456060-4D8A-4C5D-AA45-6B0AF70FA29E}" srcOrd="0" destOrd="0" presId="urn:microsoft.com/office/officeart/2005/8/layout/orgChart1"/>
    <dgm:cxn modelId="{C8FE8FEA-26F4-47EE-9546-681152A00227}" type="presOf" srcId="{93981E94-EBC1-4A4B-81CF-F6627DE2FC5F}" destId="{09AF42F3-7B76-4595-9A72-544F247E3502}" srcOrd="1" destOrd="0" presId="urn:microsoft.com/office/officeart/2005/8/layout/orgChart1"/>
    <dgm:cxn modelId="{327BF22C-3F9C-4261-B5C1-7FC9D010A34A}" type="presOf" srcId="{AC769E13-2AD9-4CED-AFE5-678DD36DDD9F}" destId="{3BB30DE3-6EF7-4DAA-9083-C11379A249ED}" srcOrd="0" destOrd="0" presId="urn:microsoft.com/office/officeart/2005/8/layout/orgChart1"/>
    <dgm:cxn modelId="{FE30C6DE-0A97-4DB2-8CF3-8E3ED389A61F}" type="presOf" srcId="{1F0B7301-911B-4124-A0F8-A4D2E6528FD2}" destId="{9BDB4465-C35C-43E2-9DA6-6C705C05C7D7}" srcOrd="0" destOrd="0" presId="urn:microsoft.com/office/officeart/2005/8/layout/orgChart1"/>
    <dgm:cxn modelId="{C6E2DEBA-D0D1-4C1D-9044-A5EEF1F09718}" type="presOf" srcId="{75A79C85-09B6-4FD1-B6E1-7442F1044A08}" destId="{141072B1-7C26-4BA2-AB90-B33D92D7EEAD}" srcOrd="0" destOrd="0" presId="urn:microsoft.com/office/officeart/2005/8/layout/orgChart1"/>
    <dgm:cxn modelId="{2B298CE3-A4DC-4DF2-A3AE-C88681D8A4A1}" type="presOf" srcId="{1CF01614-F891-4DB5-B65B-9618BDB109D5}" destId="{C7C033AF-9C2B-4E2A-8F3F-E8AE3BED85FC}" srcOrd="1" destOrd="0" presId="urn:microsoft.com/office/officeart/2005/8/layout/orgChart1"/>
    <dgm:cxn modelId="{F6F0512E-F230-463E-82E0-34D136730707}" type="presOf" srcId="{3A404A98-BB1D-4630-BE4C-5290A8548DA1}" destId="{469EEF0B-44C1-4765-A28C-2E9EFADA1A95}" srcOrd="0" destOrd="0" presId="urn:microsoft.com/office/officeart/2005/8/layout/orgChart1"/>
    <dgm:cxn modelId="{F0991246-FE41-45B6-9234-DADF50E8EA61}" srcId="{BE5B986D-F16E-40C5-B96F-BDCB846B55E5}" destId="{012DEC27-0FCB-43A9-AF53-1AEC1617195E}" srcOrd="0" destOrd="0" parTransId="{D6579D53-33A7-4BF9-81A5-BCF952A1F0D9}" sibTransId="{639D4135-6E0F-40AD-8C44-D30DBD7796E1}"/>
    <dgm:cxn modelId="{AD70BC83-4B39-43BB-9294-A0732C44F1EA}" type="presOf" srcId="{819DFB1C-5B44-4C6E-B384-8F1F6E375934}" destId="{00E6B254-6182-4DA4-B19D-35006F75857C}" srcOrd="0" destOrd="0" presId="urn:microsoft.com/office/officeart/2005/8/layout/orgChart1"/>
    <dgm:cxn modelId="{27FD981D-C3DC-4FEE-B479-8FF0E87F20B0}" type="presParOf" srcId="{E92D12A1-8501-480E-AF82-3BA894FB8F2D}" destId="{9A183BC4-2364-4C7A-8756-78E54AC92684}" srcOrd="0" destOrd="0" presId="urn:microsoft.com/office/officeart/2005/8/layout/orgChart1"/>
    <dgm:cxn modelId="{901146C9-240C-44D5-8D50-F62BC73604B8}" type="presParOf" srcId="{9A183BC4-2364-4C7A-8756-78E54AC92684}" destId="{16021DAF-F79A-45A5-8E7B-96F4099B1F11}" srcOrd="0" destOrd="0" presId="urn:microsoft.com/office/officeart/2005/8/layout/orgChart1"/>
    <dgm:cxn modelId="{EBED4470-9A86-4E6D-AA0E-D45F04F4A048}" type="presParOf" srcId="{16021DAF-F79A-45A5-8E7B-96F4099B1F11}" destId="{3EF487C5-199B-4ABA-82B8-9B555E5832C5}" srcOrd="0" destOrd="0" presId="urn:microsoft.com/office/officeart/2005/8/layout/orgChart1"/>
    <dgm:cxn modelId="{AF1BB93E-A992-4FC2-9FFB-AD3961778012}" type="presParOf" srcId="{16021DAF-F79A-45A5-8E7B-96F4099B1F11}" destId="{CD01B876-862D-4518-B009-EB609453A28B}" srcOrd="1" destOrd="0" presId="urn:microsoft.com/office/officeart/2005/8/layout/orgChart1"/>
    <dgm:cxn modelId="{39E6C4BB-1F3B-4BD8-A077-E6144972E9C4}" type="presParOf" srcId="{9A183BC4-2364-4C7A-8756-78E54AC92684}" destId="{0EBB5AD4-9DCB-4C89-BF49-95DD0E65982C}" srcOrd="1" destOrd="0" presId="urn:microsoft.com/office/officeart/2005/8/layout/orgChart1"/>
    <dgm:cxn modelId="{8F63A67C-E0E8-471D-AC7B-4C2D40080360}" type="presParOf" srcId="{0EBB5AD4-9DCB-4C89-BF49-95DD0E65982C}" destId="{69A5BBC5-9D3D-4AD6-AA42-810C181BDAB6}" srcOrd="0" destOrd="0" presId="urn:microsoft.com/office/officeart/2005/8/layout/orgChart1"/>
    <dgm:cxn modelId="{E1E6C8FF-E7DE-497F-A9D4-4C6F435FAFD5}" type="presParOf" srcId="{0EBB5AD4-9DCB-4C89-BF49-95DD0E65982C}" destId="{A07E41CE-9518-4F59-9D32-6B1EE872CBF2}" srcOrd="1" destOrd="0" presId="urn:microsoft.com/office/officeart/2005/8/layout/orgChart1"/>
    <dgm:cxn modelId="{5F70C199-E433-440B-AA4B-7F5C26D7CEB9}" type="presParOf" srcId="{A07E41CE-9518-4F59-9D32-6B1EE872CBF2}" destId="{10647AB0-4BD3-42FC-8115-4E2707B0A1FF}" srcOrd="0" destOrd="0" presId="urn:microsoft.com/office/officeart/2005/8/layout/orgChart1"/>
    <dgm:cxn modelId="{093D3519-AE31-43AA-8C5A-1E7B83F501E8}" type="presParOf" srcId="{10647AB0-4BD3-42FC-8115-4E2707B0A1FF}" destId="{83459312-B905-4FAA-9020-03E05B13CA4D}" srcOrd="0" destOrd="0" presId="urn:microsoft.com/office/officeart/2005/8/layout/orgChart1"/>
    <dgm:cxn modelId="{7CFF0F09-9933-462E-A4DD-72CC9BDBC1F9}" type="presParOf" srcId="{10647AB0-4BD3-42FC-8115-4E2707B0A1FF}" destId="{A8A93CEA-3D5B-4137-8363-6351253B8F9A}" srcOrd="1" destOrd="0" presId="urn:microsoft.com/office/officeart/2005/8/layout/orgChart1"/>
    <dgm:cxn modelId="{F040D804-80A0-4F5F-9E6A-324826F6527E}" type="presParOf" srcId="{A07E41CE-9518-4F59-9D32-6B1EE872CBF2}" destId="{3B6DABD8-C66A-4CB1-A5C8-871AFCA6BD75}" srcOrd="1" destOrd="0" presId="urn:microsoft.com/office/officeart/2005/8/layout/orgChart1"/>
    <dgm:cxn modelId="{8D156C82-6658-4472-A434-47BBE51C8582}" type="presParOf" srcId="{3B6DABD8-C66A-4CB1-A5C8-871AFCA6BD75}" destId="{19AA26E4-F2F2-4691-8041-C836A66167E4}" srcOrd="0" destOrd="0" presId="urn:microsoft.com/office/officeart/2005/8/layout/orgChart1"/>
    <dgm:cxn modelId="{5EEAD2F8-2B55-4E45-BBB4-0AC27D6A1DDE}" type="presParOf" srcId="{3B6DABD8-C66A-4CB1-A5C8-871AFCA6BD75}" destId="{661EA2FC-54F7-4244-9AC4-B4F4972AEBA6}" srcOrd="1" destOrd="0" presId="urn:microsoft.com/office/officeart/2005/8/layout/orgChart1"/>
    <dgm:cxn modelId="{C64EC761-EC37-4E0B-BC03-7B43CCE4B867}" type="presParOf" srcId="{661EA2FC-54F7-4244-9AC4-B4F4972AEBA6}" destId="{0F7996B8-B103-4861-8E75-311C477BFD5A}" srcOrd="0" destOrd="0" presId="urn:microsoft.com/office/officeart/2005/8/layout/orgChart1"/>
    <dgm:cxn modelId="{22B792BE-465D-4287-BEB1-3F8351E37072}" type="presParOf" srcId="{0F7996B8-B103-4861-8E75-311C477BFD5A}" destId="{D512E8AA-2B6D-4CA6-806D-FC317592B9A1}" srcOrd="0" destOrd="0" presId="urn:microsoft.com/office/officeart/2005/8/layout/orgChart1"/>
    <dgm:cxn modelId="{81A106BD-4089-43F7-9A53-6BDFF13BF4E6}" type="presParOf" srcId="{0F7996B8-B103-4861-8E75-311C477BFD5A}" destId="{585EA778-915E-412A-9672-70DCEB2642D6}" srcOrd="1" destOrd="0" presId="urn:microsoft.com/office/officeart/2005/8/layout/orgChart1"/>
    <dgm:cxn modelId="{1814125A-26C1-4EDB-AE0F-1A09A80301B4}" type="presParOf" srcId="{661EA2FC-54F7-4244-9AC4-B4F4972AEBA6}" destId="{00F969FA-6908-4ECD-B05A-CBC35E9F5659}" srcOrd="1" destOrd="0" presId="urn:microsoft.com/office/officeart/2005/8/layout/orgChart1"/>
    <dgm:cxn modelId="{0AAD0290-10F5-48F0-8043-07B2E9512908}" type="presParOf" srcId="{00F969FA-6908-4ECD-B05A-CBC35E9F5659}" destId="{DFE932F6-20CF-48E0-A50C-D1804205C7D5}" srcOrd="0" destOrd="0" presId="urn:microsoft.com/office/officeart/2005/8/layout/orgChart1"/>
    <dgm:cxn modelId="{891D7050-2B0C-4499-AB56-E6D82450FDD0}" type="presParOf" srcId="{00F969FA-6908-4ECD-B05A-CBC35E9F5659}" destId="{8B2F896E-F136-49DE-9716-781E82E6B7DE}" srcOrd="1" destOrd="0" presId="urn:microsoft.com/office/officeart/2005/8/layout/orgChart1"/>
    <dgm:cxn modelId="{38BEF8AD-D049-4C30-A0D0-32048DDBA212}" type="presParOf" srcId="{8B2F896E-F136-49DE-9716-781E82E6B7DE}" destId="{9D531491-B0C4-4E6F-B63B-D16183BD59F0}" srcOrd="0" destOrd="0" presId="urn:microsoft.com/office/officeart/2005/8/layout/orgChart1"/>
    <dgm:cxn modelId="{B5E25C87-7297-4C7B-A2A7-860CC4B76894}" type="presParOf" srcId="{9D531491-B0C4-4E6F-B63B-D16183BD59F0}" destId="{A355990E-8E9B-4A13-8FE9-6A278E8290C6}" srcOrd="0" destOrd="0" presId="urn:microsoft.com/office/officeart/2005/8/layout/orgChart1"/>
    <dgm:cxn modelId="{919DF1A6-24CF-48F1-A008-33F4F0802371}" type="presParOf" srcId="{9D531491-B0C4-4E6F-B63B-D16183BD59F0}" destId="{1161F1CA-B807-4DA2-9CA1-6A985A5D1593}" srcOrd="1" destOrd="0" presId="urn:microsoft.com/office/officeart/2005/8/layout/orgChart1"/>
    <dgm:cxn modelId="{2B74810A-08DF-431B-88CD-68BAC5D015C2}" type="presParOf" srcId="{8B2F896E-F136-49DE-9716-781E82E6B7DE}" destId="{551E2644-38D0-4C74-9020-3B6333B7164D}" srcOrd="1" destOrd="0" presId="urn:microsoft.com/office/officeart/2005/8/layout/orgChart1"/>
    <dgm:cxn modelId="{BBE3D7E7-179B-4A12-B5D0-BDED724FBA50}" type="presParOf" srcId="{8B2F896E-F136-49DE-9716-781E82E6B7DE}" destId="{BA45B700-5070-48B9-885D-EB1A54FC679A}" srcOrd="2" destOrd="0" presId="urn:microsoft.com/office/officeart/2005/8/layout/orgChart1"/>
    <dgm:cxn modelId="{D9B9AE5E-71EE-4E5A-9585-363CA5D4DD22}" type="presParOf" srcId="{00F969FA-6908-4ECD-B05A-CBC35E9F5659}" destId="{B04C8E41-6B7A-45B5-814E-8203E955232A}" srcOrd="2" destOrd="0" presId="urn:microsoft.com/office/officeart/2005/8/layout/orgChart1"/>
    <dgm:cxn modelId="{DA3B66DE-3AD3-4766-A6E8-E3C7A0AD7596}" type="presParOf" srcId="{00F969FA-6908-4ECD-B05A-CBC35E9F5659}" destId="{7752D09D-1F86-4711-9C90-1142015FD6B3}" srcOrd="3" destOrd="0" presId="urn:microsoft.com/office/officeart/2005/8/layout/orgChart1"/>
    <dgm:cxn modelId="{70631770-EAA2-4263-9BA3-FB6A26AC31A5}" type="presParOf" srcId="{7752D09D-1F86-4711-9C90-1142015FD6B3}" destId="{DD63AACC-E8B9-43C5-B836-8A116F301DCD}" srcOrd="0" destOrd="0" presId="urn:microsoft.com/office/officeart/2005/8/layout/orgChart1"/>
    <dgm:cxn modelId="{256EC89F-C0C7-41D8-AFDC-29E87EEB0649}" type="presParOf" srcId="{DD63AACC-E8B9-43C5-B836-8A116F301DCD}" destId="{D26AE8EE-1A5A-40F0-93C2-2C8935894FAF}" srcOrd="0" destOrd="0" presId="urn:microsoft.com/office/officeart/2005/8/layout/orgChart1"/>
    <dgm:cxn modelId="{074A14D2-2C66-43B1-9E9B-46A807F92EFC}" type="presParOf" srcId="{DD63AACC-E8B9-43C5-B836-8A116F301DCD}" destId="{0D30F9B8-4915-4CFB-A587-5D84B5FC5D9C}" srcOrd="1" destOrd="0" presId="urn:microsoft.com/office/officeart/2005/8/layout/orgChart1"/>
    <dgm:cxn modelId="{E7B6B874-1EE5-439F-B8AE-752C122EF902}" type="presParOf" srcId="{7752D09D-1F86-4711-9C90-1142015FD6B3}" destId="{D9D338D9-98DD-47C8-BBF0-F5750ED2F92D}" srcOrd="1" destOrd="0" presId="urn:microsoft.com/office/officeart/2005/8/layout/orgChart1"/>
    <dgm:cxn modelId="{D732633F-785D-47CB-B7D0-67B06AA96F27}" type="presParOf" srcId="{7752D09D-1F86-4711-9C90-1142015FD6B3}" destId="{B3DBA85B-97E6-432E-B5E7-BA9A237AB5F4}" srcOrd="2" destOrd="0" presId="urn:microsoft.com/office/officeart/2005/8/layout/orgChart1"/>
    <dgm:cxn modelId="{9A554DCB-F82C-4846-AB7C-827AD5A7E722}" type="presParOf" srcId="{00F969FA-6908-4ECD-B05A-CBC35E9F5659}" destId="{863D84AF-1F6A-4CD1-B130-F19C5EDFC1A4}" srcOrd="4" destOrd="0" presId="urn:microsoft.com/office/officeart/2005/8/layout/orgChart1"/>
    <dgm:cxn modelId="{513F0E7F-17FF-42C9-ABAB-5ED9CA60073E}" type="presParOf" srcId="{00F969FA-6908-4ECD-B05A-CBC35E9F5659}" destId="{26F4F56E-9F8E-4F75-BA86-41554E307A11}" srcOrd="5" destOrd="0" presId="urn:microsoft.com/office/officeart/2005/8/layout/orgChart1"/>
    <dgm:cxn modelId="{22E4FD4B-84C8-413C-85D7-D5BDB05A369D}" type="presParOf" srcId="{26F4F56E-9F8E-4F75-BA86-41554E307A11}" destId="{1D7AABD9-4142-4D3F-AF43-53D5BAFEF2ED}" srcOrd="0" destOrd="0" presId="urn:microsoft.com/office/officeart/2005/8/layout/orgChart1"/>
    <dgm:cxn modelId="{3B794E13-DAFF-4522-A1E7-626BA639616C}" type="presParOf" srcId="{1D7AABD9-4142-4D3F-AF43-53D5BAFEF2ED}" destId="{32AE61E0-4642-4DB4-80CF-0035B4A3174B}" srcOrd="0" destOrd="0" presId="urn:microsoft.com/office/officeart/2005/8/layout/orgChart1"/>
    <dgm:cxn modelId="{87EFC42D-0C24-4E5D-AFB1-9AB4BD2D0C1F}" type="presParOf" srcId="{1D7AABD9-4142-4D3F-AF43-53D5BAFEF2ED}" destId="{09AF42F3-7B76-4595-9A72-544F247E3502}" srcOrd="1" destOrd="0" presId="urn:microsoft.com/office/officeart/2005/8/layout/orgChart1"/>
    <dgm:cxn modelId="{318B68F1-19EE-4586-8E60-17F8D36C0089}" type="presParOf" srcId="{26F4F56E-9F8E-4F75-BA86-41554E307A11}" destId="{FB9AE0E6-3B98-4FA8-A862-9C9678F3B4D6}" srcOrd="1" destOrd="0" presId="urn:microsoft.com/office/officeart/2005/8/layout/orgChart1"/>
    <dgm:cxn modelId="{76D88105-0472-4426-A8ED-54532259C20F}" type="presParOf" srcId="{26F4F56E-9F8E-4F75-BA86-41554E307A11}" destId="{C1C48095-D210-4DBE-BDFD-E94A2855DFE8}" srcOrd="2" destOrd="0" presId="urn:microsoft.com/office/officeart/2005/8/layout/orgChart1"/>
    <dgm:cxn modelId="{8E045462-9817-44EC-892F-F9CF7629B9BD}" type="presParOf" srcId="{661EA2FC-54F7-4244-9AC4-B4F4972AEBA6}" destId="{1C9506BB-07C6-4885-BDA4-1E8EB1C07D59}" srcOrd="2" destOrd="0" presId="urn:microsoft.com/office/officeart/2005/8/layout/orgChart1"/>
    <dgm:cxn modelId="{BF8E4C05-ED64-41BC-8E11-53FE22521956}" type="presParOf" srcId="{3B6DABD8-C66A-4CB1-A5C8-871AFCA6BD75}" destId="{3972B907-9C96-40D2-AB0A-50EC5A985652}" srcOrd="2" destOrd="0" presId="urn:microsoft.com/office/officeart/2005/8/layout/orgChart1"/>
    <dgm:cxn modelId="{5A983516-EBB8-4130-A25B-6EF2DA0EFCD1}" type="presParOf" srcId="{3B6DABD8-C66A-4CB1-A5C8-871AFCA6BD75}" destId="{56F99912-5A13-4520-9F78-2789FEA67B12}" srcOrd="3" destOrd="0" presId="urn:microsoft.com/office/officeart/2005/8/layout/orgChart1"/>
    <dgm:cxn modelId="{6CF2FF2F-6212-462F-865E-3F00AD3F9124}" type="presParOf" srcId="{56F99912-5A13-4520-9F78-2789FEA67B12}" destId="{3D5E4362-0B99-427A-BFD9-18CFC9D91193}" srcOrd="0" destOrd="0" presId="urn:microsoft.com/office/officeart/2005/8/layout/orgChart1"/>
    <dgm:cxn modelId="{C39BE7CC-DB44-4541-A2C8-7BAD9084226B}" type="presParOf" srcId="{3D5E4362-0B99-427A-BFD9-18CFC9D91193}" destId="{9D77134D-BE22-4499-86E6-E172D3DAEEE7}" srcOrd="0" destOrd="0" presId="urn:microsoft.com/office/officeart/2005/8/layout/orgChart1"/>
    <dgm:cxn modelId="{759CA260-7D1E-4B04-9924-B6F17E7D3447}" type="presParOf" srcId="{3D5E4362-0B99-427A-BFD9-18CFC9D91193}" destId="{A433C9FD-05AF-41E7-92BA-2BE1B71A4488}" srcOrd="1" destOrd="0" presId="urn:microsoft.com/office/officeart/2005/8/layout/orgChart1"/>
    <dgm:cxn modelId="{9AE7F297-33B0-482D-A656-408751A966D4}" type="presParOf" srcId="{56F99912-5A13-4520-9F78-2789FEA67B12}" destId="{FCB47660-E353-4B18-8081-C5B0662EF3C2}" srcOrd="1" destOrd="0" presId="urn:microsoft.com/office/officeart/2005/8/layout/orgChart1"/>
    <dgm:cxn modelId="{C751584B-8141-4E57-89DD-91F4EBB0EC5B}" type="presParOf" srcId="{FCB47660-E353-4B18-8081-C5B0662EF3C2}" destId="{CA000C67-1A35-4659-AF9B-CC68620DF89C}" srcOrd="0" destOrd="0" presId="urn:microsoft.com/office/officeart/2005/8/layout/orgChart1"/>
    <dgm:cxn modelId="{C1792EDB-FFC5-425B-9099-C82AFD125980}" type="presParOf" srcId="{FCB47660-E353-4B18-8081-C5B0662EF3C2}" destId="{5ED5B7AC-1700-492B-A79E-2A91811C0899}" srcOrd="1" destOrd="0" presId="urn:microsoft.com/office/officeart/2005/8/layout/orgChart1"/>
    <dgm:cxn modelId="{43728670-476B-49B0-99E1-CF372E646B49}" type="presParOf" srcId="{5ED5B7AC-1700-492B-A79E-2A91811C0899}" destId="{069B4700-2764-4564-A090-2FC298846E7F}" srcOrd="0" destOrd="0" presId="urn:microsoft.com/office/officeart/2005/8/layout/orgChart1"/>
    <dgm:cxn modelId="{3CEB8BD1-A8F1-4A68-BE75-43444BB10E16}" type="presParOf" srcId="{069B4700-2764-4564-A090-2FC298846E7F}" destId="{A5662A87-1EB6-4B7C-B983-85B1DF683B07}" srcOrd="0" destOrd="0" presId="urn:microsoft.com/office/officeart/2005/8/layout/orgChart1"/>
    <dgm:cxn modelId="{506CDE6B-91CA-48AD-B546-C9E991075BCB}" type="presParOf" srcId="{069B4700-2764-4564-A090-2FC298846E7F}" destId="{C7C033AF-9C2B-4E2A-8F3F-E8AE3BED85FC}" srcOrd="1" destOrd="0" presId="urn:microsoft.com/office/officeart/2005/8/layout/orgChart1"/>
    <dgm:cxn modelId="{9D3B3F3E-EF83-4E9F-A9B3-43796397F5C6}" type="presParOf" srcId="{5ED5B7AC-1700-492B-A79E-2A91811C0899}" destId="{A4D5C349-A266-402A-AD29-76F3857B917D}" srcOrd="1" destOrd="0" presId="urn:microsoft.com/office/officeart/2005/8/layout/orgChart1"/>
    <dgm:cxn modelId="{C86BA6A9-72FE-4C21-9350-9C94B0A43A5C}" type="presParOf" srcId="{5ED5B7AC-1700-492B-A79E-2A91811C0899}" destId="{22DAA6A8-1C05-4529-B4A9-E8EC080F5C63}" srcOrd="2" destOrd="0" presId="urn:microsoft.com/office/officeart/2005/8/layout/orgChart1"/>
    <dgm:cxn modelId="{184C932F-732A-4BC4-AAE4-CE01810EAF50}" type="presParOf" srcId="{56F99912-5A13-4520-9F78-2789FEA67B12}" destId="{FCF1B05F-3CDF-44A1-9CB3-0D3997B59DDC}" srcOrd="2" destOrd="0" presId="urn:microsoft.com/office/officeart/2005/8/layout/orgChart1"/>
    <dgm:cxn modelId="{CCFC4584-B45B-4B91-AD75-0251177DCDDF}" type="presParOf" srcId="{3B6DABD8-C66A-4CB1-A5C8-871AFCA6BD75}" destId="{E13A5A09-5D51-4C63-AFCF-1ED1BE8CD05F}" srcOrd="4" destOrd="0" presId="urn:microsoft.com/office/officeart/2005/8/layout/orgChart1"/>
    <dgm:cxn modelId="{27F76FD7-3F50-41AB-ADC6-E481750AD883}" type="presParOf" srcId="{3B6DABD8-C66A-4CB1-A5C8-871AFCA6BD75}" destId="{3A0896C5-8D5E-462C-BF1E-F17B29F8A6CE}" srcOrd="5" destOrd="0" presId="urn:microsoft.com/office/officeart/2005/8/layout/orgChart1"/>
    <dgm:cxn modelId="{0E13A336-CADD-455C-B474-59F9D82584A3}" type="presParOf" srcId="{3A0896C5-8D5E-462C-BF1E-F17B29F8A6CE}" destId="{6C015C05-AC67-413A-B2BB-CF2059631A65}" srcOrd="0" destOrd="0" presId="urn:microsoft.com/office/officeart/2005/8/layout/orgChart1"/>
    <dgm:cxn modelId="{6002F8F7-D09D-4AD0-8520-0DF41B86E2FD}" type="presParOf" srcId="{6C015C05-AC67-413A-B2BB-CF2059631A65}" destId="{133476BE-5AAF-4E87-8B0A-DA7DBDD1E7C1}" srcOrd="0" destOrd="0" presId="urn:microsoft.com/office/officeart/2005/8/layout/orgChart1"/>
    <dgm:cxn modelId="{E034221B-387A-4D46-81E2-74CFF396BEAF}" type="presParOf" srcId="{6C015C05-AC67-413A-B2BB-CF2059631A65}" destId="{F7DEEF32-1952-4A4E-8735-A6C473A1AC26}" srcOrd="1" destOrd="0" presId="urn:microsoft.com/office/officeart/2005/8/layout/orgChart1"/>
    <dgm:cxn modelId="{707854E8-ADAC-49BC-ACE1-2D5A6DCADD3C}" type="presParOf" srcId="{3A0896C5-8D5E-462C-BF1E-F17B29F8A6CE}" destId="{87294FF8-194E-4E44-B5E9-62624E160776}" srcOrd="1" destOrd="0" presId="urn:microsoft.com/office/officeart/2005/8/layout/orgChart1"/>
    <dgm:cxn modelId="{DB4BC459-08CC-4067-BBBE-59B766795F48}" type="presParOf" srcId="{87294FF8-194E-4E44-B5E9-62624E160776}" destId="{3BB30DE3-6EF7-4DAA-9083-C11379A249ED}" srcOrd="0" destOrd="0" presId="urn:microsoft.com/office/officeart/2005/8/layout/orgChart1"/>
    <dgm:cxn modelId="{8C8F5511-D60C-4F51-9822-28D961CC42AA}" type="presParOf" srcId="{87294FF8-194E-4E44-B5E9-62624E160776}" destId="{4338A5DA-A8E6-4C32-852A-98E3CF0EE255}" srcOrd="1" destOrd="0" presId="urn:microsoft.com/office/officeart/2005/8/layout/orgChart1"/>
    <dgm:cxn modelId="{DE57DEB3-5BFE-494F-9CE2-C2C9B6E76676}" type="presParOf" srcId="{4338A5DA-A8E6-4C32-852A-98E3CF0EE255}" destId="{0F438B67-D82B-4C63-B2F7-8D2CEE51AA08}" srcOrd="0" destOrd="0" presId="urn:microsoft.com/office/officeart/2005/8/layout/orgChart1"/>
    <dgm:cxn modelId="{BAD04EE2-5B4C-4A49-9A3D-8AEF689BB7E4}" type="presParOf" srcId="{0F438B67-D82B-4C63-B2F7-8D2CEE51AA08}" destId="{469EEF0B-44C1-4765-A28C-2E9EFADA1A95}" srcOrd="0" destOrd="0" presId="urn:microsoft.com/office/officeart/2005/8/layout/orgChart1"/>
    <dgm:cxn modelId="{22B292AA-B64D-49B6-A76A-4233F2D1ECE7}" type="presParOf" srcId="{0F438B67-D82B-4C63-B2F7-8D2CEE51AA08}" destId="{E41FA7F0-22C2-4F2E-9522-BA56B07710BD}" srcOrd="1" destOrd="0" presId="urn:microsoft.com/office/officeart/2005/8/layout/orgChart1"/>
    <dgm:cxn modelId="{9BA61BC7-DBD8-4187-9BA7-8AE7F43E31C2}" type="presParOf" srcId="{4338A5DA-A8E6-4C32-852A-98E3CF0EE255}" destId="{BF93B0C9-053D-458E-BB98-5E91A028AA29}" srcOrd="1" destOrd="0" presId="urn:microsoft.com/office/officeart/2005/8/layout/orgChart1"/>
    <dgm:cxn modelId="{133AD6F8-61EF-46A5-BCDF-6BF5E3743E70}" type="presParOf" srcId="{4338A5DA-A8E6-4C32-852A-98E3CF0EE255}" destId="{FF019AD6-DE28-49C4-9FA6-905F71B660EF}" srcOrd="2" destOrd="0" presId="urn:microsoft.com/office/officeart/2005/8/layout/orgChart1"/>
    <dgm:cxn modelId="{DF82CFC8-88CE-4645-A193-3DC24172249E}" type="presParOf" srcId="{3A0896C5-8D5E-462C-BF1E-F17B29F8A6CE}" destId="{99F4367C-34BC-46FD-9013-BE2EA3425E22}" srcOrd="2" destOrd="0" presId="urn:microsoft.com/office/officeart/2005/8/layout/orgChart1"/>
    <dgm:cxn modelId="{97F27E32-4670-45CA-9531-9F3C57DB1CC9}" type="presParOf" srcId="{3B6DABD8-C66A-4CB1-A5C8-871AFCA6BD75}" destId="{1A89D15E-1FAC-48A8-AF95-829247F224E6}" srcOrd="6" destOrd="0" presId="urn:microsoft.com/office/officeart/2005/8/layout/orgChart1"/>
    <dgm:cxn modelId="{D176C17A-D2B5-47CD-B91C-9C6837C71C76}" type="presParOf" srcId="{3B6DABD8-C66A-4CB1-A5C8-871AFCA6BD75}" destId="{09F1B7F5-08F1-4780-A1D6-B9C2FDA7F559}" srcOrd="7" destOrd="0" presId="urn:microsoft.com/office/officeart/2005/8/layout/orgChart1"/>
    <dgm:cxn modelId="{1BCB546F-1237-441F-AFE6-AC006F965035}" type="presParOf" srcId="{09F1B7F5-08F1-4780-A1D6-B9C2FDA7F559}" destId="{F9927236-4EF2-4CA2-A700-4800DA5AC618}" srcOrd="0" destOrd="0" presId="urn:microsoft.com/office/officeart/2005/8/layout/orgChart1"/>
    <dgm:cxn modelId="{7F065491-C54B-4952-BB06-E66616631F2C}" type="presParOf" srcId="{F9927236-4EF2-4CA2-A700-4800DA5AC618}" destId="{C9198DA2-7D7E-4EE7-9B57-EACB65504077}" srcOrd="0" destOrd="0" presId="urn:microsoft.com/office/officeart/2005/8/layout/orgChart1"/>
    <dgm:cxn modelId="{21CBD74F-4ADB-4B80-9339-4EA422BC2C93}" type="presParOf" srcId="{F9927236-4EF2-4CA2-A700-4800DA5AC618}" destId="{72712161-88A9-43FC-98C0-9C7C3B0BCC71}" srcOrd="1" destOrd="0" presId="urn:microsoft.com/office/officeart/2005/8/layout/orgChart1"/>
    <dgm:cxn modelId="{06AC439C-9774-4EF9-9E87-BB098607EF35}" type="presParOf" srcId="{09F1B7F5-08F1-4780-A1D6-B9C2FDA7F559}" destId="{E2444548-E8DA-4E37-B8B4-1FBDDE5BCBEC}" srcOrd="1" destOrd="0" presId="urn:microsoft.com/office/officeart/2005/8/layout/orgChart1"/>
    <dgm:cxn modelId="{A3F74746-DE95-43AF-A200-7CD10180C0C3}" type="presParOf" srcId="{E2444548-E8DA-4E37-B8B4-1FBDDE5BCBEC}" destId="{1321B257-5B62-421D-B59C-EFFA1948F374}" srcOrd="0" destOrd="0" presId="urn:microsoft.com/office/officeart/2005/8/layout/orgChart1"/>
    <dgm:cxn modelId="{DA2E0237-E998-4F6E-8DF0-182655595B94}" type="presParOf" srcId="{E2444548-E8DA-4E37-B8B4-1FBDDE5BCBEC}" destId="{01899039-924B-4085-B55E-2B996482119C}" srcOrd="1" destOrd="0" presId="urn:microsoft.com/office/officeart/2005/8/layout/orgChart1"/>
    <dgm:cxn modelId="{20560A28-B9B7-43B0-B904-35E5C822C767}" type="presParOf" srcId="{01899039-924B-4085-B55E-2B996482119C}" destId="{4202F50C-728A-4CCA-8076-8760B25BED50}" srcOrd="0" destOrd="0" presId="urn:microsoft.com/office/officeart/2005/8/layout/orgChart1"/>
    <dgm:cxn modelId="{1DFA1D90-D885-4228-A4D1-256743DF50C3}" type="presParOf" srcId="{4202F50C-728A-4CCA-8076-8760B25BED50}" destId="{D1C0A9F2-A488-4ED4-841C-B78F7A6537CA}" srcOrd="0" destOrd="0" presId="urn:microsoft.com/office/officeart/2005/8/layout/orgChart1"/>
    <dgm:cxn modelId="{66319EBA-453E-433E-A79A-ECA720C8950D}" type="presParOf" srcId="{4202F50C-728A-4CCA-8076-8760B25BED50}" destId="{489EC28E-41B6-4382-AF60-BEFD63D2A57F}" srcOrd="1" destOrd="0" presId="urn:microsoft.com/office/officeart/2005/8/layout/orgChart1"/>
    <dgm:cxn modelId="{113D7619-711D-49AB-B54A-06CCC22EF0BC}" type="presParOf" srcId="{01899039-924B-4085-B55E-2B996482119C}" destId="{95459D5D-AFE9-4B88-9365-8A83BCB775B3}" srcOrd="1" destOrd="0" presId="urn:microsoft.com/office/officeart/2005/8/layout/orgChart1"/>
    <dgm:cxn modelId="{EC2E648F-335C-4C00-94DB-3A725B1C2CAD}" type="presParOf" srcId="{01899039-924B-4085-B55E-2B996482119C}" destId="{3B012A65-0CC5-4DF0-B6BF-545A3B374BA4}" srcOrd="2" destOrd="0" presId="urn:microsoft.com/office/officeart/2005/8/layout/orgChart1"/>
    <dgm:cxn modelId="{C595B433-1051-4977-89E9-84FE7C1A28A9}" type="presParOf" srcId="{09F1B7F5-08F1-4780-A1D6-B9C2FDA7F559}" destId="{AAFE87C4-BE1F-404B-A996-6B099E328381}" srcOrd="2" destOrd="0" presId="urn:microsoft.com/office/officeart/2005/8/layout/orgChart1"/>
    <dgm:cxn modelId="{65044680-38E6-48A5-9D79-840545F75FBE}" type="presParOf" srcId="{3B6DABD8-C66A-4CB1-A5C8-871AFCA6BD75}" destId="{9BDB4465-C35C-43E2-9DA6-6C705C05C7D7}" srcOrd="8" destOrd="0" presId="urn:microsoft.com/office/officeart/2005/8/layout/orgChart1"/>
    <dgm:cxn modelId="{3D5EAD02-DD25-43C7-9673-165D9BA074BA}" type="presParOf" srcId="{3B6DABD8-C66A-4CB1-A5C8-871AFCA6BD75}" destId="{A1D7D195-1A39-4A3E-9829-CA51AA04021D}" srcOrd="9" destOrd="0" presId="urn:microsoft.com/office/officeart/2005/8/layout/orgChart1"/>
    <dgm:cxn modelId="{349BBEC2-E6BD-4302-9DC9-7B12389C1991}" type="presParOf" srcId="{A1D7D195-1A39-4A3E-9829-CA51AA04021D}" destId="{45F3B89D-BE25-45FE-A011-A8A40BFA3ADE}" srcOrd="0" destOrd="0" presId="urn:microsoft.com/office/officeart/2005/8/layout/orgChart1"/>
    <dgm:cxn modelId="{7CAC075B-420D-4CEF-8237-AE50227C942A}" type="presParOf" srcId="{45F3B89D-BE25-45FE-A011-A8A40BFA3ADE}" destId="{3DCB9E43-7A81-4153-A6A9-9407C857F07E}" srcOrd="0" destOrd="0" presId="urn:microsoft.com/office/officeart/2005/8/layout/orgChart1"/>
    <dgm:cxn modelId="{6CEB9A8C-1A7C-45E7-9205-4D8ACE0A5404}" type="presParOf" srcId="{45F3B89D-BE25-45FE-A011-A8A40BFA3ADE}" destId="{3FACD352-B62C-4921-B59F-A8AF1608164A}" srcOrd="1" destOrd="0" presId="urn:microsoft.com/office/officeart/2005/8/layout/orgChart1"/>
    <dgm:cxn modelId="{59C02DAD-24CD-46A0-8E3E-FF07A6C3B672}" type="presParOf" srcId="{A1D7D195-1A39-4A3E-9829-CA51AA04021D}" destId="{6962A3AD-1B6C-440D-9F92-13D87FD1920C}" srcOrd="1" destOrd="0" presId="urn:microsoft.com/office/officeart/2005/8/layout/orgChart1"/>
    <dgm:cxn modelId="{8E5E0608-8ED8-462D-9217-06D0D970BB46}" type="presParOf" srcId="{6962A3AD-1B6C-440D-9F92-13D87FD1920C}" destId="{232D7176-90EA-41BC-B652-E3763A5F7542}" srcOrd="0" destOrd="0" presId="urn:microsoft.com/office/officeart/2005/8/layout/orgChart1"/>
    <dgm:cxn modelId="{7CC51D2A-6E33-4AAB-A338-16264501C4C5}" type="presParOf" srcId="{6962A3AD-1B6C-440D-9F92-13D87FD1920C}" destId="{A42A196D-D691-413A-895B-4873EAB407D3}" srcOrd="1" destOrd="0" presId="urn:microsoft.com/office/officeart/2005/8/layout/orgChart1"/>
    <dgm:cxn modelId="{62778BA2-254C-4BDE-A1E4-82238FEE1F83}" type="presParOf" srcId="{A42A196D-D691-413A-895B-4873EAB407D3}" destId="{9CAC43B3-B150-43D1-B518-A8ACDE678063}" srcOrd="0" destOrd="0" presId="urn:microsoft.com/office/officeart/2005/8/layout/orgChart1"/>
    <dgm:cxn modelId="{657DE165-3DD2-44C1-A286-EF96A8889BB7}" type="presParOf" srcId="{9CAC43B3-B150-43D1-B518-A8ACDE678063}" destId="{00E6B254-6182-4DA4-B19D-35006F75857C}" srcOrd="0" destOrd="0" presId="urn:microsoft.com/office/officeart/2005/8/layout/orgChart1"/>
    <dgm:cxn modelId="{30ECC3C4-4B26-4D87-B357-C1C00A979348}" type="presParOf" srcId="{9CAC43B3-B150-43D1-B518-A8ACDE678063}" destId="{C91AC077-2B08-4161-A93C-20371DBE25B6}" srcOrd="1" destOrd="0" presId="urn:microsoft.com/office/officeart/2005/8/layout/orgChart1"/>
    <dgm:cxn modelId="{3CEDF712-8103-45EC-894E-8010689A2BE9}" type="presParOf" srcId="{A42A196D-D691-413A-895B-4873EAB407D3}" destId="{F60CCF5A-FCB2-4CE0-85BA-2EBDB7CF1E47}" srcOrd="1" destOrd="0" presId="urn:microsoft.com/office/officeart/2005/8/layout/orgChart1"/>
    <dgm:cxn modelId="{F8A5219E-4EB2-4AD1-A85E-640404A5D587}" type="presParOf" srcId="{A42A196D-D691-413A-895B-4873EAB407D3}" destId="{FEF150E3-7D4C-456C-8095-DF80EA8DBA71}" srcOrd="2" destOrd="0" presId="urn:microsoft.com/office/officeart/2005/8/layout/orgChart1"/>
    <dgm:cxn modelId="{75C0EFBC-7E7D-4121-A7BF-3BB7932F92C5}" type="presParOf" srcId="{6962A3AD-1B6C-440D-9F92-13D87FD1920C}" destId="{141072B1-7C26-4BA2-AB90-B33D92D7EEAD}" srcOrd="2" destOrd="0" presId="urn:microsoft.com/office/officeart/2005/8/layout/orgChart1"/>
    <dgm:cxn modelId="{92A6904E-7FD5-49AD-9B5F-A3E57270814F}" type="presParOf" srcId="{6962A3AD-1B6C-440D-9F92-13D87FD1920C}" destId="{10A12E50-6CA8-4BA4-8FDF-D26EED01D033}" srcOrd="3" destOrd="0" presId="urn:microsoft.com/office/officeart/2005/8/layout/orgChart1"/>
    <dgm:cxn modelId="{A43D24EF-4692-4D0F-855D-73AE8A2677B6}" type="presParOf" srcId="{10A12E50-6CA8-4BA4-8FDF-D26EED01D033}" destId="{B8627E7A-CFDB-4398-B51D-DF26EEF36D94}" srcOrd="0" destOrd="0" presId="urn:microsoft.com/office/officeart/2005/8/layout/orgChart1"/>
    <dgm:cxn modelId="{E6E53B97-95B9-4CE9-9BC6-37B71F1BEB08}" type="presParOf" srcId="{B8627E7A-CFDB-4398-B51D-DF26EEF36D94}" destId="{F8E00EA2-3769-4984-B3DE-CF77F5A48B9E}" srcOrd="0" destOrd="0" presId="urn:microsoft.com/office/officeart/2005/8/layout/orgChart1"/>
    <dgm:cxn modelId="{01282540-2494-4C9D-BE9B-B6723723BD41}" type="presParOf" srcId="{B8627E7A-CFDB-4398-B51D-DF26EEF36D94}" destId="{5754ABC5-4387-454E-A92D-94C3A716ED9A}" srcOrd="1" destOrd="0" presId="urn:microsoft.com/office/officeart/2005/8/layout/orgChart1"/>
    <dgm:cxn modelId="{AB2220A3-9E93-4118-8762-1E6537B14658}" type="presParOf" srcId="{10A12E50-6CA8-4BA4-8FDF-D26EED01D033}" destId="{89B0A17E-5BA5-4762-BF44-DC12FD54888B}" srcOrd="1" destOrd="0" presId="urn:microsoft.com/office/officeart/2005/8/layout/orgChart1"/>
    <dgm:cxn modelId="{5F42DD2A-7706-43D9-A654-AB56BE3BAF1C}" type="presParOf" srcId="{10A12E50-6CA8-4BA4-8FDF-D26EED01D033}" destId="{C6CB5EA2-2D18-461F-B55F-5FD6E326D199}" srcOrd="2" destOrd="0" presId="urn:microsoft.com/office/officeart/2005/8/layout/orgChart1"/>
    <dgm:cxn modelId="{E12DFA04-8316-418E-9A3D-09A17CADF58E}" type="presParOf" srcId="{A1D7D195-1A39-4A3E-9829-CA51AA04021D}" destId="{F8992DEA-D4EF-4E54-8C61-3D6D72C302A1}" srcOrd="2" destOrd="0" presId="urn:microsoft.com/office/officeart/2005/8/layout/orgChart1"/>
    <dgm:cxn modelId="{1581C964-1CE4-4A4B-9344-3146B6C3BDD7}" type="presParOf" srcId="{A07E41CE-9518-4F59-9D32-6B1EE872CBF2}" destId="{840AFE84-ADE1-4D7B-A8ED-A4FA2D2B0919}" srcOrd="2" destOrd="0" presId="urn:microsoft.com/office/officeart/2005/8/layout/orgChart1"/>
    <dgm:cxn modelId="{03DC1C86-905E-45FF-B948-21959673937A}" type="presParOf" srcId="{0EBB5AD4-9DCB-4C89-BF49-95DD0E65982C}" destId="{C11178CB-36B5-4FCC-A824-E30E97199E58}" srcOrd="2" destOrd="0" presId="urn:microsoft.com/office/officeart/2005/8/layout/orgChart1"/>
    <dgm:cxn modelId="{E89E78FB-83F7-4F92-B5F5-817587442FD7}" type="presParOf" srcId="{0EBB5AD4-9DCB-4C89-BF49-95DD0E65982C}" destId="{44011926-DD3E-4D62-9E18-E4396365ACE9}" srcOrd="3" destOrd="0" presId="urn:microsoft.com/office/officeart/2005/8/layout/orgChart1"/>
    <dgm:cxn modelId="{A1E5D380-264C-4B60-AD69-168DD9491E8C}" type="presParOf" srcId="{44011926-DD3E-4D62-9E18-E4396365ACE9}" destId="{B2993545-C076-42C0-9386-7D9864F57837}" srcOrd="0" destOrd="0" presId="urn:microsoft.com/office/officeart/2005/8/layout/orgChart1"/>
    <dgm:cxn modelId="{C6EAD367-C1A9-4B58-8718-B2DBE8393A7D}" type="presParOf" srcId="{B2993545-C076-42C0-9386-7D9864F57837}" destId="{1886B234-507E-4BFE-A172-60C170E6AED8}" srcOrd="0" destOrd="0" presId="urn:microsoft.com/office/officeart/2005/8/layout/orgChart1"/>
    <dgm:cxn modelId="{6B7ED583-3484-41AB-B5A1-FAC51AA8AFF1}" type="presParOf" srcId="{B2993545-C076-42C0-9386-7D9864F57837}" destId="{2F0D4315-699C-4984-BE45-6786A51C8E03}" srcOrd="1" destOrd="0" presId="urn:microsoft.com/office/officeart/2005/8/layout/orgChart1"/>
    <dgm:cxn modelId="{DB8978FE-C8DF-41BA-B4C2-11F271D3C2DA}" type="presParOf" srcId="{44011926-DD3E-4D62-9E18-E4396365ACE9}" destId="{447699E3-7C04-45D9-96B5-6EF174A08BDE}" srcOrd="1" destOrd="0" presId="urn:microsoft.com/office/officeart/2005/8/layout/orgChart1"/>
    <dgm:cxn modelId="{3D3E2E81-98BF-48FC-A68A-66CF58F03B0B}" type="presParOf" srcId="{44011926-DD3E-4D62-9E18-E4396365ACE9}" destId="{8A93759A-49E6-47AD-91BF-E67E39F0EDCC}" srcOrd="2" destOrd="0" presId="urn:microsoft.com/office/officeart/2005/8/layout/orgChart1"/>
    <dgm:cxn modelId="{0C188BB9-F0E5-4243-98AF-F97382382BFD}" type="presParOf" srcId="{0EBB5AD4-9DCB-4C89-BF49-95DD0E65982C}" destId="{6D456060-4D8A-4C5D-AA45-6B0AF70FA29E}" srcOrd="4" destOrd="0" presId="urn:microsoft.com/office/officeart/2005/8/layout/orgChart1"/>
    <dgm:cxn modelId="{FC309736-C22A-47C8-9315-A3FBDFE112FE}" type="presParOf" srcId="{0EBB5AD4-9DCB-4C89-BF49-95DD0E65982C}" destId="{167F36C3-171B-4195-A24C-5FF75025EAB3}" srcOrd="5" destOrd="0" presId="urn:microsoft.com/office/officeart/2005/8/layout/orgChart1"/>
    <dgm:cxn modelId="{DAD7F1E8-2626-4C8A-92DA-89C93300B3C0}" type="presParOf" srcId="{167F36C3-171B-4195-A24C-5FF75025EAB3}" destId="{541775C5-5C67-48A3-AC0A-CFD02033B37D}" srcOrd="0" destOrd="0" presId="urn:microsoft.com/office/officeart/2005/8/layout/orgChart1"/>
    <dgm:cxn modelId="{5BFD2C53-80F5-4748-9AD4-58BDBCA0764D}" type="presParOf" srcId="{541775C5-5C67-48A3-AC0A-CFD02033B37D}" destId="{916C21FF-31CE-4D26-A003-80A45D0EC3B3}" srcOrd="0" destOrd="0" presId="urn:microsoft.com/office/officeart/2005/8/layout/orgChart1"/>
    <dgm:cxn modelId="{9A3D748A-FFB0-4354-BEA9-B56428F849D8}" type="presParOf" srcId="{541775C5-5C67-48A3-AC0A-CFD02033B37D}" destId="{802A0507-D643-410B-BFCA-A017CAE9A1A5}" srcOrd="1" destOrd="0" presId="urn:microsoft.com/office/officeart/2005/8/layout/orgChart1"/>
    <dgm:cxn modelId="{0A078DC6-2C79-4D67-9629-E155DFCCBFFE}" type="presParOf" srcId="{167F36C3-171B-4195-A24C-5FF75025EAB3}" destId="{E13A2B64-F8CF-4D23-9F13-A13200CD9D04}" srcOrd="1" destOrd="0" presId="urn:microsoft.com/office/officeart/2005/8/layout/orgChart1"/>
    <dgm:cxn modelId="{F4AD8A9E-C200-426C-9E2A-CE9A4E379D9E}" type="presParOf" srcId="{167F36C3-171B-4195-A24C-5FF75025EAB3}" destId="{95CC05D4-2428-4E29-AEB9-E5DA4A61976E}" srcOrd="2" destOrd="0" presId="urn:microsoft.com/office/officeart/2005/8/layout/orgChart1"/>
    <dgm:cxn modelId="{3DDB2952-5556-4915-8A6E-7AB8349F9F70}" type="presParOf" srcId="{9A183BC4-2364-4C7A-8756-78E54AC92684}" destId="{3FCE577F-5226-4351-9DA2-0E9AC3D36E9A}"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456060-4D8A-4C5D-AA45-6B0AF70FA29E}">
      <dsp:nvSpPr>
        <dsp:cNvPr id="0" name=""/>
        <dsp:cNvSpPr/>
      </dsp:nvSpPr>
      <dsp:spPr>
        <a:xfrm>
          <a:off x="4362377" y="498957"/>
          <a:ext cx="1203785" cy="208921"/>
        </a:xfrm>
        <a:custGeom>
          <a:avLst/>
          <a:gdLst/>
          <a:ahLst/>
          <a:cxnLst/>
          <a:rect l="0" t="0" r="0" b="0"/>
          <a:pathLst>
            <a:path>
              <a:moveTo>
                <a:pt x="0" y="0"/>
              </a:moveTo>
              <a:lnTo>
                <a:pt x="0" y="104460"/>
              </a:lnTo>
              <a:lnTo>
                <a:pt x="1203785" y="104460"/>
              </a:lnTo>
              <a:lnTo>
                <a:pt x="1203785" y="208921"/>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11178CB-36B5-4FCC-A824-E30E97199E58}">
      <dsp:nvSpPr>
        <dsp:cNvPr id="0" name=""/>
        <dsp:cNvSpPr/>
      </dsp:nvSpPr>
      <dsp:spPr>
        <a:xfrm>
          <a:off x="4316657" y="498957"/>
          <a:ext cx="91440" cy="208921"/>
        </a:xfrm>
        <a:custGeom>
          <a:avLst/>
          <a:gdLst/>
          <a:ahLst/>
          <a:cxnLst/>
          <a:rect l="0" t="0" r="0" b="0"/>
          <a:pathLst>
            <a:path>
              <a:moveTo>
                <a:pt x="45720" y="0"/>
              </a:moveTo>
              <a:lnTo>
                <a:pt x="45720" y="208921"/>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41072B1-7C26-4BA2-AB90-B33D92D7EEAD}">
      <dsp:nvSpPr>
        <dsp:cNvPr id="0" name=""/>
        <dsp:cNvSpPr/>
      </dsp:nvSpPr>
      <dsp:spPr>
        <a:xfrm>
          <a:off x="5168216" y="1911664"/>
          <a:ext cx="149229" cy="1163990"/>
        </a:xfrm>
        <a:custGeom>
          <a:avLst/>
          <a:gdLst/>
          <a:ahLst/>
          <a:cxnLst/>
          <a:rect l="0" t="0" r="0" b="0"/>
          <a:pathLst>
            <a:path>
              <a:moveTo>
                <a:pt x="0" y="0"/>
              </a:moveTo>
              <a:lnTo>
                <a:pt x="0" y="1127569"/>
              </a:lnTo>
              <a:lnTo>
                <a:pt x="144560" y="1127569"/>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32D7176-90EA-41BC-B652-E3763A5F7542}">
      <dsp:nvSpPr>
        <dsp:cNvPr id="0" name=""/>
        <dsp:cNvSpPr/>
      </dsp:nvSpPr>
      <dsp:spPr>
        <a:xfrm>
          <a:off x="5168216" y="1911664"/>
          <a:ext cx="149229" cy="457637"/>
        </a:xfrm>
        <a:custGeom>
          <a:avLst/>
          <a:gdLst/>
          <a:ahLst/>
          <a:cxnLst/>
          <a:rect l="0" t="0" r="0" b="0"/>
          <a:pathLst>
            <a:path>
              <a:moveTo>
                <a:pt x="0" y="0"/>
              </a:moveTo>
              <a:lnTo>
                <a:pt x="0" y="443317"/>
              </a:lnTo>
              <a:lnTo>
                <a:pt x="144560" y="443317"/>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9BDB4465-C35C-43E2-9DA6-6C705C05C7D7}">
      <dsp:nvSpPr>
        <dsp:cNvPr id="0" name=""/>
        <dsp:cNvSpPr/>
      </dsp:nvSpPr>
      <dsp:spPr>
        <a:xfrm>
          <a:off x="3158592" y="1205311"/>
          <a:ext cx="2407570" cy="208921"/>
        </a:xfrm>
        <a:custGeom>
          <a:avLst/>
          <a:gdLst/>
          <a:ahLst/>
          <a:cxnLst/>
          <a:rect l="0" t="0" r="0" b="0"/>
          <a:pathLst>
            <a:path>
              <a:moveTo>
                <a:pt x="0" y="0"/>
              </a:moveTo>
              <a:lnTo>
                <a:pt x="0" y="101192"/>
              </a:lnTo>
              <a:lnTo>
                <a:pt x="2332238" y="101192"/>
              </a:lnTo>
              <a:lnTo>
                <a:pt x="2332238" y="202384"/>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321B257-5B62-421D-B59C-EFFA1948F374}">
      <dsp:nvSpPr>
        <dsp:cNvPr id="0" name=""/>
        <dsp:cNvSpPr/>
      </dsp:nvSpPr>
      <dsp:spPr>
        <a:xfrm>
          <a:off x="3964431" y="1911664"/>
          <a:ext cx="149229" cy="457637"/>
        </a:xfrm>
        <a:custGeom>
          <a:avLst/>
          <a:gdLst/>
          <a:ahLst/>
          <a:cxnLst/>
          <a:rect l="0" t="0" r="0" b="0"/>
          <a:pathLst>
            <a:path>
              <a:moveTo>
                <a:pt x="0" y="0"/>
              </a:moveTo>
              <a:lnTo>
                <a:pt x="0" y="443317"/>
              </a:lnTo>
              <a:lnTo>
                <a:pt x="144560" y="443317"/>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A89D15E-1FAC-48A8-AF95-829247F224E6}">
      <dsp:nvSpPr>
        <dsp:cNvPr id="0" name=""/>
        <dsp:cNvSpPr/>
      </dsp:nvSpPr>
      <dsp:spPr>
        <a:xfrm>
          <a:off x="3158592" y="1205311"/>
          <a:ext cx="1203785" cy="208921"/>
        </a:xfrm>
        <a:custGeom>
          <a:avLst/>
          <a:gdLst/>
          <a:ahLst/>
          <a:cxnLst/>
          <a:rect l="0" t="0" r="0" b="0"/>
          <a:pathLst>
            <a:path>
              <a:moveTo>
                <a:pt x="0" y="0"/>
              </a:moveTo>
              <a:lnTo>
                <a:pt x="0" y="101192"/>
              </a:lnTo>
              <a:lnTo>
                <a:pt x="1166119" y="101192"/>
              </a:lnTo>
              <a:lnTo>
                <a:pt x="1166119" y="202384"/>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BB30DE3-6EF7-4DAA-9083-C11379A249ED}">
      <dsp:nvSpPr>
        <dsp:cNvPr id="0" name=""/>
        <dsp:cNvSpPr/>
      </dsp:nvSpPr>
      <dsp:spPr>
        <a:xfrm>
          <a:off x="2760646" y="1911664"/>
          <a:ext cx="149229" cy="457637"/>
        </a:xfrm>
        <a:custGeom>
          <a:avLst/>
          <a:gdLst/>
          <a:ahLst/>
          <a:cxnLst/>
          <a:rect l="0" t="0" r="0" b="0"/>
          <a:pathLst>
            <a:path>
              <a:moveTo>
                <a:pt x="0" y="0"/>
              </a:moveTo>
              <a:lnTo>
                <a:pt x="0" y="443317"/>
              </a:lnTo>
              <a:lnTo>
                <a:pt x="144560" y="443317"/>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13A5A09-5D51-4C63-AFCF-1ED1BE8CD05F}">
      <dsp:nvSpPr>
        <dsp:cNvPr id="0" name=""/>
        <dsp:cNvSpPr/>
      </dsp:nvSpPr>
      <dsp:spPr>
        <a:xfrm>
          <a:off x="3112872" y="1205311"/>
          <a:ext cx="91440" cy="208921"/>
        </a:xfrm>
        <a:custGeom>
          <a:avLst/>
          <a:gdLst/>
          <a:ahLst/>
          <a:cxnLst/>
          <a:rect l="0" t="0" r="0" b="0"/>
          <a:pathLst>
            <a:path>
              <a:moveTo>
                <a:pt x="45720" y="0"/>
              </a:moveTo>
              <a:lnTo>
                <a:pt x="45720" y="202384"/>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A000C67-1A35-4659-AF9B-CC68620DF89C}">
      <dsp:nvSpPr>
        <dsp:cNvPr id="0" name=""/>
        <dsp:cNvSpPr/>
      </dsp:nvSpPr>
      <dsp:spPr>
        <a:xfrm>
          <a:off x="1556861" y="1911664"/>
          <a:ext cx="149229" cy="457637"/>
        </a:xfrm>
        <a:custGeom>
          <a:avLst/>
          <a:gdLst/>
          <a:ahLst/>
          <a:cxnLst/>
          <a:rect l="0" t="0" r="0" b="0"/>
          <a:pathLst>
            <a:path>
              <a:moveTo>
                <a:pt x="0" y="0"/>
              </a:moveTo>
              <a:lnTo>
                <a:pt x="0" y="443317"/>
              </a:lnTo>
              <a:lnTo>
                <a:pt x="144560" y="443317"/>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972B907-9C96-40D2-AB0A-50EC5A985652}">
      <dsp:nvSpPr>
        <dsp:cNvPr id="0" name=""/>
        <dsp:cNvSpPr/>
      </dsp:nvSpPr>
      <dsp:spPr>
        <a:xfrm>
          <a:off x="1954806" y="1205311"/>
          <a:ext cx="1203785" cy="208921"/>
        </a:xfrm>
        <a:custGeom>
          <a:avLst/>
          <a:gdLst/>
          <a:ahLst/>
          <a:cxnLst/>
          <a:rect l="0" t="0" r="0" b="0"/>
          <a:pathLst>
            <a:path>
              <a:moveTo>
                <a:pt x="1166119" y="0"/>
              </a:moveTo>
              <a:lnTo>
                <a:pt x="1166119" y="101192"/>
              </a:lnTo>
              <a:lnTo>
                <a:pt x="0" y="101192"/>
              </a:lnTo>
              <a:lnTo>
                <a:pt x="0" y="202384"/>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63D84AF-1F6A-4CD1-B130-F19C5EDFC1A4}">
      <dsp:nvSpPr>
        <dsp:cNvPr id="0" name=""/>
        <dsp:cNvSpPr/>
      </dsp:nvSpPr>
      <dsp:spPr>
        <a:xfrm>
          <a:off x="353076" y="1911664"/>
          <a:ext cx="149229" cy="1870343"/>
        </a:xfrm>
        <a:custGeom>
          <a:avLst/>
          <a:gdLst/>
          <a:ahLst/>
          <a:cxnLst/>
          <a:rect l="0" t="0" r="0" b="0"/>
          <a:pathLst>
            <a:path>
              <a:moveTo>
                <a:pt x="0" y="0"/>
              </a:moveTo>
              <a:lnTo>
                <a:pt x="0" y="1870343"/>
              </a:lnTo>
              <a:lnTo>
                <a:pt x="149229" y="1870343"/>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B04C8E41-6B7A-45B5-814E-8203E955232A}">
      <dsp:nvSpPr>
        <dsp:cNvPr id="0" name=""/>
        <dsp:cNvSpPr/>
      </dsp:nvSpPr>
      <dsp:spPr>
        <a:xfrm>
          <a:off x="353076" y="1911664"/>
          <a:ext cx="149229" cy="1163990"/>
        </a:xfrm>
        <a:custGeom>
          <a:avLst/>
          <a:gdLst/>
          <a:ahLst/>
          <a:cxnLst/>
          <a:rect l="0" t="0" r="0" b="0"/>
          <a:pathLst>
            <a:path>
              <a:moveTo>
                <a:pt x="0" y="0"/>
              </a:moveTo>
              <a:lnTo>
                <a:pt x="0" y="1127569"/>
              </a:lnTo>
              <a:lnTo>
                <a:pt x="144560" y="1127569"/>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FE932F6-20CF-48E0-A50C-D1804205C7D5}">
      <dsp:nvSpPr>
        <dsp:cNvPr id="0" name=""/>
        <dsp:cNvSpPr/>
      </dsp:nvSpPr>
      <dsp:spPr>
        <a:xfrm>
          <a:off x="353076" y="1911664"/>
          <a:ext cx="149229" cy="457637"/>
        </a:xfrm>
        <a:custGeom>
          <a:avLst/>
          <a:gdLst/>
          <a:ahLst/>
          <a:cxnLst/>
          <a:rect l="0" t="0" r="0" b="0"/>
          <a:pathLst>
            <a:path>
              <a:moveTo>
                <a:pt x="0" y="0"/>
              </a:moveTo>
              <a:lnTo>
                <a:pt x="0" y="443317"/>
              </a:lnTo>
              <a:lnTo>
                <a:pt x="144560" y="443317"/>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9AA26E4-F2F2-4691-8041-C836A66167E4}">
      <dsp:nvSpPr>
        <dsp:cNvPr id="0" name=""/>
        <dsp:cNvSpPr/>
      </dsp:nvSpPr>
      <dsp:spPr>
        <a:xfrm>
          <a:off x="751021" y="1205311"/>
          <a:ext cx="2407570" cy="208921"/>
        </a:xfrm>
        <a:custGeom>
          <a:avLst/>
          <a:gdLst/>
          <a:ahLst/>
          <a:cxnLst/>
          <a:rect l="0" t="0" r="0" b="0"/>
          <a:pathLst>
            <a:path>
              <a:moveTo>
                <a:pt x="2332238" y="0"/>
              </a:moveTo>
              <a:lnTo>
                <a:pt x="2332238" y="101192"/>
              </a:lnTo>
              <a:lnTo>
                <a:pt x="0" y="101192"/>
              </a:lnTo>
              <a:lnTo>
                <a:pt x="0" y="202384"/>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9A5BBC5-9D3D-4AD6-AA42-810C181BDAB6}">
      <dsp:nvSpPr>
        <dsp:cNvPr id="0" name=""/>
        <dsp:cNvSpPr/>
      </dsp:nvSpPr>
      <dsp:spPr>
        <a:xfrm>
          <a:off x="3158592" y="498957"/>
          <a:ext cx="1203785" cy="208921"/>
        </a:xfrm>
        <a:custGeom>
          <a:avLst/>
          <a:gdLst/>
          <a:ahLst/>
          <a:cxnLst/>
          <a:rect l="0" t="0" r="0" b="0"/>
          <a:pathLst>
            <a:path>
              <a:moveTo>
                <a:pt x="1203785" y="0"/>
              </a:moveTo>
              <a:lnTo>
                <a:pt x="1203785" y="104460"/>
              </a:lnTo>
              <a:lnTo>
                <a:pt x="0" y="104460"/>
              </a:lnTo>
              <a:lnTo>
                <a:pt x="0" y="208921"/>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EF487C5-199B-4ABA-82B8-9B555E5832C5}">
      <dsp:nvSpPr>
        <dsp:cNvPr id="0" name=""/>
        <dsp:cNvSpPr/>
      </dsp:nvSpPr>
      <dsp:spPr>
        <a:xfrm>
          <a:off x="3864945" y="1526"/>
          <a:ext cx="994863" cy="497431"/>
        </a:xfrm>
        <a:prstGeom prst="rect">
          <a:avLst/>
        </a:prstGeom>
        <a:solidFill>
          <a:schemeClr val="accent1">
            <a:lumMod val="60000"/>
            <a:lumOff val="40000"/>
          </a:schemeClr>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solidFill>
                <a:sysClr val="window" lastClr="FFFFFF"/>
              </a:solidFill>
              <a:latin typeface="Calibri" panose="020F0502020204030204"/>
              <a:ea typeface="+mn-ea"/>
              <a:cs typeface="+mn-cs"/>
            </a:rPr>
            <a:t>Assistant Director of Finance- Financial Planning &amp; Performance</a:t>
          </a:r>
        </a:p>
      </dsp:txBody>
      <dsp:txXfrm>
        <a:off x="3864945" y="1526"/>
        <a:ext cx="994863" cy="497431"/>
      </dsp:txXfrm>
    </dsp:sp>
    <dsp:sp modelId="{83459312-B905-4FAA-9020-03E05B13CA4D}">
      <dsp:nvSpPr>
        <dsp:cNvPr id="0" name=""/>
        <dsp:cNvSpPr/>
      </dsp:nvSpPr>
      <dsp:spPr>
        <a:xfrm>
          <a:off x="2661160" y="707879"/>
          <a:ext cx="994863" cy="497431"/>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solidFill>
                <a:sysClr val="window" lastClr="FFFFFF"/>
              </a:solidFill>
              <a:latin typeface="Calibri" panose="020F0502020204030204"/>
              <a:ea typeface="+mn-ea"/>
              <a:cs typeface="+mn-cs"/>
            </a:rPr>
            <a:t>Head of Finance Management Accounts </a:t>
          </a:r>
        </a:p>
        <a:p>
          <a:pPr lvl="0" algn="ctr" defTabSz="311150">
            <a:lnSpc>
              <a:spcPct val="90000"/>
            </a:lnSpc>
            <a:spcBef>
              <a:spcPct val="0"/>
            </a:spcBef>
            <a:spcAft>
              <a:spcPct val="35000"/>
            </a:spcAft>
          </a:pPr>
          <a:endParaRPr lang="en-GB" sz="700" kern="1200">
            <a:solidFill>
              <a:sysClr val="window" lastClr="FFFFFF"/>
            </a:solidFill>
            <a:latin typeface="Calibri" panose="020F0502020204030204"/>
            <a:ea typeface="+mn-ea"/>
            <a:cs typeface="+mn-cs"/>
          </a:endParaRPr>
        </a:p>
      </dsp:txBody>
      <dsp:txXfrm>
        <a:off x="2661160" y="707879"/>
        <a:ext cx="994863" cy="497431"/>
      </dsp:txXfrm>
    </dsp:sp>
    <dsp:sp modelId="{D512E8AA-2B6D-4CA6-806D-FC317592B9A1}">
      <dsp:nvSpPr>
        <dsp:cNvPr id="0" name=""/>
        <dsp:cNvSpPr/>
      </dsp:nvSpPr>
      <dsp:spPr>
        <a:xfrm>
          <a:off x="253590" y="1414232"/>
          <a:ext cx="994863" cy="497431"/>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solidFill>
                <a:sysClr val="window" lastClr="FFFFFF"/>
              </a:solidFill>
              <a:latin typeface="Calibri" panose="020F0502020204030204"/>
              <a:ea typeface="+mn-ea"/>
              <a:cs typeface="+mn-cs"/>
            </a:rPr>
            <a:t>Head of Acute Management Accounts</a:t>
          </a:r>
        </a:p>
      </dsp:txBody>
      <dsp:txXfrm>
        <a:off x="253590" y="1414232"/>
        <a:ext cx="994863" cy="497431"/>
      </dsp:txXfrm>
    </dsp:sp>
    <dsp:sp modelId="{A355990E-8E9B-4A13-8FE9-6A278E8290C6}">
      <dsp:nvSpPr>
        <dsp:cNvPr id="0" name=""/>
        <dsp:cNvSpPr/>
      </dsp:nvSpPr>
      <dsp:spPr>
        <a:xfrm>
          <a:off x="502305" y="2120585"/>
          <a:ext cx="994863" cy="497431"/>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solidFill>
                <a:sysClr val="window" lastClr="FFFFFF"/>
              </a:solidFill>
              <a:latin typeface="Calibri" panose="020F0502020204030204"/>
              <a:ea typeface="+mn-ea"/>
              <a:cs typeface="+mn-cs"/>
            </a:rPr>
            <a:t>Acute SMA's</a:t>
          </a:r>
        </a:p>
        <a:p>
          <a:pPr lvl="0" algn="ctr" defTabSz="311150">
            <a:lnSpc>
              <a:spcPct val="90000"/>
            </a:lnSpc>
            <a:spcBef>
              <a:spcPct val="0"/>
            </a:spcBef>
            <a:spcAft>
              <a:spcPct val="35000"/>
            </a:spcAft>
          </a:pPr>
          <a:r>
            <a:rPr lang="en-GB" sz="700" kern="1200">
              <a:solidFill>
                <a:sysClr val="window" lastClr="FFFFFF"/>
              </a:solidFill>
              <a:latin typeface="Calibri" panose="020F0502020204030204"/>
              <a:ea typeface="+mn-ea"/>
              <a:cs typeface="+mn-cs"/>
            </a:rPr>
            <a:t>and teams</a:t>
          </a:r>
        </a:p>
      </dsp:txBody>
      <dsp:txXfrm>
        <a:off x="502305" y="2120585"/>
        <a:ext cx="994863" cy="497431"/>
      </dsp:txXfrm>
    </dsp:sp>
    <dsp:sp modelId="{D26AE8EE-1A5A-40F0-93C2-2C8935894FAF}">
      <dsp:nvSpPr>
        <dsp:cNvPr id="0" name=""/>
        <dsp:cNvSpPr/>
      </dsp:nvSpPr>
      <dsp:spPr>
        <a:xfrm>
          <a:off x="502305" y="2826938"/>
          <a:ext cx="994863" cy="497431"/>
        </a:xfrm>
        <a:prstGeom prst="rect">
          <a:avLst/>
        </a:prstGeom>
        <a:solidFill>
          <a:schemeClr val="accent1"/>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solidFill>
                <a:sysClr val="window" lastClr="FFFFFF"/>
              </a:solidFill>
              <a:latin typeface="Calibri" panose="020F0502020204030204"/>
              <a:ea typeface="+mn-ea"/>
              <a:cs typeface="+mn-cs"/>
            </a:rPr>
            <a:t>Project Accountant</a:t>
          </a:r>
        </a:p>
      </dsp:txBody>
      <dsp:txXfrm>
        <a:off x="502305" y="2826938"/>
        <a:ext cx="994863" cy="497431"/>
      </dsp:txXfrm>
    </dsp:sp>
    <dsp:sp modelId="{32AE61E0-4642-4DB4-80CF-0035B4A3174B}">
      <dsp:nvSpPr>
        <dsp:cNvPr id="0" name=""/>
        <dsp:cNvSpPr/>
      </dsp:nvSpPr>
      <dsp:spPr>
        <a:xfrm>
          <a:off x="502305" y="3533292"/>
          <a:ext cx="994863" cy="497431"/>
        </a:xfrm>
        <a:prstGeom prst="rect">
          <a:avLst/>
        </a:prstGeom>
        <a:solidFill>
          <a:schemeClr val="accent1"/>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endParaRPr lang="en-GB" sz="700" kern="1200">
            <a:solidFill>
              <a:sysClr val="window" lastClr="FFFFFF"/>
            </a:solidFill>
            <a:latin typeface="Calibri" panose="020F0502020204030204"/>
            <a:ea typeface="+mn-ea"/>
            <a:cs typeface="+mn-cs"/>
          </a:endParaRPr>
        </a:p>
        <a:p>
          <a:pPr lvl="0" algn="ctr" defTabSz="311150">
            <a:lnSpc>
              <a:spcPct val="90000"/>
            </a:lnSpc>
            <a:spcBef>
              <a:spcPct val="0"/>
            </a:spcBef>
            <a:spcAft>
              <a:spcPct val="35000"/>
            </a:spcAft>
          </a:pPr>
          <a:r>
            <a:rPr lang="en-GB" sz="700" kern="1200">
              <a:solidFill>
                <a:sysClr val="window" lastClr="FFFFFF"/>
              </a:solidFill>
              <a:latin typeface="Calibri" panose="020F0502020204030204"/>
              <a:ea typeface="+mn-ea"/>
              <a:cs typeface="+mn-cs"/>
            </a:rPr>
            <a:t>PFM Prescribing</a:t>
          </a:r>
        </a:p>
        <a:p>
          <a:pPr lvl="0" algn="ctr" defTabSz="311150">
            <a:lnSpc>
              <a:spcPct val="90000"/>
            </a:lnSpc>
            <a:spcBef>
              <a:spcPct val="0"/>
            </a:spcBef>
            <a:spcAft>
              <a:spcPct val="35000"/>
            </a:spcAft>
          </a:pPr>
          <a:endParaRPr lang="en-GB" sz="700" kern="1200">
            <a:solidFill>
              <a:sysClr val="window" lastClr="FFFFFF"/>
            </a:solidFill>
            <a:latin typeface="Calibri" panose="020F0502020204030204"/>
            <a:ea typeface="+mn-ea"/>
            <a:cs typeface="+mn-cs"/>
          </a:endParaRPr>
        </a:p>
      </dsp:txBody>
      <dsp:txXfrm>
        <a:off x="502305" y="3533292"/>
        <a:ext cx="994863" cy="497431"/>
      </dsp:txXfrm>
    </dsp:sp>
    <dsp:sp modelId="{9D77134D-BE22-4499-86E6-E172D3DAEEE7}">
      <dsp:nvSpPr>
        <dsp:cNvPr id="0" name=""/>
        <dsp:cNvSpPr/>
      </dsp:nvSpPr>
      <dsp:spPr>
        <a:xfrm>
          <a:off x="1457375" y="1414232"/>
          <a:ext cx="994863" cy="497431"/>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solidFill>
                <a:sysClr val="window" lastClr="FFFFFF"/>
              </a:solidFill>
              <a:latin typeface="Calibri" panose="020F0502020204030204"/>
              <a:ea typeface="+mn-ea"/>
              <a:cs typeface="+mn-cs"/>
            </a:rPr>
            <a:t>Head of R&amp;I Finance</a:t>
          </a:r>
        </a:p>
      </dsp:txBody>
      <dsp:txXfrm>
        <a:off x="1457375" y="1414232"/>
        <a:ext cx="994863" cy="497431"/>
      </dsp:txXfrm>
    </dsp:sp>
    <dsp:sp modelId="{A5662A87-1EB6-4B7C-B983-85B1DF683B07}">
      <dsp:nvSpPr>
        <dsp:cNvPr id="0" name=""/>
        <dsp:cNvSpPr/>
      </dsp:nvSpPr>
      <dsp:spPr>
        <a:xfrm>
          <a:off x="1706091" y="2120585"/>
          <a:ext cx="994863" cy="497431"/>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solidFill>
                <a:sysClr val="window" lastClr="FFFFFF"/>
              </a:solidFill>
              <a:latin typeface="Calibri" panose="020F0502020204030204"/>
              <a:ea typeface="+mn-ea"/>
              <a:cs typeface="+mn-cs"/>
            </a:rPr>
            <a:t>R&amp;I Finance Team</a:t>
          </a:r>
        </a:p>
      </dsp:txBody>
      <dsp:txXfrm>
        <a:off x="1706091" y="2120585"/>
        <a:ext cx="994863" cy="497431"/>
      </dsp:txXfrm>
    </dsp:sp>
    <dsp:sp modelId="{133476BE-5AAF-4E87-8B0A-DA7DBDD1E7C1}">
      <dsp:nvSpPr>
        <dsp:cNvPr id="0" name=""/>
        <dsp:cNvSpPr/>
      </dsp:nvSpPr>
      <dsp:spPr>
        <a:xfrm>
          <a:off x="2661160" y="1414232"/>
          <a:ext cx="994863" cy="497431"/>
        </a:xfrm>
        <a:prstGeom prst="rect">
          <a:avLst/>
        </a:prstGeom>
        <a:solidFill>
          <a:schemeClr val="accent1"/>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solidFill>
                <a:sysClr val="window" lastClr="FFFFFF"/>
              </a:solidFill>
              <a:latin typeface="Calibri" panose="020F0502020204030204"/>
              <a:ea typeface="+mn-ea"/>
              <a:cs typeface="+mn-cs"/>
            </a:rPr>
            <a:t>Head of Partnership and Corporate Management Accounts</a:t>
          </a:r>
        </a:p>
      </dsp:txBody>
      <dsp:txXfrm>
        <a:off x="2661160" y="1414232"/>
        <a:ext cx="994863" cy="497431"/>
      </dsp:txXfrm>
    </dsp:sp>
    <dsp:sp modelId="{469EEF0B-44C1-4765-A28C-2E9EFADA1A95}">
      <dsp:nvSpPr>
        <dsp:cNvPr id="0" name=""/>
        <dsp:cNvSpPr/>
      </dsp:nvSpPr>
      <dsp:spPr>
        <a:xfrm>
          <a:off x="2909876" y="2120585"/>
          <a:ext cx="994863" cy="497431"/>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solidFill>
                <a:sysClr val="window" lastClr="FFFFFF"/>
              </a:solidFill>
              <a:latin typeface="Calibri" panose="020F0502020204030204"/>
              <a:ea typeface="+mn-ea"/>
              <a:cs typeface="+mn-cs"/>
            </a:rPr>
            <a:t>Corporate SMA's including PPFM and team</a:t>
          </a:r>
        </a:p>
        <a:p>
          <a:pPr lvl="0" algn="ctr" defTabSz="311150">
            <a:lnSpc>
              <a:spcPct val="90000"/>
            </a:lnSpc>
            <a:spcBef>
              <a:spcPct val="0"/>
            </a:spcBef>
            <a:spcAft>
              <a:spcPct val="35000"/>
            </a:spcAft>
          </a:pPr>
          <a:endParaRPr lang="en-GB" sz="700" kern="1200">
            <a:solidFill>
              <a:sysClr val="window" lastClr="FFFFFF"/>
            </a:solidFill>
            <a:latin typeface="Calibri" panose="020F0502020204030204"/>
            <a:ea typeface="+mn-ea"/>
            <a:cs typeface="+mn-cs"/>
          </a:endParaRPr>
        </a:p>
      </dsp:txBody>
      <dsp:txXfrm>
        <a:off x="2909876" y="2120585"/>
        <a:ext cx="994863" cy="497431"/>
      </dsp:txXfrm>
    </dsp:sp>
    <dsp:sp modelId="{C9198DA2-7D7E-4EE7-9B57-EACB65504077}">
      <dsp:nvSpPr>
        <dsp:cNvPr id="0" name=""/>
        <dsp:cNvSpPr/>
      </dsp:nvSpPr>
      <dsp:spPr>
        <a:xfrm>
          <a:off x="3864945" y="1414232"/>
          <a:ext cx="994863" cy="497431"/>
        </a:xfrm>
        <a:prstGeom prst="rect">
          <a:avLst/>
        </a:prstGeom>
        <a:gradFill rotWithShape="0">
          <a:gsLst>
            <a:gs pos="0">
              <a:schemeClr val="accent1">
                <a:hueOff val="0"/>
                <a:satOff val="0"/>
                <a:lumOff val="0"/>
                <a:alphaOff val="0"/>
                <a:shade val="51000"/>
                <a:satMod val="130000"/>
              </a:schemeClr>
            </a:gs>
            <a:gs pos="0">
              <a:srgbClr val="FFFF00"/>
            </a:gs>
            <a:gs pos="100000">
              <a:schemeClr val="accent1">
                <a:hueOff val="0"/>
                <a:satOff val="0"/>
                <a:lumOff val="0"/>
                <a:alphaOff val="0"/>
                <a:shade val="94000"/>
                <a:satMod val="135000"/>
              </a:schemeClr>
            </a:gs>
          </a:gsLst>
          <a:lin ang="162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solidFill>
                <a:sysClr val="window" lastClr="FFFFFF"/>
              </a:solidFill>
              <a:latin typeface="Calibri" panose="020F0502020204030204"/>
              <a:ea typeface="+mn-ea"/>
              <a:cs typeface="+mn-cs"/>
            </a:rPr>
            <a:t>Head of FHS/Prescribing</a:t>
          </a:r>
        </a:p>
        <a:p>
          <a:pPr lvl="0" algn="ctr" defTabSz="311150">
            <a:lnSpc>
              <a:spcPct val="90000"/>
            </a:lnSpc>
            <a:spcBef>
              <a:spcPct val="0"/>
            </a:spcBef>
            <a:spcAft>
              <a:spcPct val="35000"/>
            </a:spcAft>
          </a:pPr>
          <a:r>
            <a:rPr lang="en-GB" sz="700" kern="1200">
              <a:solidFill>
                <a:sysClr val="window" lastClr="FFFFFF"/>
              </a:solidFill>
              <a:latin typeface="Calibri" panose="020F0502020204030204"/>
              <a:ea typeface="+mn-ea"/>
              <a:cs typeface="+mn-cs"/>
            </a:rPr>
            <a:t>Finance</a:t>
          </a:r>
        </a:p>
        <a:p>
          <a:pPr lvl="0" algn="ctr" defTabSz="311150">
            <a:lnSpc>
              <a:spcPct val="90000"/>
            </a:lnSpc>
            <a:spcBef>
              <a:spcPct val="0"/>
            </a:spcBef>
            <a:spcAft>
              <a:spcPct val="35000"/>
            </a:spcAft>
          </a:pPr>
          <a:r>
            <a:rPr lang="en-GB" sz="700" kern="1200">
              <a:solidFill>
                <a:sysClr val="window" lastClr="FFFFFF"/>
              </a:solidFill>
              <a:latin typeface="Calibri" panose="020F0502020204030204"/>
              <a:ea typeface="+mn-ea"/>
              <a:cs typeface="+mn-cs"/>
            </a:rPr>
            <a:t>(This role)</a:t>
          </a:r>
        </a:p>
      </dsp:txBody>
      <dsp:txXfrm>
        <a:off x="3864945" y="1414232"/>
        <a:ext cx="994863" cy="497431"/>
      </dsp:txXfrm>
    </dsp:sp>
    <dsp:sp modelId="{D1C0A9F2-A488-4ED4-841C-B78F7A6537CA}">
      <dsp:nvSpPr>
        <dsp:cNvPr id="0" name=""/>
        <dsp:cNvSpPr/>
      </dsp:nvSpPr>
      <dsp:spPr>
        <a:xfrm>
          <a:off x="4113661" y="2120585"/>
          <a:ext cx="994863" cy="497431"/>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solidFill>
                <a:sysClr val="window" lastClr="FFFFFF"/>
              </a:solidFill>
              <a:latin typeface="Calibri" panose="020F0502020204030204"/>
              <a:ea typeface="+mn-ea"/>
              <a:cs typeface="+mn-cs"/>
            </a:rPr>
            <a:t>FHS Team</a:t>
          </a:r>
        </a:p>
      </dsp:txBody>
      <dsp:txXfrm>
        <a:off x="4113661" y="2120585"/>
        <a:ext cx="994863" cy="497431"/>
      </dsp:txXfrm>
    </dsp:sp>
    <dsp:sp modelId="{3DCB9E43-7A81-4153-A6A9-9407C857F07E}">
      <dsp:nvSpPr>
        <dsp:cNvPr id="0" name=""/>
        <dsp:cNvSpPr/>
      </dsp:nvSpPr>
      <dsp:spPr>
        <a:xfrm>
          <a:off x="5068730" y="1414232"/>
          <a:ext cx="994863" cy="497431"/>
        </a:xfrm>
        <a:prstGeom prst="rect">
          <a:avLst/>
        </a:prstGeom>
        <a:solidFill>
          <a:schemeClr val="accent1"/>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solidFill>
                <a:sysClr val="window" lastClr="FFFFFF"/>
              </a:solidFill>
              <a:latin typeface="Calibri" panose="020F0502020204030204"/>
              <a:ea typeface="+mn-ea"/>
              <a:cs typeface="+mn-cs"/>
            </a:rPr>
            <a:t>Financial Planning and Income Manager</a:t>
          </a:r>
        </a:p>
      </dsp:txBody>
      <dsp:txXfrm>
        <a:off x="5068730" y="1414232"/>
        <a:ext cx="994863" cy="497431"/>
      </dsp:txXfrm>
    </dsp:sp>
    <dsp:sp modelId="{00E6B254-6182-4DA4-B19D-35006F75857C}">
      <dsp:nvSpPr>
        <dsp:cNvPr id="0" name=""/>
        <dsp:cNvSpPr/>
      </dsp:nvSpPr>
      <dsp:spPr>
        <a:xfrm>
          <a:off x="5317446" y="2120585"/>
          <a:ext cx="994863" cy="497431"/>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solidFill>
                <a:sysClr val="window" lastClr="FFFFFF"/>
              </a:solidFill>
              <a:latin typeface="Calibri" panose="020F0502020204030204"/>
              <a:ea typeface="+mn-ea"/>
              <a:cs typeface="+mn-cs"/>
            </a:rPr>
            <a:t>XBF/Cost Book Team</a:t>
          </a:r>
        </a:p>
      </dsp:txBody>
      <dsp:txXfrm>
        <a:off x="5317446" y="2120585"/>
        <a:ext cx="994863" cy="497431"/>
      </dsp:txXfrm>
    </dsp:sp>
    <dsp:sp modelId="{F8E00EA2-3769-4984-B3DE-CF77F5A48B9E}">
      <dsp:nvSpPr>
        <dsp:cNvPr id="0" name=""/>
        <dsp:cNvSpPr/>
      </dsp:nvSpPr>
      <dsp:spPr>
        <a:xfrm>
          <a:off x="5317446" y="2826938"/>
          <a:ext cx="994863" cy="497431"/>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solidFill>
                <a:sysClr val="window" lastClr="FFFFFF"/>
              </a:solidFill>
              <a:latin typeface="Calibri" panose="020F0502020204030204"/>
              <a:ea typeface="+mn-ea"/>
              <a:cs typeface="+mn-cs"/>
            </a:rPr>
            <a:t>Income Team</a:t>
          </a:r>
        </a:p>
      </dsp:txBody>
      <dsp:txXfrm>
        <a:off x="5317446" y="2826938"/>
        <a:ext cx="994863" cy="497431"/>
      </dsp:txXfrm>
    </dsp:sp>
    <dsp:sp modelId="{1886B234-507E-4BFE-A172-60C170E6AED8}">
      <dsp:nvSpPr>
        <dsp:cNvPr id="0" name=""/>
        <dsp:cNvSpPr/>
      </dsp:nvSpPr>
      <dsp:spPr>
        <a:xfrm>
          <a:off x="3864945" y="707879"/>
          <a:ext cx="994863" cy="49743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Head of Finance PPF&amp;M</a:t>
          </a:r>
        </a:p>
      </dsp:txBody>
      <dsp:txXfrm>
        <a:off x="3864945" y="707879"/>
        <a:ext cx="994863" cy="497431"/>
      </dsp:txXfrm>
    </dsp:sp>
    <dsp:sp modelId="{916C21FF-31CE-4D26-A003-80A45D0EC3B3}">
      <dsp:nvSpPr>
        <dsp:cNvPr id="0" name=""/>
        <dsp:cNvSpPr/>
      </dsp:nvSpPr>
      <dsp:spPr>
        <a:xfrm>
          <a:off x="5068730" y="707879"/>
          <a:ext cx="994863" cy="49743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Head of Performance</a:t>
          </a:r>
        </a:p>
      </dsp:txBody>
      <dsp:txXfrm>
        <a:off x="5068730" y="707879"/>
        <a:ext cx="994863" cy="49743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3343</Words>
  <Characters>20983</Characters>
  <Application>Microsoft Office Word</Application>
  <DocSecurity>4</DocSecurity>
  <Lines>174</Lines>
  <Paragraphs>48</Paragraphs>
  <ScaleCrop>false</ScaleCrop>
  <HeadingPairs>
    <vt:vector size="2" baseType="variant">
      <vt:variant>
        <vt:lpstr>Title</vt:lpstr>
      </vt:variant>
      <vt:variant>
        <vt:i4>1</vt:i4>
      </vt:variant>
    </vt:vector>
  </HeadingPairs>
  <TitlesOfParts>
    <vt:vector size="1" baseType="lpstr">
      <vt:lpstr>NHS GREATER GLASGOW - JOB DESCRIPTION</vt:lpstr>
    </vt:vector>
  </TitlesOfParts>
  <Company>GG NHS</Company>
  <LinksUpToDate>false</LinksUpToDate>
  <CharactersWithSpaces>24278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GREATER GLASGOW - JOB DESCRIPTION</dc:title>
  <dc:creator>kinnairf</dc:creator>
  <cp:lastModifiedBy>Mcdonald, Marion</cp:lastModifiedBy>
  <cp:revision>2</cp:revision>
  <cp:lastPrinted>2017-07-03T12:46:00Z</cp:lastPrinted>
  <dcterms:created xsi:type="dcterms:W3CDTF">2024-02-27T08:45:00Z</dcterms:created>
  <dcterms:modified xsi:type="dcterms:W3CDTF">2024-02-27T08:45:00Z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