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CCB23" w14:textId="77777777" w:rsidR="00965507" w:rsidRDefault="00965507" w:rsidP="00965507">
      <w:pPr>
        <w:pStyle w:val="Heading2"/>
        <w:jc w:val="center"/>
      </w:pPr>
      <w:r>
        <w:t>NHS TAYSIDE</w:t>
      </w:r>
    </w:p>
    <w:p w14:paraId="7A79CBB6" w14:textId="77777777" w:rsidR="00965507" w:rsidRDefault="00965507" w:rsidP="00965507"/>
    <w:p w14:paraId="2D8908B1" w14:textId="77777777" w:rsidR="00965507" w:rsidRDefault="00965507" w:rsidP="00965507">
      <w:pPr>
        <w:pStyle w:val="Heading2"/>
        <w:jc w:val="center"/>
      </w:pPr>
      <w:r>
        <w:t>SPECIALIST SERVICES GROUP</w:t>
      </w:r>
    </w:p>
    <w:p w14:paraId="7D1F46A3" w14:textId="77777777" w:rsidR="00965507" w:rsidRDefault="00965507" w:rsidP="00965507">
      <w:pPr>
        <w:jc w:val="center"/>
        <w:rPr>
          <w:b/>
        </w:rPr>
      </w:pPr>
    </w:p>
    <w:p w14:paraId="33E5E156" w14:textId="77777777" w:rsidR="00965507" w:rsidRDefault="00965507" w:rsidP="00965507">
      <w:pPr>
        <w:jc w:val="center"/>
        <w:rPr>
          <w:b/>
        </w:rPr>
      </w:pPr>
      <w:r>
        <w:rPr>
          <w:b/>
        </w:rPr>
        <w:t>CLINICAL NEUROSCIENCES</w:t>
      </w:r>
    </w:p>
    <w:p w14:paraId="15027F7B" w14:textId="77777777" w:rsidR="00965507" w:rsidRDefault="00965507" w:rsidP="00965507">
      <w:pPr>
        <w:jc w:val="center"/>
        <w:rPr>
          <w:b/>
        </w:rPr>
      </w:pPr>
    </w:p>
    <w:p w14:paraId="1BE13FFE" w14:textId="77777777" w:rsidR="00965507" w:rsidRDefault="00965507" w:rsidP="00965507">
      <w:pPr>
        <w:jc w:val="center"/>
        <w:rPr>
          <w:b/>
        </w:rPr>
      </w:pPr>
      <w:r>
        <w:rPr>
          <w:b/>
        </w:rPr>
        <w:t>DEPARTMENT OF NEUROSURGERY, NINEWELLS HOSPITAL</w:t>
      </w:r>
    </w:p>
    <w:p w14:paraId="2B60B07E" w14:textId="77777777" w:rsidR="00965507" w:rsidRDefault="00965507" w:rsidP="00965507">
      <w:pPr>
        <w:jc w:val="center"/>
        <w:rPr>
          <w:b/>
        </w:rPr>
      </w:pPr>
    </w:p>
    <w:p w14:paraId="375F949C" w14:textId="77777777" w:rsidR="00965507" w:rsidRDefault="00965507" w:rsidP="00965507">
      <w:pPr>
        <w:pStyle w:val="Heading1"/>
        <w:jc w:val="center"/>
      </w:pPr>
      <w:r>
        <w:t>CLINICAL FELLOW (</w:t>
      </w:r>
      <w:r w:rsidR="00432092">
        <w:t>ST3-8</w:t>
      </w:r>
      <w:r>
        <w:t xml:space="preserve"> level) IN NEUROSURGERY</w:t>
      </w:r>
    </w:p>
    <w:p w14:paraId="68D4FF68" w14:textId="77777777" w:rsidR="00965507" w:rsidRDefault="00965507" w:rsidP="00965507"/>
    <w:p w14:paraId="4E5737B6" w14:textId="77777777" w:rsidR="00965507" w:rsidRPr="00554541" w:rsidRDefault="00965507" w:rsidP="00965507">
      <w:pPr>
        <w:rPr>
          <w:rFonts w:asciiTheme="minorHAnsi" w:hAnsiTheme="minorHAnsi" w:cstheme="minorHAnsi"/>
          <w:sz w:val="24"/>
          <w:szCs w:val="24"/>
        </w:rPr>
      </w:pPr>
    </w:p>
    <w:p w14:paraId="03010F6C" w14:textId="77777777" w:rsidR="00965507" w:rsidRPr="00554541" w:rsidRDefault="00965507" w:rsidP="00965507">
      <w:pPr>
        <w:rPr>
          <w:rFonts w:asciiTheme="minorHAnsi" w:hAnsiTheme="minorHAnsi" w:cstheme="minorHAnsi"/>
          <w:sz w:val="24"/>
          <w:szCs w:val="24"/>
        </w:rPr>
      </w:pPr>
      <w:r w:rsidRPr="00554541">
        <w:rPr>
          <w:rFonts w:asciiTheme="minorHAnsi" w:hAnsiTheme="minorHAnsi" w:cstheme="minorHAnsi"/>
          <w:sz w:val="24"/>
          <w:szCs w:val="24"/>
        </w:rPr>
        <w:t xml:space="preserve">Ninewells Hospital and Medical School was commissioned in 1974 and is one of the largest hospitals in </w:t>
      </w:r>
      <w:r w:rsidR="00943FCE" w:rsidRPr="00554541">
        <w:rPr>
          <w:rFonts w:asciiTheme="minorHAnsi" w:hAnsiTheme="minorHAnsi" w:cstheme="minorHAnsi"/>
          <w:sz w:val="24"/>
          <w:szCs w:val="24"/>
        </w:rPr>
        <w:t>Scotland</w:t>
      </w:r>
      <w:r w:rsidRPr="00554541">
        <w:rPr>
          <w:rFonts w:asciiTheme="minorHAnsi" w:hAnsiTheme="minorHAnsi" w:cstheme="minorHAnsi"/>
          <w:sz w:val="24"/>
          <w:szCs w:val="24"/>
        </w:rPr>
        <w:t>.  It provides acute and specialist services for the population of Tayside and North-East Fife and encompasses all medical and surgical sub-specialities except cardiothoracic surgery. The hospital is equipped with 2 CT scanners and 2 MRI scanners, an angiography suite with a further research MRI and PET-CT on-site.  NHS Tayside includes Perth Royal Infirmary and Stracathro Hospital where another 2 CT scanners and 2 MRI scanners are currently operating.</w:t>
      </w:r>
      <w:r w:rsidR="00A8409D" w:rsidRPr="00554541">
        <w:rPr>
          <w:rFonts w:asciiTheme="minorHAnsi" w:hAnsiTheme="minorHAnsi" w:cstheme="minorHAnsi"/>
          <w:sz w:val="24"/>
          <w:szCs w:val="24"/>
        </w:rPr>
        <w:t xml:space="preserve"> </w:t>
      </w:r>
      <w:r w:rsidRPr="00554541">
        <w:rPr>
          <w:rFonts w:asciiTheme="minorHAnsi" w:hAnsiTheme="minorHAnsi" w:cstheme="minorHAnsi"/>
          <w:sz w:val="24"/>
          <w:szCs w:val="24"/>
        </w:rPr>
        <w:t xml:space="preserve"> </w:t>
      </w:r>
      <w:r w:rsidR="00A8409D" w:rsidRPr="00554541">
        <w:rPr>
          <w:rFonts w:asciiTheme="minorHAnsi" w:hAnsiTheme="minorHAnsi" w:cstheme="minorHAnsi"/>
          <w:sz w:val="24"/>
          <w:szCs w:val="24"/>
        </w:rPr>
        <w:t xml:space="preserve">Ninewells Hospital Major Trauma Unit opened in 2018.  </w:t>
      </w:r>
      <w:r w:rsidRPr="00554541">
        <w:rPr>
          <w:rFonts w:asciiTheme="minorHAnsi" w:hAnsiTheme="minorHAnsi" w:cstheme="minorHAnsi"/>
          <w:sz w:val="24"/>
          <w:szCs w:val="24"/>
        </w:rPr>
        <w:t xml:space="preserve">The hospital also has close links with the neighbouring Fife Acute Hospitals.  </w:t>
      </w:r>
    </w:p>
    <w:p w14:paraId="5AB94E97" w14:textId="77777777" w:rsidR="00965507" w:rsidRPr="00554541" w:rsidRDefault="00965507" w:rsidP="00965507">
      <w:pPr>
        <w:rPr>
          <w:rFonts w:asciiTheme="minorHAnsi" w:hAnsiTheme="minorHAnsi" w:cstheme="minorHAnsi"/>
          <w:sz w:val="24"/>
          <w:szCs w:val="24"/>
        </w:rPr>
      </w:pPr>
    </w:p>
    <w:p w14:paraId="1208E515" w14:textId="77777777" w:rsidR="00965507" w:rsidRPr="00554541" w:rsidRDefault="00965507" w:rsidP="00965507">
      <w:pPr>
        <w:rPr>
          <w:rFonts w:asciiTheme="minorHAnsi" w:hAnsiTheme="minorHAnsi" w:cstheme="minorHAnsi"/>
          <w:b/>
          <w:sz w:val="24"/>
          <w:szCs w:val="24"/>
        </w:rPr>
      </w:pPr>
      <w:r w:rsidRPr="00554541">
        <w:rPr>
          <w:rFonts w:asciiTheme="minorHAnsi" w:hAnsiTheme="minorHAnsi" w:cstheme="minorHAnsi"/>
          <w:b/>
          <w:sz w:val="24"/>
          <w:szCs w:val="24"/>
        </w:rPr>
        <w:t>CLINICAL NEUROSCIENCES</w:t>
      </w:r>
    </w:p>
    <w:p w14:paraId="7A490229" w14:textId="77777777" w:rsidR="00965507" w:rsidRPr="00554541" w:rsidRDefault="00965507" w:rsidP="00965507">
      <w:pPr>
        <w:rPr>
          <w:rFonts w:asciiTheme="minorHAnsi" w:hAnsiTheme="minorHAnsi" w:cstheme="minorHAnsi"/>
          <w:b/>
          <w:sz w:val="24"/>
          <w:szCs w:val="24"/>
        </w:rPr>
      </w:pPr>
    </w:p>
    <w:p w14:paraId="5DE4CD30" w14:textId="77777777" w:rsidR="00965507" w:rsidRPr="00554541" w:rsidRDefault="00965507" w:rsidP="00965507">
      <w:pPr>
        <w:tabs>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Clinical Neurosciences is part of the Specialist Services Group and encompasses the Departments of Neurosurgery, Neurology, Clinical Neurophysiology, Neuropsychology, </w:t>
      </w:r>
      <w:proofErr w:type="gramStart"/>
      <w:r w:rsidRPr="00554541">
        <w:rPr>
          <w:rFonts w:asciiTheme="minorHAnsi" w:hAnsiTheme="minorHAnsi" w:cstheme="minorHAnsi"/>
          <w:sz w:val="24"/>
          <w:szCs w:val="24"/>
        </w:rPr>
        <w:t>Neuropsychiatry</w:t>
      </w:r>
      <w:proofErr w:type="gramEnd"/>
      <w:r w:rsidRPr="00554541">
        <w:rPr>
          <w:rFonts w:asciiTheme="minorHAnsi" w:hAnsiTheme="minorHAnsi" w:cstheme="minorHAnsi"/>
          <w:sz w:val="24"/>
          <w:szCs w:val="24"/>
        </w:rPr>
        <w:t xml:space="preserve"> and the Chronic Pain Service.  The Department is affiliated to the University of Dundee and has close links with the University of St Andrews. </w:t>
      </w:r>
    </w:p>
    <w:p w14:paraId="2DA092AA" w14:textId="77777777" w:rsidR="00965507" w:rsidRDefault="00965507" w:rsidP="00965507">
      <w:pPr>
        <w:tabs>
          <w:tab w:val="left" w:pos="360"/>
        </w:tabs>
      </w:pPr>
    </w:p>
    <w:p w14:paraId="042750A3" w14:textId="77777777" w:rsidR="00965507" w:rsidRPr="00554541" w:rsidRDefault="00965507" w:rsidP="00965507">
      <w:pPr>
        <w:tabs>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The Neurosurgical Department provides acute Neurosurgical services to Tayside and North-East Fife and in addition to South-East Fife in the form of </w:t>
      </w:r>
      <w:r w:rsidR="00801D6F" w:rsidRPr="00554541">
        <w:rPr>
          <w:rFonts w:asciiTheme="minorHAnsi" w:hAnsiTheme="minorHAnsi" w:cstheme="minorHAnsi"/>
          <w:sz w:val="24"/>
          <w:szCs w:val="24"/>
        </w:rPr>
        <w:t xml:space="preserve">elective </w:t>
      </w:r>
      <w:r w:rsidRPr="00554541">
        <w:rPr>
          <w:rFonts w:asciiTheme="minorHAnsi" w:hAnsiTheme="minorHAnsi" w:cstheme="minorHAnsi"/>
          <w:sz w:val="24"/>
          <w:szCs w:val="24"/>
        </w:rPr>
        <w:t>spinal Neurosurgery. The estimated cat</w:t>
      </w:r>
      <w:r w:rsidR="00083964" w:rsidRPr="00554541">
        <w:rPr>
          <w:rFonts w:asciiTheme="minorHAnsi" w:hAnsiTheme="minorHAnsi" w:cstheme="minorHAnsi"/>
          <w:sz w:val="24"/>
          <w:szCs w:val="24"/>
        </w:rPr>
        <w:t>chment area is about 750,000</w:t>
      </w:r>
      <w:r w:rsidRPr="00554541">
        <w:rPr>
          <w:rFonts w:asciiTheme="minorHAnsi" w:hAnsiTheme="minorHAnsi" w:cstheme="minorHAnsi"/>
          <w:sz w:val="24"/>
          <w:szCs w:val="24"/>
        </w:rPr>
        <w:t xml:space="preserve">. Departmental activity includes over 1200 Neurosurgical admissions, 1,500 new out-patient attendances and over 980 operations per year.  The department has a dedicated neurosurgical theatre with a Zeiss </w:t>
      </w:r>
      <w:proofErr w:type="spellStart"/>
      <w:r w:rsidR="00083964" w:rsidRPr="00554541">
        <w:rPr>
          <w:rFonts w:asciiTheme="minorHAnsi" w:hAnsiTheme="minorHAnsi" w:cstheme="minorHAnsi"/>
          <w:sz w:val="24"/>
          <w:szCs w:val="24"/>
        </w:rPr>
        <w:t>Kinevo</w:t>
      </w:r>
      <w:proofErr w:type="spellEnd"/>
      <w:r w:rsidR="00083964" w:rsidRPr="00554541">
        <w:rPr>
          <w:rFonts w:asciiTheme="minorHAnsi" w:hAnsiTheme="minorHAnsi" w:cstheme="minorHAnsi"/>
          <w:sz w:val="24"/>
          <w:szCs w:val="24"/>
        </w:rPr>
        <w:t xml:space="preserve"> </w:t>
      </w:r>
      <w:r w:rsidRPr="00554541">
        <w:rPr>
          <w:rFonts w:asciiTheme="minorHAnsi" w:hAnsiTheme="minorHAnsi" w:cstheme="minorHAnsi"/>
          <w:sz w:val="24"/>
          <w:szCs w:val="24"/>
        </w:rPr>
        <w:t xml:space="preserve">microscope, </w:t>
      </w:r>
      <w:proofErr w:type="spellStart"/>
      <w:r w:rsidR="00083964" w:rsidRPr="00554541">
        <w:rPr>
          <w:rFonts w:asciiTheme="minorHAnsi" w:hAnsiTheme="minorHAnsi" w:cstheme="minorHAnsi"/>
          <w:sz w:val="24"/>
          <w:szCs w:val="24"/>
        </w:rPr>
        <w:t>Brainlab</w:t>
      </w:r>
      <w:proofErr w:type="spellEnd"/>
      <w:r w:rsidR="00083964" w:rsidRPr="00554541">
        <w:rPr>
          <w:rFonts w:asciiTheme="minorHAnsi" w:hAnsiTheme="minorHAnsi" w:cstheme="minorHAnsi"/>
          <w:sz w:val="24"/>
          <w:szCs w:val="24"/>
        </w:rPr>
        <w:t xml:space="preserve"> </w:t>
      </w:r>
      <w:r w:rsidRPr="00554541">
        <w:rPr>
          <w:rFonts w:asciiTheme="minorHAnsi" w:hAnsiTheme="minorHAnsi" w:cstheme="minorHAnsi"/>
          <w:sz w:val="24"/>
          <w:szCs w:val="24"/>
        </w:rPr>
        <w:t xml:space="preserve">neuro-navigation, fluoroscopy, </w:t>
      </w:r>
      <w:proofErr w:type="spellStart"/>
      <w:r w:rsidR="00083964" w:rsidRPr="00554541">
        <w:rPr>
          <w:rFonts w:asciiTheme="minorHAnsi" w:hAnsiTheme="minorHAnsi" w:cstheme="minorHAnsi"/>
          <w:sz w:val="24"/>
          <w:szCs w:val="24"/>
        </w:rPr>
        <w:t>Sonopet</w:t>
      </w:r>
      <w:proofErr w:type="spellEnd"/>
      <w:r w:rsidR="00083964" w:rsidRPr="00554541">
        <w:rPr>
          <w:rFonts w:asciiTheme="minorHAnsi" w:hAnsiTheme="minorHAnsi" w:cstheme="minorHAnsi"/>
          <w:sz w:val="24"/>
          <w:szCs w:val="24"/>
        </w:rPr>
        <w:t xml:space="preserve"> </w:t>
      </w:r>
      <w:r w:rsidR="00801D6F" w:rsidRPr="00554541">
        <w:rPr>
          <w:rFonts w:asciiTheme="minorHAnsi" w:hAnsiTheme="minorHAnsi" w:cstheme="minorHAnsi"/>
          <w:sz w:val="24"/>
          <w:szCs w:val="24"/>
        </w:rPr>
        <w:t xml:space="preserve">IQ </w:t>
      </w:r>
      <w:r w:rsidR="00083964" w:rsidRPr="00554541">
        <w:rPr>
          <w:rFonts w:asciiTheme="minorHAnsi" w:hAnsiTheme="minorHAnsi" w:cstheme="minorHAnsi"/>
          <w:sz w:val="24"/>
          <w:szCs w:val="24"/>
        </w:rPr>
        <w:t xml:space="preserve">surgical dissector, BK Medical ultrasound, surgical </w:t>
      </w:r>
      <w:proofErr w:type="gramStart"/>
      <w:r w:rsidR="00083964" w:rsidRPr="00554541">
        <w:rPr>
          <w:rFonts w:asciiTheme="minorHAnsi" w:hAnsiTheme="minorHAnsi" w:cstheme="minorHAnsi"/>
          <w:sz w:val="24"/>
          <w:szCs w:val="24"/>
        </w:rPr>
        <w:t>laser</w:t>
      </w:r>
      <w:proofErr w:type="gramEnd"/>
      <w:r w:rsidR="00083964" w:rsidRPr="00554541">
        <w:rPr>
          <w:rFonts w:asciiTheme="minorHAnsi" w:hAnsiTheme="minorHAnsi" w:cstheme="minorHAnsi"/>
          <w:sz w:val="24"/>
          <w:szCs w:val="24"/>
        </w:rPr>
        <w:t xml:space="preserve"> and</w:t>
      </w:r>
      <w:r w:rsidRPr="00554541">
        <w:rPr>
          <w:rFonts w:asciiTheme="minorHAnsi" w:hAnsiTheme="minorHAnsi" w:cstheme="minorHAnsi"/>
          <w:sz w:val="24"/>
          <w:szCs w:val="24"/>
        </w:rPr>
        <w:t xml:space="preserve"> intra-operative monitoring.  There is a dedi</w:t>
      </w:r>
      <w:r w:rsidR="00083964" w:rsidRPr="00554541">
        <w:rPr>
          <w:rFonts w:asciiTheme="minorHAnsi" w:hAnsiTheme="minorHAnsi" w:cstheme="minorHAnsi"/>
          <w:sz w:val="24"/>
          <w:szCs w:val="24"/>
        </w:rPr>
        <w:t>cated Neurosurgical ward with 16</w:t>
      </w:r>
      <w:r w:rsidRPr="00554541">
        <w:rPr>
          <w:rFonts w:asciiTheme="minorHAnsi" w:hAnsiTheme="minorHAnsi" w:cstheme="minorHAnsi"/>
          <w:sz w:val="24"/>
          <w:szCs w:val="24"/>
        </w:rPr>
        <w:t xml:space="preserve"> adult acute beds and 4 high dependency beds.  Neurosurgical intensive care is provided within Ninewells general ITU.  Paediatric patients are looked after in the paediatric wards. There is close liaison with the </w:t>
      </w:r>
      <w:r w:rsidR="00083964" w:rsidRPr="00554541">
        <w:rPr>
          <w:rFonts w:asciiTheme="minorHAnsi" w:hAnsiTheme="minorHAnsi" w:cstheme="minorHAnsi"/>
          <w:sz w:val="24"/>
          <w:szCs w:val="24"/>
        </w:rPr>
        <w:t xml:space="preserve">Centre for </w:t>
      </w:r>
      <w:r w:rsidRPr="00554541">
        <w:rPr>
          <w:rFonts w:asciiTheme="minorHAnsi" w:hAnsiTheme="minorHAnsi" w:cstheme="minorHAnsi"/>
          <w:sz w:val="24"/>
          <w:szCs w:val="24"/>
        </w:rPr>
        <w:t>Brain Injury Rehabilitation based at the Royal Victoria Hospital in Dundee.</w:t>
      </w:r>
    </w:p>
    <w:p w14:paraId="734D3EA0" w14:textId="77777777" w:rsidR="00965507" w:rsidRPr="00554541" w:rsidRDefault="00965507" w:rsidP="00965507">
      <w:pPr>
        <w:pStyle w:val="Heading1"/>
        <w:tabs>
          <w:tab w:val="left" w:pos="360"/>
        </w:tabs>
        <w:rPr>
          <w:rFonts w:asciiTheme="minorHAnsi" w:hAnsiTheme="minorHAnsi" w:cstheme="minorHAnsi"/>
          <w:sz w:val="24"/>
          <w:szCs w:val="24"/>
        </w:rPr>
      </w:pPr>
    </w:p>
    <w:p w14:paraId="75686FEA" w14:textId="77777777" w:rsidR="00965507" w:rsidRPr="00554541" w:rsidRDefault="00965507" w:rsidP="00965507">
      <w:pPr>
        <w:pStyle w:val="Heading1"/>
        <w:tabs>
          <w:tab w:val="left" w:pos="360"/>
        </w:tabs>
        <w:rPr>
          <w:rFonts w:asciiTheme="minorHAnsi" w:hAnsiTheme="minorHAnsi" w:cstheme="minorHAnsi"/>
          <w:sz w:val="24"/>
          <w:szCs w:val="24"/>
        </w:rPr>
      </w:pPr>
    </w:p>
    <w:p w14:paraId="429A6483" w14:textId="77777777" w:rsidR="00965507" w:rsidRPr="00554541" w:rsidRDefault="00965507" w:rsidP="00965507">
      <w:pPr>
        <w:pStyle w:val="Heading1"/>
        <w:tabs>
          <w:tab w:val="left" w:pos="360"/>
        </w:tabs>
        <w:rPr>
          <w:rFonts w:asciiTheme="minorHAnsi" w:hAnsiTheme="minorHAnsi" w:cstheme="minorHAnsi"/>
          <w:sz w:val="24"/>
          <w:szCs w:val="24"/>
        </w:rPr>
      </w:pPr>
      <w:proofErr w:type="gramStart"/>
      <w:r w:rsidRPr="00554541">
        <w:rPr>
          <w:rFonts w:asciiTheme="minorHAnsi" w:hAnsiTheme="minorHAnsi" w:cstheme="minorHAnsi"/>
          <w:sz w:val="24"/>
          <w:szCs w:val="24"/>
        </w:rPr>
        <w:t>MEDICAL  STAFF</w:t>
      </w:r>
      <w:proofErr w:type="gramEnd"/>
      <w:r w:rsidRPr="00554541">
        <w:rPr>
          <w:rFonts w:asciiTheme="minorHAnsi" w:hAnsiTheme="minorHAnsi" w:cstheme="minorHAnsi"/>
          <w:sz w:val="24"/>
          <w:szCs w:val="24"/>
        </w:rPr>
        <w:t xml:space="preserve"> – CONSULTANTS</w:t>
      </w:r>
    </w:p>
    <w:p w14:paraId="380EBCD9" w14:textId="77777777" w:rsidR="00965507" w:rsidRPr="00554541" w:rsidRDefault="00965507" w:rsidP="00965507">
      <w:pPr>
        <w:rPr>
          <w:rFonts w:asciiTheme="minorHAnsi" w:hAnsiTheme="minorHAnsi" w:cstheme="minorHAnsi"/>
          <w:sz w:val="24"/>
          <w:szCs w:val="24"/>
        </w:rPr>
      </w:pPr>
    </w:p>
    <w:p w14:paraId="286FA0B5" w14:textId="77777777" w:rsidR="00965507" w:rsidRPr="00554541" w:rsidRDefault="00965507" w:rsidP="00965507">
      <w:pPr>
        <w:rPr>
          <w:rFonts w:asciiTheme="minorHAnsi" w:hAnsiTheme="minorHAnsi" w:cstheme="minorHAnsi"/>
          <w:sz w:val="24"/>
          <w:szCs w:val="24"/>
        </w:rPr>
      </w:pPr>
      <w:r w:rsidRPr="00554541">
        <w:rPr>
          <w:rFonts w:asciiTheme="minorHAnsi" w:hAnsiTheme="minorHAnsi" w:cstheme="minorHAnsi"/>
          <w:sz w:val="24"/>
          <w:szCs w:val="24"/>
        </w:rPr>
        <w:t xml:space="preserve">Mr </w:t>
      </w:r>
      <w:r w:rsidR="00642E88" w:rsidRPr="00554541">
        <w:rPr>
          <w:rFonts w:asciiTheme="minorHAnsi" w:hAnsiTheme="minorHAnsi" w:cstheme="minorHAnsi"/>
          <w:sz w:val="24"/>
          <w:szCs w:val="24"/>
        </w:rPr>
        <w:t>David Bennett</w:t>
      </w:r>
      <w:r w:rsidRPr="00554541">
        <w:rPr>
          <w:rFonts w:asciiTheme="minorHAnsi" w:hAnsiTheme="minorHAnsi" w:cstheme="minorHAnsi"/>
          <w:sz w:val="24"/>
          <w:szCs w:val="24"/>
        </w:rPr>
        <w:t>, Consultant Neurosurgeon</w:t>
      </w:r>
      <w:r w:rsidR="00432092" w:rsidRPr="00554541">
        <w:rPr>
          <w:rFonts w:asciiTheme="minorHAnsi" w:hAnsiTheme="minorHAnsi" w:cstheme="minorHAnsi"/>
          <w:sz w:val="24"/>
          <w:szCs w:val="24"/>
        </w:rPr>
        <w:t>, Clinical Lead</w:t>
      </w:r>
    </w:p>
    <w:p w14:paraId="5D750B5B" w14:textId="77777777" w:rsidR="00965507" w:rsidRPr="00554541" w:rsidRDefault="00965507" w:rsidP="00965507">
      <w:pPr>
        <w:rPr>
          <w:rFonts w:asciiTheme="minorHAnsi" w:hAnsiTheme="minorHAnsi" w:cstheme="minorHAnsi"/>
          <w:sz w:val="24"/>
          <w:szCs w:val="24"/>
        </w:rPr>
      </w:pPr>
      <w:r w:rsidRPr="00554541">
        <w:rPr>
          <w:rFonts w:asciiTheme="minorHAnsi" w:hAnsiTheme="minorHAnsi" w:cstheme="minorHAnsi"/>
          <w:sz w:val="24"/>
          <w:szCs w:val="24"/>
        </w:rPr>
        <w:t xml:space="preserve">Mr </w:t>
      </w:r>
      <w:r w:rsidR="00D405F4" w:rsidRPr="00554541">
        <w:rPr>
          <w:rFonts w:asciiTheme="minorHAnsi" w:hAnsiTheme="minorHAnsi" w:cstheme="minorHAnsi"/>
          <w:sz w:val="24"/>
          <w:szCs w:val="24"/>
        </w:rPr>
        <w:t>M K Hossain-Ibrahim</w:t>
      </w:r>
      <w:r w:rsidRPr="00554541">
        <w:rPr>
          <w:rFonts w:asciiTheme="minorHAnsi" w:hAnsiTheme="minorHAnsi" w:cstheme="minorHAnsi"/>
          <w:sz w:val="24"/>
          <w:szCs w:val="24"/>
        </w:rPr>
        <w:t>, Consultant Neurosurgeon</w:t>
      </w:r>
    </w:p>
    <w:p w14:paraId="6E418676" w14:textId="77777777" w:rsidR="00965507" w:rsidRPr="00554541" w:rsidRDefault="00B92029" w:rsidP="00965507">
      <w:pPr>
        <w:rPr>
          <w:rFonts w:asciiTheme="minorHAnsi" w:hAnsiTheme="minorHAnsi" w:cstheme="minorHAnsi"/>
          <w:sz w:val="24"/>
          <w:szCs w:val="24"/>
        </w:rPr>
      </w:pPr>
      <w:r w:rsidRPr="00554541">
        <w:rPr>
          <w:rFonts w:asciiTheme="minorHAnsi" w:hAnsiTheme="minorHAnsi" w:cstheme="minorHAnsi"/>
          <w:sz w:val="24"/>
          <w:szCs w:val="24"/>
        </w:rPr>
        <w:t xml:space="preserve">Miss Heinke </w:t>
      </w:r>
      <w:proofErr w:type="spellStart"/>
      <w:r w:rsidRPr="00554541">
        <w:rPr>
          <w:rFonts w:asciiTheme="minorHAnsi" w:hAnsiTheme="minorHAnsi" w:cstheme="minorHAnsi"/>
          <w:sz w:val="24"/>
          <w:szCs w:val="24"/>
        </w:rPr>
        <w:t>Pu</w:t>
      </w:r>
      <w:r w:rsidR="00642E88" w:rsidRPr="00554541">
        <w:rPr>
          <w:rFonts w:asciiTheme="minorHAnsi" w:hAnsiTheme="minorHAnsi" w:cstheme="minorHAnsi"/>
          <w:sz w:val="24"/>
          <w:szCs w:val="24"/>
        </w:rPr>
        <w:t>lhorn</w:t>
      </w:r>
      <w:proofErr w:type="spellEnd"/>
      <w:r w:rsidR="00D405F4" w:rsidRPr="00554541">
        <w:rPr>
          <w:rFonts w:asciiTheme="minorHAnsi" w:hAnsiTheme="minorHAnsi" w:cstheme="minorHAnsi"/>
          <w:sz w:val="24"/>
          <w:szCs w:val="24"/>
        </w:rPr>
        <w:t>, Consultant Neurosurgeon</w:t>
      </w:r>
    </w:p>
    <w:p w14:paraId="62D045FD" w14:textId="77777777" w:rsidR="00432092" w:rsidRPr="00554541" w:rsidRDefault="00432092" w:rsidP="00432092">
      <w:pPr>
        <w:rPr>
          <w:rFonts w:asciiTheme="minorHAnsi" w:hAnsiTheme="minorHAnsi" w:cstheme="minorHAnsi"/>
          <w:sz w:val="24"/>
          <w:szCs w:val="24"/>
        </w:rPr>
      </w:pPr>
      <w:r w:rsidRPr="00554541">
        <w:rPr>
          <w:rFonts w:asciiTheme="minorHAnsi" w:hAnsiTheme="minorHAnsi" w:cstheme="minorHAnsi"/>
          <w:sz w:val="24"/>
          <w:szCs w:val="24"/>
        </w:rPr>
        <w:t>Miss Anna Solth, Consultant Neurosurgeon</w:t>
      </w:r>
    </w:p>
    <w:p w14:paraId="6B19F51E" w14:textId="77777777" w:rsidR="00083964" w:rsidRPr="00554541" w:rsidRDefault="00083964" w:rsidP="00432092">
      <w:pPr>
        <w:rPr>
          <w:rFonts w:asciiTheme="minorHAnsi" w:hAnsiTheme="minorHAnsi" w:cstheme="minorHAnsi"/>
          <w:sz w:val="24"/>
          <w:szCs w:val="24"/>
        </w:rPr>
      </w:pPr>
      <w:r w:rsidRPr="00554541">
        <w:rPr>
          <w:rFonts w:asciiTheme="minorHAnsi" w:hAnsiTheme="minorHAnsi" w:cstheme="minorHAnsi"/>
          <w:sz w:val="24"/>
          <w:szCs w:val="24"/>
        </w:rPr>
        <w:t xml:space="preserve">Mr </w:t>
      </w:r>
      <w:r w:rsidR="009A1F55" w:rsidRPr="00554541">
        <w:rPr>
          <w:rFonts w:asciiTheme="minorHAnsi" w:hAnsiTheme="minorHAnsi" w:cstheme="minorHAnsi"/>
          <w:sz w:val="24"/>
          <w:szCs w:val="24"/>
        </w:rPr>
        <w:t>Mohamed Okasha,</w:t>
      </w:r>
      <w:r w:rsidRPr="00554541">
        <w:rPr>
          <w:rFonts w:asciiTheme="minorHAnsi" w:hAnsiTheme="minorHAnsi" w:cstheme="minorHAnsi"/>
          <w:sz w:val="24"/>
          <w:szCs w:val="24"/>
        </w:rPr>
        <w:t xml:space="preserve"> Consultant Neurosurgeon</w:t>
      </w:r>
    </w:p>
    <w:p w14:paraId="1141088B" w14:textId="77777777" w:rsidR="00965507" w:rsidRPr="00554541" w:rsidRDefault="00965507" w:rsidP="00965507">
      <w:pPr>
        <w:pStyle w:val="Heading3"/>
        <w:rPr>
          <w:rFonts w:asciiTheme="minorHAnsi" w:hAnsiTheme="minorHAnsi" w:cstheme="minorHAnsi"/>
          <w:sz w:val="24"/>
          <w:szCs w:val="24"/>
        </w:rPr>
      </w:pPr>
      <w:r w:rsidRPr="00554541">
        <w:rPr>
          <w:rFonts w:asciiTheme="minorHAnsi" w:hAnsiTheme="minorHAnsi" w:cstheme="minorHAnsi"/>
          <w:sz w:val="24"/>
          <w:szCs w:val="24"/>
        </w:rPr>
        <w:lastRenderedPageBreak/>
        <w:t xml:space="preserve">MIDDLE GRADE </w:t>
      </w:r>
    </w:p>
    <w:p w14:paraId="06F17AB1"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78FC82A2"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One ST1-3 in rotation with the West of Scotland Neurosurgical rotation</w:t>
      </w:r>
    </w:p>
    <w:p w14:paraId="0A2C72BF" w14:textId="77777777" w:rsidR="00965507" w:rsidRPr="00554541" w:rsidRDefault="00B92029"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Three</w:t>
      </w:r>
      <w:r w:rsidR="00965507" w:rsidRPr="00554541">
        <w:rPr>
          <w:rFonts w:asciiTheme="minorHAnsi" w:hAnsiTheme="minorHAnsi" w:cstheme="minorHAnsi"/>
          <w:sz w:val="24"/>
          <w:szCs w:val="24"/>
        </w:rPr>
        <w:t xml:space="preserve"> Clinical Fellow</w:t>
      </w:r>
      <w:r w:rsidRPr="00554541">
        <w:rPr>
          <w:rFonts w:asciiTheme="minorHAnsi" w:hAnsiTheme="minorHAnsi" w:cstheme="minorHAnsi"/>
          <w:sz w:val="24"/>
          <w:szCs w:val="24"/>
        </w:rPr>
        <w:t>s</w:t>
      </w:r>
      <w:r w:rsidR="00965507" w:rsidRPr="00554541">
        <w:rPr>
          <w:rFonts w:asciiTheme="minorHAnsi" w:hAnsiTheme="minorHAnsi" w:cstheme="minorHAnsi"/>
          <w:sz w:val="24"/>
          <w:szCs w:val="24"/>
        </w:rPr>
        <w:t xml:space="preserve"> </w:t>
      </w:r>
      <w:r w:rsidR="00642E88" w:rsidRPr="00554541">
        <w:rPr>
          <w:rFonts w:asciiTheme="minorHAnsi" w:hAnsiTheme="minorHAnsi" w:cstheme="minorHAnsi"/>
          <w:sz w:val="24"/>
          <w:szCs w:val="24"/>
        </w:rPr>
        <w:t>(</w:t>
      </w:r>
      <w:r w:rsidR="00801D6F" w:rsidRPr="00554541">
        <w:rPr>
          <w:rFonts w:asciiTheme="minorHAnsi" w:hAnsiTheme="minorHAnsi" w:cstheme="minorHAnsi"/>
          <w:sz w:val="24"/>
          <w:szCs w:val="24"/>
        </w:rPr>
        <w:t>including these</w:t>
      </w:r>
      <w:r w:rsidR="00642E88" w:rsidRPr="00554541">
        <w:rPr>
          <w:rFonts w:asciiTheme="minorHAnsi" w:hAnsiTheme="minorHAnsi" w:cstheme="minorHAnsi"/>
          <w:sz w:val="24"/>
          <w:szCs w:val="24"/>
        </w:rPr>
        <w:t xml:space="preserve"> post)</w:t>
      </w:r>
    </w:p>
    <w:p w14:paraId="663AC075"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76F635BF" w14:textId="77777777" w:rsidR="00965507" w:rsidRPr="00554541" w:rsidRDefault="008A71B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Two</w:t>
      </w:r>
      <w:r w:rsidR="009A1F55" w:rsidRPr="00554541">
        <w:rPr>
          <w:rFonts w:asciiTheme="minorHAnsi" w:hAnsiTheme="minorHAnsi" w:cstheme="minorHAnsi"/>
          <w:sz w:val="24"/>
          <w:szCs w:val="24"/>
        </w:rPr>
        <w:t xml:space="preserve"> Advanced</w:t>
      </w:r>
      <w:r w:rsidR="00965507" w:rsidRPr="00554541">
        <w:rPr>
          <w:rFonts w:asciiTheme="minorHAnsi" w:hAnsiTheme="minorHAnsi" w:cstheme="minorHAnsi"/>
          <w:sz w:val="24"/>
          <w:szCs w:val="24"/>
        </w:rPr>
        <w:t xml:space="preserve"> Practitioners provide day-time medical support</w:t>
      </w:r>
      <w:r w:rsidR="009A1F55" w:rsidRPr="00554541">
        <w:rPr>
          <w:rFonts w:asciiTheme="minorHAnsi" w:hAnsiTheme="minorHAnsi" w:cstheme="minorHAnsi"/>
          <w:sz w:val="24"/>
          <w:szCs w:val="24"/>
        </w:rPr>
        <w:t xml:space="preserve"> with two</w:t>
      </w:r>
      <w:r w:rsidRPr="00554541">
        <w:rPr>
          <w:rFonts w:asciiTheme="minorHAnsi" w:hAnsiTheme="minorHAnsi" w:cstheme="minorHAnsi"/>
          <w:sz w:val="24"/>
          <w:szCs w:val="24"/>
        </w:rPr>
        <w:t xml:space="preserve"> additional Trainee Neurosurgical Practitioner</w:t>
      </w:r>
      <w:r w:rsidR="009A1F55" w:rsidRPr="00554541">
        <w:rPr>
          <w:rFonts w:asciiTheme="minorHAnsi" w:hAnsiTheme="minorHAnsi" w:cstheme="minorHAnsi"/>
          <w:sz w:val="24"/>
          <w:szCs w:val="24"/>
        </w:rPr>
        <w:t>s</w:t>
      </w:r>
      <w:r w:rsidR="00965507" w:rsidRPr="00554541">
        <w:rPr>
          <w:rFonts w:asciiTheme="minorHAnsi" w:hAnsiTheme="minorHAnsi" w:cstheme="minorHAnsi"/>
          <w:sz w:val="24"/>
          <w:szCs w:val="24"/>
        </w:rPr>
        <w:t xml:space="preserve">. </w:t>
      </w:r>
    </w:p>
    <w:p w14:paraId="5E78DA25"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21180F01"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r w:rsidRPr="00554541">
        <w:rPr>
          <w:rFonts w:asciiTheme="minorHAnsi" w:hAnsiTheme="minorHAnsi" w:cstheme="minorHAnsi"/>
          <w:b/>
          <w:sz w:val="24"/>
          <w:szCs w:val="24"/>
        </w:rPr>
        <w:t>JUNIOR</w:t>
      </w:r>
    </w:p>
    <w:p w14:paraId="33046172"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4A1B2236"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One FY2, Two FY1</w:t>
      </w:r>
    </w:p>
    <w:p w14:paraId="0DFC5C9E" w14:textId="77777777" w:rsidR="00083964" w:rsidRPr="00554541" w:rsidRDefault="00083964" w:rsidP="00965507">
      <w:pPr>
        <w:pStyle w:val="Footer"/>
        <w:tabs>
          <w:tab w:val="clear" w:pos="4320"/>
          <w:tab w:val="clear" w:pos="8640"/>
          <w:tab w:val="left" w:pos="360"/>
        </w:tabs>
        <w:rPr>
          <w:rFonts w:asciiTheme="minorHAnsi" w:hAnsiTheme="minorHAnsi" w:cstheme="minorHAnsi"/>
          <w:b/>
          <w:sz w:val="24"/>
          <w:szCs w:val="24"/>
        </w:rPr>
      </w:pPr>
    </w:p>
    <w:p w14:paraId="2579DB90"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r w:rsidRPr="00554541">
        <w:rPr>
          <w:rFonts w:asciiTheme="minorHAnsi" w:hAnsiTheme="minorHAnsi" w:cstheme="minorHAnsi"/>
          <w:b/>
          <w:sz w:val="24"/>
          <w:szCs w:val="24"/>
        </w:rPr>
        <w:t xml:space="preserve">DUTIES OF THE POST                </w:t>
      </w:r>
    </w:p>
    <w:p w14:paraId="4EE8E5B3"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57C0DB51"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r w:rsidRPr="00554541">
        <w:rPr>
          <w:rFonts w:asciiTheme="minorHAnsi" w:hAnsiTheme="minorHAnsi" w:cstheme="minorHAnsi"/>
          <w:b/>
          <w:sz w:val="24"/>
          <w:szCs w:val="24"/>
        </w:rPr>
        <w:t>CLINICAL</w:t>
      </w:r>
    </w:p>
    <w:p w14:paraId="1CAAA3B8"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595795E5"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The Clinical Fellow in Neurosurgery </w:t>
      </w:r>
      <w:r w:rsidR="00B92029" w:rsidRPr="00554541">
        <w:rPr>
          <w:rFonts w:asciiTheme="minorHAnsi" w:hAnsiTheme="minorHAnsi" w:cstheme="minorHAnsi"/>
          <w:sz w:val="24"/>
          <w:szCs w:val="24"/>
        </w:rPr>
        <w:t>assisted by other members of</w:t>
      </w:r>
      <w:r w:rsidRPr="00554541">
        <w:rPr>
          <w:rFonts w:asciiTheme="minorHAnsi" w:hAnsiTheme="minorHAnsi" w:cstheme="minorHAnsi"/>
          <w:sz w:val="24"/>
          <w:szCs w:val="24"/>
        </w:rPr>
        <w:t xml:space="preserve"> staff is responsible for t</w:t>
      </w:r>
      <w:r w:rsidR="00083964" w:rsidRPr="00554541">
        <w:rPr>
          <w:rFonts w:asciiTheme="minorHAnsi" w:hAnsiTheme="minorHAnsi" w:cstheme="minorHAnsi"/>
          <w:sz w:val="24"/>
          <w:szCs w:val="24"/>
        </w:rPr>
        <w:t>he day-to-day care of patients i</w:t>
      </w:r>
      <w:r w:rsidRPr="00554541">
        <w:rPr>
          <w:rFonts w:asciiTheme="minorHAnsi" w:hAnsiTheme="minorHAnsi" w:cstheme="minorHAnsi"/>
          <w:sz w:val="24"/>
          <w:szCs w:val="24"/>
        </w:rPr>
        <w:t>n the Neurosurgical service under the direct supervision of the Consultant staff. The on-call commitment is 1 in 4 with prospective cover. When on-call the Clinical Fellow is responsible for receiving and initial assessment of emergencies and other referrals and will report directly to the Duty Consultant Neurosurgeon.  The Clinical Fellow will follow the local procedures within the department for accepting/admitting/discharging/investigating and referring patients.  As this service is C</w:t>
      </w:r>
      <w:r w:rsidR="00083964" w:rsidRPr="00554541">
        <w:rPr>
          <w:rFonts w:asciiTheme="minorHAnsi" w:hAnsiTheme="minorHAnsi" w:cstheme="minorHAnsi"/>
          <w:sz w:val="24"/>
          <w:szCs w:val="24"/>
        </w:rPr>
        <w:t>onsultant based there will be</w:t>
      </w:r>
      <w:r w:rsidRPr="00554541">
        <w:rPr>
          <w:rFonts w:asciiTheme="minorHAnsi" w:hAnsiTheme="minorHAnsi" w:cstheme="minorHAnsi"/>
          <w:sz w:val="24"/>
          <w:szCs w:val="24"/>
        </w:rPr>
        <w:t xml:space="preserve"> early Consultant involvement.  There is ample opportunity to assist and operate under </w:t>
      </w:r>
      <w:proofErr w:type="gramStart"/>
      <w:r w:rsidRPr="00554541">
        <w:rPr>
          <w:rFonts w:asciiTheme="minorHAnsi" w:hAnsiTheme="minorHAnsi" w:cstheme="minorHAnsi"/>
          <w:sz w:val="24"/>
          <w:szCs w:val="24"/>
        </w:rPr>
        <w:t>Consultant</w:t>
      </w:r>
      <w:proofErr w:type="gramEnd"/>
      <w:r w:rsidRPr="00554541">
        <w:rPr>
          <w:rFonts w:asciiTheme="minorHAnsi" w:hAnsiTheme="minorHAnsi" w:cstheme="minorHAnsi"/>
          <w:sz w:val="24"/>
          <w:szCs w:val="24"/>
        </w:rPr>
        <w:t xml:space="preserve"> supervision.</w:t>
      </w:r>
    </w:p>
    <w:p w14:paraId="101E5A0C"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The postholder will gain experience in Neurosurgery in general and in looking after seriously ill patients requiring ventilation and invasive monitoring.  The Clinical Fellow will assist/supervise the junior staff in their duties.  The Clinical Fellow will </w:t>
      </w:r>
      <w:r w:rsidR="00801D6F" w:rsidRPr="00554541">
        <w:rPr>
          <w:rFonts w:asciiTheme="minorHAnsi" w:hAnsiTheme="minorHAnsi" w:cstheme="minorHAnsi"/>
          <w:sz w:val="24"/>
          <w:szCs w:val="24"/>
        </w:rPr>
        <w:t>provide outpatient clinic assessment</w:t>
      </w:r>
      <w:r w:rsidR="00083964" w:rsidRPr="00554541">
        <w:rPr>
          <w:rFonts w:asciiTheme="minorHAnsi" w:hAnsiTheme="minorHAnsi" w:cstheme="minorHAnsi"/>
          <w:sz w:val="24"/>
          <w:szCs w:val="24"/>
        </w:rPr>
        <w:t xml:space="preserve"> both in person and utilising virtual methodologies</w:t>
      </w:r>
      <w:r w:rsidRPr="00554541">
        <w:rPr>
          <w:rFonts w:asciiTheme="minorHAnsi" w:hAnsiTheme="minorHAnsi" w:cstheme="minorHAnsi"/>
          <w:sz w:val="24"/>
          <w:szCs w:val="24"/>
        </w:rPr>
        <w:t xml:space="preserve">.   </w:t>
      </w:r>
    </w:p>
    <w:p w14:paraId="77712864"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4B2780B5"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r w:rsidRPr="00554541">
        <w:rPr>
          <w:rFonts w:asciiTheme="minorHAnsi" w:hAnsiTheme="minorHAnsi" w:cstheme="minorHAnsi"/>
          <w:b/>
          <w:sz w:val="24"/>
          <w:szCs w:val="24"/>
        </w:rPr>
        <w:t>TEACHING, TRAINING, AND RESEARCH</w:t>
      </w:r>
    </w:p>
    <w:p w14:paraId="45818DAC"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1624EB3C"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The Clinical Fellow will participate in Phase 2 and Phase 3 teaching of the new Curriculum for medical students from the University of Dundee and any other students attached to the </w:t>
      </w:r>
      <w:r w:rsidR="00642E88" w:rsidRPr="00554541">
        <w:rPr>
          <w:rFonts w:asciiTheme="minorHAnsi" w:hAnsiTheme="minorHAnsi" w:cstheme="minorHAnsi"/>
          <w:sz w:val="24"/>
          <w:szCs w:val="24"/>
        </w:rPr>
        <w:t>department. Teaching is problem-based and patient-</w:t>
      </w:r>
      <w:r w:rsidRPr="00554541">
        <w:rPr>
          <w:rFonts w:asciiTheme="minorHAnsi" w:hAnsiTheme="minorHAnsi" w:cstheme="minorHAnsi"/>
          <w:sz w:val="24"/>
          <w:szCs w:val="24"/>
        </w:rPr>
        <w:t>centred.  There is regular in-service training with weekly post-graduate departmental meetings in neuroradiology, academic neuroscience, neur</w:t>
      </w:r>
      <w:r w:rsidR="00083964" w:rsidRPr="00554541">
        <w:rPr>
          <w:rFonts w:asciiTheme="minorHAnsi" w:hAnsiTheme="minorHAnsi" w:cstheme="minorHAnsi"/>
          <w:sz w:val="24"/>
          <w:szCs w:val="24"/>
        </w:rPr>
        <w:t>o-</w:t>
      </w:r>
      <w:proofErr w:type="gramStart"/>
      <w:r w:rsidRPr="00554541">
        <w:rPr>
          <w:rFonts w:asciiTheme="minorHAnsi" w:hAnsiTheme="minorHAnsi" w:cstheme="minorHAnsi"/>
          <w:sz w:val="24"/>
          <w:szCs w:val="24"/>
        </w:rPr>
        <w:t>oncology</w:t>
      </w:r>
      <w:proofErr w:type="gramEnd"/>
      <w:r w:rsidRPr="00554541">
        <w:rPr>
          <w:rFonts w:asciiTheme="minorHAnsi" w:hAnsiTheme="minorHAnsi" w:cstheme="minorHAnsi"/>
          <w:sz w:val="24"/>
          <w:szCs w:val="24"/>
        </w:rPr>
        <w:t xml:space="preserve"> and neurorehabilitation MDTs. </w:t>
      </w:r>
    </w:p>
    <w:p w14:paraId="216117EB"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24DF51EA" w14:textId="77777777" w:rsidR="00D405F4"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There are also regular meetings with paediatric neurology, paediatric neuro</w:t>
      </w:r>
      <w:r w:rsidR="00642E88" w:rsidRPr="00554541">
        <w:rPr>
          <w:rFonts w:asciiTheme="minorHAnsi" w:hAnsiTheme="minorHAnsi" w:cstheme="minorHAnsi"/>
          <w:sz w:val="24"/>
          <w:szCs w:val="24"/>
        </w:rPr>
        <w:t>-o</w:t>
      </w:r>
      <w:r w:rsidRPr="00554541">
        <w:rPr>
          <w:rFonts w:asciiTheme="minorHAnsi" w:hAnsiTheme="minorHAnsi" w:cstheme="minorHAnsi"/>
          <w:sz w:val="24"/>
          <w:szCs w:val="24"/>
        </w:rPr>
        <w:t xml:space="preserve">ncology, </w:t>
      </w:r>
      <w:proofErr w:type="gramStart"/>
      <w:r w:rsidRPr="00554541">
        <w:rPr>
          <w:rFonts w:asciiTheme="minorHAnsi" w:hAnsiTheme="minorHAnsi" w:cstheme="minorHAnsi"/>
          <w:sz w:val="24"/>
          <w:szCs w:val="24"/>
        </w:rPr>
        <w:t>neuro</w:t>
      </w:r>
      <w:r w:rsidR="00642E88" w:rsidRPr="00554541">
        <w:rPr>
          <w:rFonts w:asciiTheme="minorHAnsi" w:hAnsiTheme="minorHAnsi" w:cstheme="minorHAnsi"/>
          <w:sz w:val="24"/>
          <w:szCs w:val="24"/>
        </w:rPr>
        <w:t>-</w:t>
      </w:r>
      <w:r w:rsidRPr="00554541">
        <w:rPr>
          <w:rFonts w:asciiTheme="minorHAnsi" w:hAnsiTheme="minorHAnsi" w:cstheme="minorHAnsi"/>
          <w:sz w:val="24"/>
          <w:szCs w:val="24"/>
        </w:rPr>
        <w:t>endocrinology</w:t>
      </w:r>
      <w:proofErr w:type="gramEnd"/>
      <w:r w:rsidR="00642E88" w:rsidRPr="00554541">
        <w:rPr>
          <w:rFonts w:asciiTheme="minorHAnsi" w:hAnsiTheme="minorHAnsi" w:cstheme="minorHAnsi"/>
          <w:sz w:val="24"/>
          <w:szCs w:val="24"/>
        </w:rPr>
        <w:t>, skull base</w:t>
      </w:r>
      <w:r w:rsidRPr="00554541">
        <w:rPr>
          <w:rFonts w:asciiTheme="minorHAnsi" w:hAnsiTheme="minorHAnsi" w:cstheme="minorHAnsi"/>
          <w:sz w:val="24"/>
          <w:szCs w:val="24"/>
        </w:rPr>
        <w:t xml:space="preserve"> and neuro</w:t>
      </w:r>
      <w:r w:rsidR="00642E88" w:rsidRPr="00554541">
        <w:rPr>
          <w:rFonts w:asciiTheme="minorHAnsi" w:hAnsiTheme="minorHAnsi" w:cstheme="minorHAnsi"/>
          <w:sz w:val="24"/>
          <w:szCs w:val="24"/>
        </w:rPr>
        <w:t>-o</w:t>
      </w:r>
      <w:r w:rsidRPr="00554541">
        <w:rPr>
          <w:rFonts w:asciiTheme="minorHAnsi" w:hAnsiTheme="minorHAnsi" w:cstheme="minorHAnsi"/>
          <w:sz w:val="24"/>
          <w:szCs w:val="24"/>
        </w:rPr>
        <w:t xml:space="preserve">phthalmology. </w:t>
      </w:r>
      <w:r w:rsidR="00801D6F" w:rsidRPr="00554541">
        <w:rPr>
          <w:rFonts w:asciiTheme="minorHAnsi" w:hAnsiTheme="minorHAnsi" w:cstheme="minorHAnsi"/>
          <w:sz w:val="24"/>
          <w:szCs w:val="24"/>
        </w:rPr>
        <w:t xml:space="preserve"> </w:t>
      </w:r>
      <w:r w:rsidRPr="00554541">
        <w:rPr>
          <w:rFonts w:asciiTheme="minorHAnsi" w:hAnsiTheme="minorHAnsi" w:cstheme="minorHAnsi"/>
          <w:sz w:val="24"/>
          <w:szCs w:val="24"/>
        </w:rPr>
        <w:t>There is a regular Journal club and audit meetings.</w:t>
      </w:r>
      <w:r w:rsidR="00801D6F" w:rsidRPr="00554541">
        <w:rPr>
          <w:rFonts w:asciiTheme="minorHAnsi" w:hAnsiTheme="minorHAnsi" w:cstheme="minorHAnsi"/>
          <w:sz w:val="24"/>
          <w:szCs w:val="24"/>
        </w:rPr>
        <w:t xml:space="preserve"> </w:t>
      </w:r>
      <w:r w:rsidRPr="00554541">
        <w:rPr>
          <w:rFonts w:asciiTheme="minorHAnsi" w:hAnsiTheme="minorHAnsi" w:cstheme="minorHAnsi"/>
          <w:sz w:val="24"/>
          <w:szCs w:val="24"/>
        </w:rPr>
        <w:t xml:space="preserve"> </w:t>
      </w:r>
      <w:r w:rsidR="00801D6F" w:rsidRPr="00554541">
        <w:rPr>
          <w:rFonts w:asciiTheme="minorHAnsi" w:hAnsiTheme="minorHAnsi" w:cstheme="minorHAnsi"/>
          <w:sz w:val="24"/>
          <w:szCs w:val="24"/>
        </w:rPr>
        <w:t xml:space="preserve">The Clinical Fellows also attend the monthly national neurosurgery teaching sessions.  </w:t>
      </w:r>
      <w:r w:rsidRPr="00554541">
        <w:rPr>
          <w:rFonts w:asciiTheme="minorHAnsi" w:hAnsiTheme="minorHAnsi" w:cstheme="minorHAnsi"/>
          <w:sz w:val="24"/>
          <w:szCs w:val="24"/>
        </w:rPr>
        <w:t xml:space="preserve">The </w:t>
      </w:r>
      <w:r w:rsidR="00083964" w:rsidRPr="00554541">
        <w:rPr>
          <w:rFonts w:asciiTheme="minorHAnsi" w:hAnsiTheme="minorHAnsi" w:cstheme="minorHAnsi"/>
          <w:sz w:val="24"/>
          <w:szCs w:val="24"/>
        </w:rPr>
        <w:t>Clinical Fellows are</w:t>
      </w:r>
      <w:r w:rsidRPr="00554541">
        <w:rPr>
          <w:rFonts w:asciiTheme="minorHAnsi" w:hAnsiTheme="minorHAnsi" w:cstheme="minorHAnsi"/>
          <w:sz w:val="24"/>
          <w:szCs w:val="24"/>
        </w:rPr>
        <w:t xml:space="preserve"> expected to take an active part in all these activities.  </w:t>
      </w:r>
    </w:p>
    <w:p w14:paraId="265632AF" w14:textId="77777777" w:rsidR="00D405F4" w:rsidRPr="00554541" w:rsidRDefault="00D405F4" w:rsidP="00965507">
      <w:pPr>
        <w:pStyle w:val="Footer"/>
        <w:tabs>
          <w:tab w:val="clear" w:pos="4320"/>
          <w:tab w:val="clear" w:pos="8640"/>
          <w:tab w:val="left" w:pos="360"/>
        </w:tabs>
        <w:rPr>
          <w:rFonts w:asciiTheme="minorHAnsi" w:hAnsiTheme="minorHAnsi" w:cstheme="minorHAnsi"/>
          <w:sz w:val="24"/>
          <w:szCs w:val="24"/>
        </w:rPr>
      </w:pPr>
    </w:p>
    <w:p w14:paraId="53E331A6"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There is an excellent library and online search facilities.  </w:t>
      </w:r>
    </w:p>
    <w:p w14:paraId="4DF4917C" w14:textId="77777777" w:rsidR="00965507" w:rsidRPr="00554541" w:rsidRDefault="00965507" w:rsidP="00965507">
      <w:pPr>
        <w:pStyle w:val="Footer"/>
        <w:tabs>
          <w:tab w:val="clear" w:pos="4320"/>
          <w:tab w:val="clear" w:pos="8640"/>
        </w:tabs>
        <w:rPr>
          <w:rFonts w:asciiTheme="minorHAnsi" w:hAnsiTheme="minorHAnsi" w:cstheme="minorHAnsi"/>
          <w:b/>
          <w:sz w:val="24"/>
          <w:szCs w:val="24"/>
        </w:rPr>
      </w:pPr>
    </w:p>
    <w:p w14:paraId="3A7E1644" w14:textId="77777777" w:rsidR="00965507" w:rsidRPr="00554541" w:rsidRDefault="00965507" w:rsidP="00965507">
      <w:pPr>
        <w:pStyle w:val="Footer"/>
        <w:tabs>
          <w:tab w:val="clear" w:pos="4320"/>
          <w:tab w:val="clear" w:pos="8640"/>
        </w:tabs>
        <w:rPr>
          <w:rFonts w:asciiTheme="minorHAnsi" w:hAnsiTheme="minorHAnsi" w:cstheme="minorHAnsi"/>
          <w:b/>
          <w:sz w:val="24"/>
          <w:szCs w:val="24"/>
        </w:rPr>
      </w:pPr>
      <w:r w:rsidRPr="00554541">
        <w:rPr>
          <w:rFonts w:asciiTheme="minorHAnsi" w:hAnsiTheme="minorHAnsi" w:cstheme="minorHAnsi"/>
          <w:b/>
          <w:sz w:val="24"/>
          <w:szCs w:val="24"/>
        </w:rPr>
        <w:t xml:space="preserve">CONDITIONS OF SERVICE  </w:t>
      </w:r>
    </w:p>
    <w:p w14:paraId="12290ED7"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4C2B034E"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 xml:space="preserve">This post is covered by the terms and conditions for Hospital Medical and Dental Staff.  </w:t>
      </w:r>
    </w:p>
    <w:p w14:paraId="292A9FD4"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63424F58"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Owing to the vulnerability of people receiving health care, this post is exempt from the provisions of Section 4(2) of the Rehabilitation of Offenders Act 1974.  Details of any criminal convictions you may have had must be disclosed; failure to do so could result in dismissal.</w:t>
      </w:r>
    </w:p>
    <w:p w14:paraId="01EAE02E"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2AA6E5D5"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It is compulsory to undergo training in Cardio-pulmonary resuscitation.  It is a legal requirement that doctors undertaking work involving Ionising Radiation must hold a Radiation Certificate.  Those who do not hold this certificate must not participate in this sort of work.</w:t>
      </w:r>
    </w:p>
    <w:p w14:paraId="5FCBDACB"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2A959A5A"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The</w:t>
      </w:r>
      <w:r w:rsidR="00760C56" w:rsidRPr="00554541">
        <w:rPr>
          <w:rFonts w:asciiTheme="minorHAnsi" w:hAnsiTheme="minorHAnsi" w:cstheme="minorHAnsi"/>
          <w:sz w:val="24"/>
          <w:szCs w:val="24"/>
        </w:rPr>
        <w:t xml:space="preserve"> postholder must be registered</w:t>
      </w:r>
      <w:r w:rsidRPr="00554541">
        <w:rPr>
          <w:rFonts w:asciiTheme="minorHAnsi" w:hAnsiTheme="minorHAnsi" w:cstheme="minorHAnsi"/>
          <w:sz w:val="24"/>
          <w:szCs w:val="24"/>
        </w:rPr>
        <w:t xml:space="preserve"> with the General Medical Council.  This is a full-time appointment for </w:t>
      </w:r>
      <w:r w:rsidR="00B92029" w:rsidRPr="00554541">
        <w:rPr>
          <w:rFonts w:asciiTheme="minorHAnsi" w:hAnsiTheme="minorHAnsi" w:cstheme="minorHAnsi"/>
          <w:sz w:val="24"/>
          <w:szCs w:val="24"/>
        </w:rPr>
        <w:t>12</w:t>
      </w:r>
      <w:r w:rsidRPr="00554541">
        <w:rPr>
          <w:rFonts w:asciiTheme="minorHAnsi" w:hAnsiTheme="minorHAnsi" w:cstheme="minorHAnsi"/>
          <w:sz w:val="24"/>
          <w:szCs w:val="24"/>
        </w:rPr>
        <w:t xml:space="preserve"> months </w:t>
      </w:r>
      <w:r w:rsidR="00B92029" w:rsidRPr="00554541">
        <w:rPr>
          <w:rFonts w:asciiTheme="minorHAnsi" w:hAnsiTheme="minorHAnsi" w:cstheme="minorHAnsi"/>
          <w:sz w:val="24"/>
          <w:szCs w:val="24"/>
        </w:rPr>
        <w:t>initially</w:t>
      </w:r>
      <w:r w:rsidRPr="00554541">
        <w:rPr>
          <w:rFonts w:asciiTheme="minorHAnsi" w:hAnsiTheme="minorHAnsi" w:cstheme="minorHAnsi"/>
          <w:sz w:val="24"/>
          <w:szCs w:val="24"/>
        </w:rPr>
        <w:t>.</w:t>
      </w:r>
    </w:p>
    <w:p w14:paraId="484F4B28"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25031CEB"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It is recommended by NHS Tayside that the postholder is a member of a recognised medical defence society or appropriately insured.</w:t>
      </w:r>
    </w:p>
    <w:p w14:paraId="03791F9E"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58BEA55F"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The salary scale is as laid down by the terms and conditions of service governing medical and dental staff.</w:t>
      </w:r>
    </w:p>
    <w:p w14:paraId="24DB1776"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6445668A" w14:textId="77777777" w:rsidR="00554541" w:rsidRDefault="00965507" w:rsidP="00554541">
      <w:pPr>
        <w:pStyle w:val="Footer"/>
        <w:tabs>
          <w:tab w:val="clear" w:pos="4320"/>
          <w:tab w:val="clear" w:pos="8640"/>
          <w:tab w:val="left" w:pos="360"/>
        </w:tabs>
        <w:rPr>
          <w:rFonts w:asciiTheme="minorHAnsi" w:hAnsiTheme="minorHAnsi" w:cstheme="minorHAnsi"/>
          <w:sz w:val="24"/>
          <w:szCs w:val="24"/>
        </w:rPr>
      </w:pPr>
      <w:r w:rsidRPr="00554541">
        <w:rPr>
          <w:rFonts w:asciiTheme="minorHAnsi" w:hAnsiTheme="minorHAnsi" w:cstheme="minorHAnsi"/>
          <w:sz w:val="24"/>
          <w:szCs w:val="24"/>
        </w:rPr>
        <w:t>When on-call you must be available by telephone and able to reach the hospital in time to meet your clinical commitments.</w:t>
      </w:r>
    </w:p>
    <w:p w14:paraId="01E77B1D" w14:textId="77777777" w:rsidR="00554541" w:rsidRDefault="00554541" w:rsidP="00554541">
      <w:pPr>
        <w:pStyle w:val="Footer"/>
        <w:tabs>
          <w:tab w:val="clear" w:pos="4320"/>
          <w:tab w:val="clear" w:pos="8640"/>
          <w:tab w:val="left" w:pos="360"/>
        </w:tabs>
        <w:rPr>
          <w:rFonts w:asciiTheme="minorHAnsi" w:hAnsiTheme="minorHAnsi" w:cstheme="minorHAnsi"/>
          <w:sz w:val="24"/>
          <w:szCs w:val="24"/>
        </w:rPr>
      </w:pPr>
    </w:p>
    <w:p w14:paraId="706F6581" w14:textId="557B9A9E" w:rsidR="00965507" w:rsidRPr="00554541" w:rsidRDefault="00965507" w:rsidP="00554541">
      <w:pPr>
        <w:pStyle w:val="Footer"/>
        <w:tabs>
          <w:tab w:val="clear" w:pos="4320"/>
          <w:tab w:val="clear" w:pos="8640"/>
          <w:tab w:val="left" w:pos="360"/>
        </w:tabs>
        <w:rPr>
          <w:rFonts w:asciiTheme="minorHAnsi" w:hAnsiTheme="minorHAnsi" w:cstheme="minorHAnsi"/>
          <w:b/>
          <w:sz w:val="24"/>
          <w:szCs w:val="24"/>
        </w:rPr>
      </w:pPr>
      <w:r w:rsidRPr="00554541">
        <w:rPr>
          <w:rFonts w:asciiTheme="minorHAnsi" w:hAnsiTheme="minorHAnsi" w:cstheme="minorHAnsi"/>
          <w:b/>
          <w:sz w:val="24"/>
          <w:szCs w:val="24"/>
        </w:rPr>
        <w:t>THE AREA</w:t>
      </w:r>
    </w:p>
    <w:p w14:paraId="7C960C35" w14:textId="77777777" w:rsidR="00965507" w:rsidRPr="00554541" w:rsidRDefault="00965507" w:rsidP="00965507">
      <w:pPr>
        <w:pStyle w:val="Footer"/>
        <w:tabs>
          <w:tab w:val="clear" w:pos="4320"/>
          <w:tab w:val="clear" w:pos="8640"/>
          <w:tab w:val="left" w:pos="360"/>
        </w:tabs>
        <w:rPr>
          <w:rFonts w:asciiTheme="minorHAnsi" w:hAnsiTheme="minorHAnsi" w:cstheme="minorHAnsi"/>
          <w:b/>
          <w:sz w:val="24"/>
          <w:szCs w:val="24"/>
        </w:rPr>
      </w:pPr>
    </w:p>
    <w:p w14:paraId="235F4152" w14:textId="77777777" w:rsidR="00965507" w:rsidRPr="00554541" w:rsidRDefault="00965507" w:rsidP="00965507">
      <w:pPr>
        <w:jc w:val="both"/>
        <w:rPr>
          <w:rFonts w:asciiTheme="minorHAnsi" w:hAnsiTheme="minorHAnsi" w:cstheme="minorHAnsi"/>
          <w:sz w:val="24"/>
          <w:szCs w:val="24"/>
        </w:rPr>
      </w:pPr>
      <w:r w:rsidRPr="00554541">
        <w:rPr>
          <w:rFonts w:asciiTheme="minorHAnsi" w:hAnsiTheme="minorHAnsi" w:cstheme="minorHAnsi"/>
          <w:sz w:val="24"/>
          <w:szCs w:val="24"/>
        </w:rPr>
        <w:t>Tayside and Fife have a variety of attractive amenities.   There is a good range of choices of affordable housing and schools and ready access to golf, sailing, fishing, hill walking and skiing. St Andrews in 10 miles from Dundee and is the home of golf. Perth is the gateway to the spectacular Scottish Highlands. There are two universities in Dundee and one in St Andrews.</w:t>
      </w:r>
    </w:p>
    <w:p w14:paraId="1859A834" w14:textId="77777777" w:rsidR="00965507" w:rsidRPr="00554541" w:rsidRDefault="00965507" w:rsidP="00965507">
      <w:pPr>
        <w:jc w:val="both"/>
        <w:rPr>
          <w:rFonts w:asciiTheme="minorHAnsi" w:hAnsiTheme="minorHAnsi" w:cstheme="minorHAnsi"/>
          <w:sz w:val="24"/>
          <w:szCs w:val="24"/>
        </w:rPr>
      </w:pPr>
    </w:p>
    <w:p w14:paraId="42969C52" w14:textId="77777777" w:rsidR="00965507" w:rsidRPr="00554541" w:rsidRDefault="00965507" w:rsidP="00965507">
      <w:pPr>
        <w:jc w:val="both"/>
        <w:rPr>
          <w:rFonts w:asciiTheme="minorHAnsi" w:hAnsiTheme="minorHAnsi" w:cstheme="minorHAnsi"/>
          <w:sz w:val="24"/>
          <w:szCs w:val="24"/>
        </w:rPr>
      </w:pPr>
      <w:r w:rsidRPr="00554541">
        <w:rPr>
          <w:rFonts w:asciiTheme="minorHAnsi" w:hAnsiTheme="minorHAnsi" w:cstheme="minorHAnsi"/>
          <w:sz w:val="24"/>
          <w:szCs w:val="24"/>
        </w:rPr>
        <w:t>Tayside is vibrant culturally. The</w:t>
      </w:r>
      <w:r w:rsidR="00642E88" w:rsidRPr="00554541">
        <w:rPr>
          <w:rFonts w:asciiTheme="minorHAnsi" w:hAnsiTheme="minorHAnsi" w:cstheme="minorHAnsi"/>
          <w:sz w:val="24"/>
          <w:szCs w:val="24"/>
        </w:rPr>
        <w:t xml:space="preserve"> V&amp;A museum has already gained </w:t>
      </w:r>
      <w:r w:rsidR="00801D6F" w:rsidRPr="00554541">
        <w:rPr>
          <w:rFonts w:asciiTheme="minorHAnsi" w:hAnsiTheme="minorHAnsi" w:cstheme="minorHAnsi"/>
          <w:sz w:val="24"/>
          <w:szCs w:val="24"/>
        </w:rPr>
        <w:t>a</w:t>
      </w:r>
      <w:r w:rsidR="00642E88" w:rsidRPr="00554541">
        <w:rPr>
          <w:rFonts w:asciiTheme="minorHAnsi" w:hAnsiTheme="minorHAnsi" w:cstheme="minorHAnsi"/>
          <w:sz w:val="24"/>
          <w:szCs w:val="24"/>
        </w:rPr>
        <w:t>n international reputation for design excellence, helping Dundee to be recognised as a UNESCO international city of design – the first in the UK. The</w:t>
      </w:r>
      <w:r w:rsidRPr="00554541">
        <w:rPr>
          <w:rFonts w:asciiTheme="minorHAnsi" w:hAnsiTheme="minorHAnsi" w:cstheme="minorHAnsi"/>
          <w:sz w:val="24"/>
          <w:szCs w:val="24"/>
        </w:rPr>
        <w:t xml:space="preserve"> Rep theatre in Dundee has a resident professional repertory company with highly acclaimed productions. The Contemporary Arts Centre includes 2 small cinemas, showing a wide range of contemporary and older international films. There is an active music scene and regular visits from the Royal Scottish National Orchestra, Scottish Ensemble and opera companies to both Dundee and Perth.</w:t>
      </w:r>
    </w:p>
    <w:p w14:paraId="26F7CFEE" w14:textId="77777777" w:rsidR="00965507" w:rsidRPr="00554541" w:rsidRDefault="00965507" w:rsidP="00965507">
      <w:pPr>
        <w:pStyle w:val="Footer"/>
        <w:tabs>
          <w:tab w:val="clear" w:pos="4320"/>
          <w:tab w:val="clear" w:pos="8640"/>
          <w:tab w:val="left" w:pos="360"/>
        </w:tabs>
        <w:rPr>
          <w:rFonts w:asciiTheme="minorHAnsi" w:hAnsiTheme="minorHAnsi" w:cstheme="minorHAnsi"/>
          <w:sz w:val="24"/>
          <w:szCs w:val="24"/>
        </w:rPr>
      </w:pPr>
    </w:p>
    <w:p w14:paraId="0BF0A4A5" w14:textId="77777777" w:rsidR="00965507" w:rsidRPr="00554541" w:rsidRDefault="00965507" w:rsidP="00965507">
      <w:pPr>
        <w:pStyle w:val="Footer"/>
        <w:tabs>
          <w:tab w:val="clear" w:pos="4320"/>
          <w:tab w:val="clear" w:pos="8640"/>
          <w:tab w:val="left" w:pos="360"/>
          <w:tab w:val="left" w:pos="2790"/>
        </w:tabs>
        <w:rPr>
          <w:rFonts w:asciiTheme="minorHAnsi" w:hAnsiTheme="minorHAnsi" w:cstheme="minorHAnsi"/>
          <w:sz w:val="24"/>
          <w:szCs w:val="24"/>
        </w:rPr>
      </w:pPr>
      <w:r w:rsidRPr="00554541">
        <w:rPr>
          <w:rFonts w:asciiTheme="minorHAnsi" w:hAnsiTheme="minorHAnsi" w:cstheme="minorHAnsi"/>
          <w:sz w:val="24"/>
          <w:szCs w:val="24"/>
        </w:rPr>
        <w:t>Clubs:</w:t>
      </w:r>
      <w:r w:rsidRPr="00554541">
        <w:rPr>
          <w:rFonts w:asciiTheme="minorHAnsi" w:hAnsiTheme="minorHAnsi" w:cstheme="minorHAnsi"/>
          <w:sz w:val="24"/>
          <w:szCs w:val="24"/>
        </w:rPr>
        <w:tab/>
        <w:t>Dundee University Medical Society, University Club</w:t>
      </w:r>
    </w:p>
    <w:p w14:paraId="29E916D9" w14:textId="77777777" w:rsidR="00965507" w:rsidRPr="00554541" w:rsidRDefault="00965507" w:rsidP="00965507">
      <w:pPr>
        <w:pStyle w:val="Footer"/>
        <w:tabs>
          <w:tab w:val="clear" w:pos="4320"/>
          <w:tab w:val="clear" w:pos="8640"/>
          <w:tab w:val="left" w:pos="360"/>
          <w:tab w:val="left" w:pos="2790"/>
        </w:tabs>
        <w:rPr>
          <w:rFonts w:asciiTheme="minorHAnsi" w:hAnsiTheme="minorHAnsi" w:cstheme="minorHAnsi"/>
          <w:sz w:val="24"/>
          <w:szCs w:val="24"/>
        </w:rPr>
      </w:pPr>
      <w:r w:rsidRPr="00554541">
        <w:rPr>
          <w:rFonts w:asciiTheme="minorHAnsi" w:hAnsiTheme="minorHAnsi" w:cstheme="minorHAnsi"/>
          <w:sz w:val="24"/>
          <w:szCs w:val="24"/>
        </w:rPr>
        <w:t>Sports:</w:t>
      </w:r>
      <w:r w:rsidRPr="00554541">
        <w:rPr>
          <w:rFonts w:asciiTheme="minorHAnsi" w:hAnsiTheme="minorHAnsi" w:cstheme="minorHAnsi"/>
          <w:sz w:val="24"/>
          <w:szCs w:val="24"/>
        </w:rPr>
        <w:tab/>
        <w:t>Squash courts and swimming pool on Ninewells site</w:t>
      </w:r>
    </w:p>
    <w:p w14:paraId="6E1E528E" w14:textId="77777777" w:rsidR="00965507" w:rsidRPr="00554541" w:rsidRDefault="00965507" w:rsidP="00965507">
      <w:pPr>
        <w:pStyle w:val="Footer"/>
        <w:tabs>
          <w:tab w:val="clear" w:pos="4320"/>
          <w:tab w:val="clear" w:pos="8640"/>
          <w:tab w:val="left" w:pos="360"/>
          <w:tab w:val="left" w:pos="2790"/>
        </w:tabs>
        <w:rPr>
          <w:rFonts w:asciiTheme="minorHAnsi" w:hAnsiTheme="minorHAnsi" w:cstheme="minorHAnsi"/>
          <w:sz w:val="24"/>
          <w:szCs w:val="24"/>
        </w:rPr>
      </w:pPr>
      <w:r w:rsidRPr="00554541">
        <w:rPr>
          <w:rFonts w:asciiTheme="minorHAnsi" w:hAnsiTheme="minorHAnsi" w:cstheme="minorHAnsi"/>
          <w:sz w:val="24"/>
          <w:szCs w:val="24"/>
        </w:rPr>
        <w:t>Car Parking:</w:t>
      </w:r>
      <w:r w:rsidRPr="00554541">
        <w:rPr>
          <w:rFonts w:asciiTheme="minorHAnsi" w:hAnsiTheme="minorHAnsi" w:cstheme="minorHAnsi"/>
          <w:sz w:val="24"/>
          <w:szCs w:val="24"/>
        </w:rPr>
        <w:tab/>
        <w:t>Facilities on site</w:t>
      </w:r>
    </w:p>
    <w:p w14:paraId="1C51F59E" w14:textId="77777777" w:rsidR="00965507" w:rsidRPr="00554541" w:rsidRDefault="00965507" w:rsidP="00965507">
      <w:pPr>
        <w:pStyle w:val="Footer"/>
        <w:tabs>
          <w:tab w:val="clear" w:pos="4320"/>
          <w:tab w:val="clear" w:pos="8640"/>
          <w:tab w:val="left" w:pos="360"/>
          <w:tab w:val="left" w:pos="2790"/>
        </w:tabs>
        <w:rPr>
          <w:rFonts w:asciiTheme="minorHAnsi" w:hAnsiTheme="minorHAnsi" w:cstheme="minorHAnsi"/>
          <w:sz w:val="24"/>
          <w:szCs w:val="24"/>
        </w:rPr>
      </w:pPr>
      <w:r w:rsidRPr="00554541">
        <w:rPr>
          <w:rFonts w:asciiTheme="minorHAnsi" w:hAnsiTheme="minorHAnsi" w:cstheme="minorHAnsi"/>
          <w:sz w:val="24"/>
          <w:szCs w:val="24"/>
        </w:rPr>
        <w:t>Public Transport:</w:t>
      </w:r>
      <w:r w:rsidRPr="00554541">
        <w:rPr>
          <w:rFonts w:asciiTheme="minorHAnsi" w:hAnsiTheme="minorHAnsi" w:cstheme="minorHAnsi"/>
          <w:sz w:val="24"/>
          <w:szCs w:val="24"/>
        </w:rPr>
        <w:tab/>
        <w:t>Frequent bus service to and from the city centre to the hospital</w:t>
      </w:r>
      <w:r w:rsidR="00642E88" w:rsidRPr="00554541">
        <w:rPr>
          <w:rFonts w:asciiTheme="minorHAnsi" w:hAnsiTheme="minorHAnsi" w:cstheme="minorHAnsi"/>
          <w:sz w:val="24"/>
          <w:szCs w:val="24"/>
        </w:rPr>
        <w:t xml:space="preserve">. Airport is 5 </w:t>
      </w:r>
      <w:r w:rsidR="00642E88" w:rsidRPr="00554541">
        <w:rPr>
          <w:rFonts w:asciiTheme="minorHAnsi" w:hAnsiTheme="minorHAnsi" w:cstheme="minorHAnsi"/>
          <w:sz w:val="24"/>
          <w:szCs w:val="24"/>
        </w:rPr>
        <w:tab/>
      </w:r>
      <w:r w:rsidR="00642E88" w:rsidRPr="00554541">
        <w:rPr>
          <w:rFonts w:asciiTheme="minorHAnsi" w:hAnsiTheme="minorHAnsi" w:cstheme="minorHAnsi"/>
          <w:sz w:val="24"/>
          <w:szCs w:val="24"/>
        </w:rPr>
        <w:tab/>
        <w:t>minutes drive from the hospital with daily flights to Stansted.</w:t>
      </w:r>
    </w:p>
    <w:sectPr w:rsidR="00965507" w:rsidRPr="00554541" w:rsidSect="003B26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76488"/>
    <w:multiLevelType w:val="hybridMultilevel"/>
    <w:tmpl w:val="B4441C02"/>
    <w:lvl w:ilvl="0" w:tplc="2C865484">
      <w:start w:val="1"/>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49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507"/>
    <w:rsid w:val="0005312B"/>
    <w:rsid w:val="00083964"/>
    <w:rsid w:val="00186D12"/>
    <w:rsid w:val="00196C8B"/>
    <w:rsid w:val="001B6179"/>
    <w:rsid w:val="002027F2"/>
    <w:rsid w:val="00275F12"/>
    <w:rsid w:val="002B5DD0"/>
    <w:rsid w:val="002D51A8"/>
    <w:rsid w:val="002E25E0"/>
    <w:rsid w:val="002E4354"/>
    <w:rsid w:val="00313845"/>
    <w:rsid w:val="00365324"/>
    <w:rsid w:val="00370A7F"/>
    <w:rsid w:val="003B267D"/>
    <w:rsid w:val="003D06C3"/>
    <w:rsid w:val="003F2974"/>
    <w:rsid w:val="00432092"/>
    <w:rsid w:val="00471C40"/>
    <w:rsid w:val="004A2532"/>
    <w:rsid w:val="004B2703"/>
    <w:rsid w:val="004D6022"/>
    <w:rsid w:val="00506719"/>
    <w:rsid w:val="00507C96"/>
    <w:rsid w:val="005330A5"/>
    <w:rsid w:val="00554541"/>
    <w:rsid w:val="005547E6"/>
    <w:rsid w:val="00640F2E"/>
    <w:rsid w:val="00642E88"/>
    <w:rsid w:val="00653BC8"/>
    <w:rsid w:val="00676A24"/>
    <w:rsid w:val="006A0B2D"/>
    <w:rsid w:val="006B000A"/>
    <w:rsid w:val="006B67AB"/>
    <w:rsid w:val="006B7135"/>
    <w:rsid w:val="006C6BB1"/>
    <w:rsid w:val="006C7977"/>
    <w:rsid w:val="00721DBD"/>
    <w:rsid w:val="007311E9"/>
    <w:rsid w:val="00731AF2"/>
    <w:rsid w:val="00760C56"/>
    <w:rsid w:val="007647B0"/>
    <w:rsid w:val="00801D6F"/>
    <w:rsid w:val="00852703"/>
    <w:rsid w:val="008530CC"/>
    <w:rsid w:val="00853C3D"/>
    <w:rsid w:val="008A06A0"/>
    <w:rsid w:val="008A713E"/>
    <w:rsid w:val="008A71B7"/>
    <w:rsid w:val="008B409C"/>
    <w:rsid w:val="008E5B60"/>
    <w:rsid w:val="009216D8"/>
    <w:rsid w:val="0093452D"/>
    <w:rsid w:val="00943FCE"/>
    <w:rsid w:val="00965507"/>
    <w:rsid w:val="00980587"/>
    <w:rsid w:val="009A1F55"/>
    <w:rsid w:val="009A6843"/>
    <w:rsid w:val="009E5199"/>
    <w:rsid w:val="009F2528"/>
    <w:rsid w:val="009F6FE6"/>
    <w:rsid w:val="00A54D5D"/>
    <w:rsid w:val="00A8409D"/>
    <w:rsid w:val="00A87C1C"/>
    <w:rsid w:val="00A92AD3"/>
    <w:rsid w:val="00B05C97"/>
    <w:rsid w:val="00B30A49"/>
    <w:rsid w:val="00B31B5D"/>
    <w:rsid w:val="00B45EFB"/>
    <w:rsid w:val="00B92029"/>
    <w:rsid w:val="00BB67FA"/>
    <w:rsid w:val="00BD38A4"/>
    <w:rsid w:val="00C23206"/>
    <w:rsid w:val="00C33123"/>
    <w:rsid w:val="00CF12D5"/>
    <w:rsid w:val="00D0785F"/>
    <w:rsid w:val="00D079F6"/>
    <w:rsid w:val="00D33823"/>
    <w:rsid w:val="00D405F4"/>
    <w:rsid w:val="00D434F6"/>
    <w:rsid w:val="00DD6671"/>
    <w:rsid w:val="00E6100C"/>
    <w:rsid w:val="00E63C5E"/>
    <w:rsid w:val="00E904AC"/>
    <w:rsid w:val="00F06458"/>
    <w:rsid w:val="00FC71D0"/>
    <w:rsid w:val="00FF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C0232"/>
  <w15:docId w15:val="{BEDFCDFC-B7ED-4C70-8A9D-71058BF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50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5507"/>
    <w:pPr>
      <w:keepNext/>
      <w:tabs>
        <w:tab w:val="left" w:pos="720"/>
        <w:tab w:val="left" w:pos="1440"/>
        <w:tab w:val="left" w:pos="3600"/>
        <w:tab w:val="left" w:pos="5040"/>
        <w:tab w:val="left" w:pos="6120"/>
      </w:tabs>
      <w:jc w:val="both"/>
      <w:outlineLvl w:val="0"/>
    </w:pPr>
    <w:rPr>
      <w:b/>
    </w:rPr>
  </w:style>
  <w:style w:type="paragraph" w:styleId="Heading2">
    <w:name w:val="heading 2"/>
    <w:basedOn w:val="Normal"/>
    <w:next w:val="Normal"/>
    <w:link w:val="Heading2Char"/>
    <w:qFormat/>
    <w:rsid w:val="0096550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6550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507"/>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965507"/>
    <w:rPr>
      <w:rFonts w:ascii="Arial" w:eastAsia="Times New Roman" w:hAnsi="Arial" w:cs="Arial"/>
      <w:b/>
      <w:bCs/>
      <w:i/>
      <w:iCs/>
      <w:sz w:val="28"/>
      <w:szCs w:val="28"/>
    </w:rPr>
  </w:style>
  <w:style w:type="character" w:customStyle="1" w:styleId="Heading3Char">
    <w:name w:val="Heading 3 Char"/>
    <w:basedOn w:val="DefaultParagraphFont"/>
    <w:link w:val="Heading3"/>
    <w:rsid w:val="00965507"/>
    <w:rPr>
      <w:rFonts w:ascii="Arial" w:eastAsia="Times New Roman" w:hAnsi="Arial" w:cs="Arial"/>
      <w:b/>
      <w:bCs/>
      <w:sz w:val="26"/>
      <w:szCs w:val="26"/>
    </w:rPr>
  </w:style>
  <w:style w:type="paragraph" w:styleId="Footer">
    <w:name w:val="footer"/>
    <w:basedOn w:val="Normal"/>
    <w:link w:val="FooterChar"/>
    <w:rsid w:val="00965507"/>
    <w:pPr>
      <w:tabs>
        <w:tab w:val="center" w:pos="4320"/>
        <w:tab w:val="right" w:pos="8640"/>
      </w:tabs>
    </w:pPr>
  </w:style>
  <w:style w:type="character" w:customStyle="1" w:styleId="FooterChar">
    <w:name w:val="Footer Char"/>
    <w:basedOn w:val="DefaultParagraphFont"/>
    <w:link w:val="Footer"/>
    <w:rsid w:val="0096550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1072</Words>
  <Characters>6115</Characters>
  <Application>Microsoft Office Word</Application>
  <DocSecurity>0</DocSecurity>
  <Lines>50</Lines>
  <Paragraphs>14</Paragraphs>
  <ScaleCrop>false</ScaleCrop>
  <Company>NHS Tayside</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nworsley</dc:creator>
  <cp:lastModifiedBy>Sharon McIntosh</cp:lastModifiedBy>
  <cp:revision>3</cp:revision>
  <dcterms:created xsi:type="dcterms:W3CDTF">2024-03-20T12:26:00Z</dcterms:created>
  <dcterms:modified xsi:type="dcterms:W3CDTF">2024-03-20T12:33:00Z</dcterms:modified>
</cp:coreProperties>
</file>