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2D" w:rsidRDefault="00B6722D" w:rsidP="00E17123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209550</wp:posOffset>
            </wp:positionV>
            <wp:extent cx="5731510" cy="1457325"/>
            <wp:effectExtent l="19050" t="0" r="2540" b="0"/>
            <wp:wrapSquare wrapText="bothSides"/>
            <wp:docPr id="5" name="Picture 1" descr="Q:\Generic Vacancies\2. ADVERTS\Email Signature Tartan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Generic Vacancies\2. ADVERTS\Email Signature Tartan Brand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7123">
        <w:rPr>
          <w:rFonts w:cstheme="minorHAnsi"/>
          <w:b/>
          <w:sz w:val="28"/>
          <w:szCs w:val="28"/>
        </w:rPr>
        <w:br w:type="textWrapping" w:clear="all"/>
      </w:r>
    </w:p>
    <w:p w:rsidR="00B6722D" w:rsidRDefault="00B6722D" w:rsidP="000C2156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0C2156" w:rsidRPr="00BF7403" w:rsidRDefault="000C2156" w:rsidP="000C2156">
      <w:pPr>
        <w:spacing w:after="0"/>
        <w:jc w:val="center"/>
        <w:rPr>
          <w:rFonts w:cstheme="minorHAnsi"/>
          <w:b/>
          <w:color w:val="FF0000"/>
          <w:sz w:val="28"/>
          <w:szCs w:val="28"/>
        </w:rPr>
      </w:pPr>
      <w:r w:rsidRPr="000C2156">
        <w:rPr>
          <w:rFonts w:cstheme="minorHAnsi"/>
          <w:b/>
          <w:sz w:val="28"/>
          <w:szCs w:val="28"/>
        </w:rPr>
        <w:t xml:space="preserve">NHS Lothian </w:t>
      </w:r>
      <w:r w:rsidR="004902FC">
        <w:rPr>
          <w:rFonts w:cstheme="minorHAnsi"/>
          <w:b/>
          <w:color w:val="FF0000"/>
          <w:sz w:val="28"/>
          <w:szCs w:val="28"/>
        </w:rPr>
        <w:t>Ward 25</w:t>
      </w:r>
    </w:p>
    <w:p w:rsidR="00224FF9" w:rsidRPr="00224FF9" w:rsidRDefault="00224FF9" w:rsidP="00A21A2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0C2156" w:rsidRPr="00224FF9">
        <w:rPr>
          <w:rFonts w:asciiTheme="minorHAnsi" w:hAnsiTheme="minorHAnsi" w:cstheme="minorHAnsi"/>
          <w:sz w:val="22"/>
          <w:szCs w:val="22"/>
        </w:rPr>
        <w:t>xciting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 opportunit</w:t>
      </w:r>
      <w:r w:rsidR="000C2156" w:rsidRPr="00224FF9">
        <w:rPr>
          <w:rFonts w:asciiTheme="minorHAnsi" w:hAnsiTheme="minorHAnsi" w:cstheme="minorHAnsi"/>
          <w:sz w:val="22"/>
          <w:szCs w:val="22"/>
        </w:rPr>
        <w:t>ies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 </w:t>
      </w:r>
      <w:r w:rsidR="000C2156" w:rsidRPr="00224FF9">
        <w:rPr>
          <w:rFonts w:asciiTheme="minorHAnsi" w:hAnsiTheme="minorHAnsi" w:cstheme="minorHAnsi"/>
          <w:sz w:val="22"/>
          <w:szCs w:val="22"/>
        </w:rPr>
        <w:t xml:space="preserve">are available 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to join </w:t>
      </w:r>
      <w:r w:rsidR="004902FC">
        <w:rPr>
          <w:rFonts w:asciiTheme="minorHAnsi" w:hAnsiTheme="minorHAnsi" w:cstheme="minorHAnsi"/>
          <w:color w:val="FF0000"/>
          <w:sz w:val="22"/>
          <w:szCs w:val="22"/>
        </w:rPr>
        <w:t>Ward 25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 within one o</w:t>
      </w:r>
      <w:r>
        <w:rPr>
          <w:rFonts w:asciiTheme="minorHAnsi" w:hAnsiTheme="minorHAnsi" w:cstheme="minorHAnsi"/>
          <w:sz w:val="22"/>
          <w:szCs w:val="22"/>
        </w:rPr>
        <w:t>f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 the hospital sites across </w:t>
      </w:r>
      <w:r w:rsidR="0008014A" w:rsidRPr="00224FF9">
        <w:rPr>
          <w:rFonts w:asciiTheme="minorHAnsi" w:hAnsiTheme="minorHAnsi" w:cstheme="minorHAnsi"/>
          <w:sz w:val="22"/>
          <w:szCs w:val="22"/>
        </w:rPr>
        <w:t xml:space="preserve">NHS </w:t>
      </w:r>
      <w:r w:rsidR="004264A4" w:rsidRPr="00224FF9">
        <w:rPr>
          <w:rFonts w:asciiTheme="minorHAnsi" w:hAnsiTheme="minorHAnsi" w:cstheme="minorHAnsi"/>
          <w:sz w:val="22"/>
          <w:szCs w:val="22"/>
        </w:rPr>
        <w:t>Lothian.</w:t>
      </w:r>
      <w:r w:rsidR="00D52463" w:rsidRPr="00224FF9">
        <w:rPr>
          <w:rFonts w:asciiTheme="minorHAnsi" w:hAnsiTheme="minorHAnsi" w:cstheme="minorHAnsi"/>
          <w:sz w:val="22"/>
          <w:szCs w:val="22"/>
        </w:rPr>
        <w:t xml:space="preserve">  We have </w:t>
      </w:r>
      <w:r w:rsidR="00D52463" w:rsidRPr="002B4AA2">
        <w:rPr>
          <w:rFonts w:asciiTheme="minorHAnsi" w:hAnsiTheme="minorHAnsi" w:cstheme="minorHAnsi"/>
          <w:color w:val="FF0000"/>
          <w:sz w:val="22"/>
          <w:szCs w:val="22"/>
        </w:rPr>
        <w:t xml:space="preserve">multiple Band 5 positions available for </w:t>
      </w:r>
      <w:r w:rsidR="00BF7403" w:rsidRPr="002B4AA2">
        <w:rPr>
          <w:rFonts w:asciiTheme="minorHAnsi" w:hAnsiTheme="minorHAnsi" w:cstheme="minorHAnsi"/>
          <w:color w:val="FF0000"/>
          <w:sz w:val="22"/>
          <w:szCs w:val="22"/>
        </w:rPr>
        <w:t xml:space="preserve">Registered </w:t>
      </w:r>
      <w:r w:rsidR="00D52463" w:rsidRPr="002B4AA2">
        <w:rPr>
          <w:rFonts w:asciiTheme="minorHAnsi" w:hAnsiTheme="minorHAnsi" w:cstheme="minorHAnsi"/>
          <w:color w:val="FF0000"/>
          <w:sz w:val="22"/>
          <w:szCs w:val="22"/>
        </w:rPr>
        <w:t>Nurses</w:t>
      </w:r>
      <w:r w:rsidRPr="00224FF9">
        <w:rPr>
          <w:rFonts w:asciiTheme="minorHAnsi" w:hAnsiTheme="minorHAnsi" w:cstheme="minorHAnsi"/>
          <w:sz w:val="22"/>
          <w:szCs w:val="22"/>
        </w:rPr>
        <w:t xml:space="preserve"> and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224FF9">
        <w:rPr>
          <w:rFonts w:asciiTheme="minorHAnsi" w:hAnsiTheme="minorHAnsi" w:cstheme="minorHAnsi"/>
          <w:sz w:val="22"/>
          <w:szCs w:val="22"/>
        </w:rPr>
        <w:t>e are looking for passionate, caring, motivated people to join our highly skilled nursing teams.</w:t>
      </w:r>
    </w:p>
    <w:p w:rsidR="00224FF9" w:rsidRDefault="00224FF9" w:rsidP="00A21A2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24FF9">
        <w:rPr>
          <w:rFonts w:asciiTheme="minorHAnsi" w:hAnsiTheme="minorHAnsi" w:cstheme="minorHAnsi"/>
          <w:sz w:val="22"/>
          <w:szCs w:val="22"/>
        </w:rPr>
        <w:t xml:space="preserve">We offer the opportunity to work with talented teams within </w:t>
      </w:r>
      <w:r w:rsidRPr="00224FF9">
        <w:rPr>
          <w:rFonts w:asciiTheme="minorHAnsi" w:hAnsiTheme="minorHAnsi" w:cstheme="minorHAnsi"/>
          <w:color w:val="000000" w:themeColor="text1"/>
          <w:sz w:val="22"/>
          <w:szCs w:val="22"/>
        </w:rPr>
        <w:t>multidisciplinary environments and impact positively on the lives of thousands of patients and their families.</w:t>
      </w:r>
      <w:r w:rsidR="00D52463" w:rsidRPr="00224FF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71223" w:rsidRPr="00224FF9" w:rsidRDefault="00E71223" w:rsidP="00A21A2B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4FF9">
        <w:rPr>
          <w:rFonts w:asciiTheme="minorHAnsi" w:hAnsiTheme="minorHAnsi" w:cstheme="minorHAnsi"/>
          <w:sz w:val="22"/>
          <w:szCs w:val="22"/>
        </w:rPr>
        <w:t xml:space="preserve">Find out what our </w:t>
      </w:r>
      <w:proofErr w:type="gramStart"/>
      <w:r w:rsidRPr="00224FF9">
        <w:rPr>
          <w:rFonts w:asciiTheme="minorHAnsi" w:hAnsiTheme="minorHAnsi" w:cstheme="minorHAnsi"/>
          <w:sz w:val="22"/>
          <w:szCs w:val="22"/>
        </w:rPr>
        <w:t>staff say</w:t>
      </w:r>
      <w:proofErr w:type="gramEnd"/>
      <w:r w:rsidRPr="00224FF9">
        <w:rPr>
          <w:rFonts w:asciiTheme="minorHAnsi" w:hAnsiTheme="minorHAnsi" w:cstheme="minorHAnsi"/>
          <w:sz w:val="22"/>
          <w:szCs w:val="22"/>
        </w:rPr>
        <w:t xml:space="preserve"> about working in NHS Lothian </w:t>
      </w:r>
      <w:r w:rsidR="00BF7403" w:rsidRPr="00224FF9">
        <w:rPr>
          <w:rFonts w:asciiTheme="minorHAnsi" w:hAnsiTheme="minorHAnsi" w:cstheme="minorHAnsi"/>
          <w:sz w:val="22"/>
          <w:szCs w:val="22"/>
        </w:rPr>
        <w:t>at</w:t>
      </w:r>
      <w:r w:rsidRPr="00224FF9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Pr="00224FF9">
          <w:rPr>
            <w:rStyle w:val="Hyperlink"/>
            <w:rFonts w:asciiTheme="minorHAnsi" w:hAnsiTheme="minorHAnsi" w:cstheme="minorHAnsi"/>
            <w:sz w:val="22"/>
            <w:szCs w:val="22"/>
          </w:rPr>
          <w:t>https://careers.nhslothian.scot/acute-specialist-nurses/who-we-are/</w:t>
        </w:r>
      </w:hyperlink>
      <w:r w:rsidRPr="00224FF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902FC" w:rsidRDefault="00245BEC" w:rsidP="00E71223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4902FC">
        <w:rPr>
          <w:rFonts w:cstheme="minorHAnsi"/>
        </w:rPr>
        <w:t xml:space="preserve">        </w:t>
      </w:r>
      <w:r w:rsidRPr="004902FC">
        <w:rPr>
          <w:rFonts w:cstheme="minorHAnsi"/>
          <w:b/>
          <w:sz w:val="28"/>
          <w:szCs w:val="28"/>
        </w:rPr>
        <w:t xml:space="preserve">Ward 25 </w:t>
      </w:r>
    </w:p>
    <w:p w:rsidR="00E71223" w:rsidRPr="004902FC" w:rsidRDefault="004902FC" w:rsidP="00E71223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</w:t>
      </w:r>
      <w:r w:rsidR="00245BEC" w:rsidRPr="004902FC">
        <w:rPr>
          <w:rFonts w:cstheme="minorHAnsi"/>
          <w:b/>
          <w:sz w:val="28"/>
          <w:szCs w:val="28"/>
        </w:rPr>
        <w:t>Gastro</w:t>
      </w:r>
      <w:r w:rsidRPr="004902FC">
        <w:rPr>
          <w:rFonts w:cstheme="minorHAnsi"/>
          <w:b/>
          <w:sz w:val="28"/>
          <w:szCs w:val="28"/>
        </w:rPr>
        <w:t xml:space="preserve">enterology </w:t>
      </w:r>
    </w:p>
    <w:p w:rsidR="00C26287" w:rsidRPr="00BF7403" w:rsidRDefault="00245BEC" w:rsidP="00245BEC">
      <w:pPr>
        <w:spacing w:after="0"/>
        <w:rPr>
          <w:rFonts w:eastAsia="Times New Roman" w:cstheme="minorHAnsi"/>
          <w:b/>
          <w:bCs/>
          <w:color w:val="FF0000"/>
          <w:kern w:val="36"/>
          <w:lang w:eastAsia="en-GB"/>
        </w:rPr>
      </w:pPr>
      <w:r>
        <w:rPr>
          <w:noProof/>
          <w:lang w:eastAsia="en-GB"/>
        </w:rPr>
        <w:t xml:space="preserve">                           </w:t>
      </w:r>
      <w:r>
        <w:rPr>
          <w:noProof/>
          <w:lang w:eastAsia="en-GB"/>
        </w:rPr>
        <w:drawing>
          <wp:inline distT="0" distB="0" distL="0" distR="0">
            <wp:extent cx="1181100" cy="1009650"/>
            <wp:effectExtent l="19050" t="0" r="0" b="0"/>
            <wp:docPr id="6" name="Picture 4" descr="Innovation Project Support Officer job opportunity (NHS Lothian) - Eas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novation Project Support Officer job opportunity (NHS Lothian) - East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</w:t>
      </w:r>
      <w:r w:rsidR="004902FC">
        <w:rPr>
          <w:noProof/>
          <w:lang w:eastAsia="en-GB"/>
        </w:rPr>
        <w:t xml:space="preserve">            </w:t>
      </w:r>
      <w:r>
        <w:rPr>
          <w:noProof/>
          <w:lang w:eastAsia="en-GB"/>
        </w:rPr>
        <w:drawing>
          <wp:inline distT="0" distB="0" distL="0" distR="0">
            <wp:extent cx="1104900" cy="1400175"/>
            <wp:effectExtent l="19050" t="0" r="0" b="0"/>
            <wp:docPr id="7" name="Picture 7" descr="Image result for Gastrointestinal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Gastrointestinal Clip 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287" w:rsidRDefault="00C26287" w:rsidP="00E71223">
      <w:pPr>
        <w:spacing w:after="0"/>
        <w:jc w:val="both"/>
        <w:rPr>
          <w:rFonts w:eastAsia="Times New Roman" w:cstheme="minorHAnsi"/>
          <w:b/>
          <w:bCs/>
          <w:color w:val="323031"/>
          <w:kern w:val="36"/>
          <w:lang w:eastAsia="en-GB"/>
        </w:rPr>
      </w:pPr>
    </w:p>
    <w:p w:rsidR="00E71223" w:rsidRPr="00A21A2B" w:rsidRDefault="00E71223" w:rsidP="00A21A2B">
      <w:pPr>
        <w:spacing w:after="0" w:line="240" w:lineRule="auto"/>
        <w:jc w:val="both"/>
        <w:rPr>
          <w:rFonts w:cstheme="minorHAnsi"/>
        </w:rPr>
      </w:pPr>
      <w:r w:rsidRPr="00A21A2B">
        <w:rPr>
          <w:rFonts w:eastAsia="Times New Roman" w:cstheme="minorHAnsi"/>
          <w:b/>
          <w:bCs/>
          <w:color w:val="323031"/>
          <w:kern w:val="36"/>
          <w:lang w:eastAsia="en-GB"/>
        </w:rPr>
        <w:t>What We Can Offer You</w:t>
      </w:r>
    </w:p>
    <w:p w:rsidR="00E71223" w:rsidRPr="00E71223" w:rsidRDefault="00E71223" w:rsidP="00A21A2B">
      <w:pPr>
        <w:shd w:val="clear" w:color="auto" w:fill="FFFFFF"/>
        <w:spacing w:before="150" w:after="300" w:line="240" w:lineRule="auto"/>
        <w:rPr>
          <w:rFonts w:eastAsia="Times New Roman" w:cstheme="minorHAnsi"/>
          <w:color w:val="000000"/>
          <w:spacing w:val="-2"/>
          <w:lang w:eastAsia="en-GB"/>
        </w:rPr>
      </w:pPr>
      <w:r w:rsidRPr="00E71223">
        <w:rPr>
          <w:rFonts w:eastAsia="Times New Roman" w:cstheme="minorHAnsi"/>
          <w:color w:val="000000"/>
          <w:spacing w:val="-2"/>
          <w:lang w:eastAsia="en-GB"/>
        </w:rPr>
        <w:t>We have a range of vacancies for experienced and newly qualified nurses to join our innovative and dynamic teams across NHS Lothian – providing you with the opportunity to gain a breadth of knowledge and exposure to multiple specialties.</w:t>
      </w:r>
      <w:r w:rsidR="00224FF9">
        <w:rPr>
          <w:rFonts w:eastAsia="Times New Roman" w:cstheme="minorHAnsi"/>
          <w:color w:val="000000"/>
          <w:spacing w:val="-2"/>
          <w:lang w:eastAsia="en-GB"/>
        </w:rPr>
        <w:t xml:space="preserve"> </w:t>
      </w:r>
    </w:p>
    <w:p w:rsidR="00E71223" w:rsidRDefault="004902FC" w:rsidP="00A21A2B">
      <w:pPr>
        <w:shd w:val="clear" w:color="auto" w:fill="FFFFFF"/>
        <w:spacing w:before="150" w:after="300" w:line="240" w:lineRule="auto"/>
        <w:rPr>
          <w:rFonts w:eastAsia="Times New Roman" w:cstheme="minorHAnsi"/>
          <w:b/>
          <w:bCs/>
          <w:color w:val="323031"/>
          <w:lang w:eastAsia="en-GB"/>
        </w:rPr>
      </w:pPr>
      <w:r>
        <w:rPr>
          <w:rFonts w:eastAsia="Times New Roman" w:cstheme="minorHAnsi"/>
          <w:b/>
          <w:bCs/>
          <w:color w:val="323031"/>
          <w:lang w:eastAsia="en-GB"/>
        </w:rPr>
        <w:t>What we are</w:t>
      </w:r>
    </w:p>
    <w:p w:rsidR="00E71223" w:rsidRDefault="00BA6ECB" w:rsidP="004902FC">
      <w:pPr>
        <w:shd w:val="clear" w:color="auto" w:fill="FFFFFF"/>
        <w:spacing w:after="0" w:line="240" w:lineRule="auto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>Ward 25 is a 30 bedded acute inpatient medical ward.  Our goal is to provide a high standard patient centred care.  We specialise in gastroenterology however working within the ward you will have the opportunity to care for patients with a variety of acute complex medical needs.</w:t>
      </w:r>
      <w:r w:rsidR="008D253B">
        <w:rPr>
          <w:rFonts w:eastAsia="Times New Roman" w:cstheme="minorHAnsi"/>
          <w:color w:val="323031"/>
          <w:lang w:eastAsia="en-GB"/>
        </w:rPr>
        <w:t xml:space="preserve"> Working as a multidisciplinary team to ensuring </w:t>
      </w:r>
      <w:proofErr w:type="gramStart"/>
      <w:r w:rsidR="008D253B">
        <w:rPr>
          <w:rFonts w:eastAsia="Times New Roman" w:cstheme="minorHAnsi"/>
          <w:color w:val="323031"/>
          <w:lang w:eastAsia="en-GB"/>
        </w:rPr>
        <w:t>an</w:t>
      </w:r>
      <w:proofErr w:type="gramEnd"/>
      <w:r w:rsidR="008D253B">
        <w:rPr>
          <w:rFonts w:eastAsia="Times New Roman" w:cstheme="minorHAnsi"/>
          <w:color w:val="323031"/>
          <w:lang w:eastAsia="en-GB"/>
        </w:rPr>
        <w:t xml:space="preserve"> holistic approach to patient care.</w:t>
      </w:r>
    </w:p>
    <w:p w:rsidR="00BA6ECB" w:rsidRDefault="00BA6ECB" w:rsidP="004902FC">
      <w:pPr>
        <w:shd w:val="clear" w:color="auto" w:fill="FFFFFF"/>
        <w:spacing w:after="0" w:line="240" w:lineRule="auto"/>
        <w:rPr>
          <w:rFonts w:eastAsia="Times New Roman" w:cstheme="minorHAnsi"/>
          <w:color w:val="323031"/>
          <w:lang w:eastAsia="en-GB"/>
        </w:rPr>
      </w:pPr>
    </w:p>
    <w:p w:rsidR="00BA6ECB" w:rsidRDefault="00BA6ECB" w:rsidP="004902FC">
      <w:pPr>
        <w:shd w:val="clear" w:color="auto" w:fill="FFFFFF"/>
        <w:spacing w:after="0" w:line="240" w:lineRule="auto"/>
        <w:rPr>
          <w:rFonts w:eastAsia="Times New Roman" w:cstheme="minorHAnsi"/>
          <w:b/>
          <w:color w:val="323031"/>
          <w:lang w:eastAsia="en-GB"/>
        </w:rPr>
      </w:pPr>
      <w:r w:rsidRPr="00BA6ECB">
        <w:rPr>
          <w:rFonts w:eastAsia="Times New Roman" w:cstheme="minorHAnsi"/>
          <w:b/>
          <w:color w:val="323031"/>
          <w:lang w:eastAsia="en-GB"/>
        </w:rPr>
        <w:t>Training and development</w:t>
      </w:r>
    </w:p>
    <w:p w:rsidR="00BA6ECB" w:rsidRDefault="00BA6ECB" w:rsidP="004902FC">
      <w:pPr>
        <w:shd w:val="clear" w:color="auto" w:fill="FFFFFF"/>
        <w:spacing w:after="0" w:line="240" w:lineRule="auto"/>
        <w:rPr>
          <w:rFonts w:eastAsia="Times New Roman" w:cstheme="minorHAnsi"/>
          <w:b/>
          <w:color w:val="323031"/>
          <w:lang w:eastAsia="en-GB"/>
        </w:rPr>
      </w:pPr>
    </w:p>
    <w:p w:rsidR="00BA6ECB" w:rsidRDefault="00BA6ECB" w:rsidP="004902FC">
      <w:pPr>
        <w:shd w:val="clear" w:color="auto" w:fill="FFFFFF"/>
        <w:spacing w:after="0" w:line="240" w:lineRule="auto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 xml:space="preserve">There are a large number of clinical skills that be achieved working within ward 25.  These include </w:t>
      </w:r>
      <w:proofErr w:type="spellStart"/>
      <w:r>
        <w:rPr>
          <w:rFonts w:eastAsia="Times New Roman" w:cstheme="minorHAnsi"/>
          <w:color w:val="323031"/>
          <w:lang w:eastAsia="en-GB"/>
        </w:rPr>
        <w:t>venepuncture</w:t>
      </w:r>
      <w:proofErr w:type="spellEnd"/>
      <w:r>
        <w:rPr>
          <w:rFonts w:eastAsia="Times New Roman" w:cstheme="minorHAnsi"/>
          <w:color w:val="323031"/>
          <w:lang w:eastAsia="en-GB"/>
        </w:rPr>
        <w:t xml:space="preserve"> and </w:t>
      </w:r>
      <w:proofErr w:type="spellStart"/>
      <w:r>
        <w:rPr>
          <w:rFonts w:eastAsia="Times New Roman" w:cstheme="minorHAnsi"/>
          <w:color w:val="323031"/>
          <w:lang w:eastAsia="en-GB"/>
        </w:rPr>
        <w:t>cannulation</w:t>
      </w:r>
      <w:proofErr w:type="spellEnd"/>
      <w:r>
        <w:rPr>
          <w:rFonts w:eastAsia="Times New Roman" w:cstheme="minorHAnsi"/>
          <w:color w:val="323031"/>
          <w:lang w:eastAsia="en-GB"/>
        </w:rPr>
        <w:t>, Administration of intravenous medication and intravenous bolus injections.  Intravenous devise training and McKinley syringe driver training</w:t>
      </w:r>
      <w:r w:rsidR="008D253B">
        <w:rPr>
          <w:rFonts w:eastAsia="Times New Roman" w:cstheme="minorHAnsi"/>
          <w:color w:val="323031"/>
          <w:lang w:eastAsia="en-GB"/>
        </w:rPr>
        <w:t>.  12 lead ECG, insertion of bo</w:t>
      </w:r>
      <w:r>
        <w:rPr>
          <w:rFonts w:eastAsia="Times New Roman" w:cstheme="minorHAnsi"/>
          <w:color w:val="323031"/>
          <w:lang w:eastAsia="en-GB"/>
        </w:rPr>
        <w:t>th male and female catheters, nasal gastric tubes.  There will also be the opportunity to also obtain training on Central Venous access devices e.g. midlines and PICC lines.</w:t>
      </w:r>
    </w:p>
    <w:p w:rsidR="00BA6ECB" w:rsidRDefault="008D253B" w:rsidP="004902FC">
      <w:pPr>
        <w:shd w:val="clear" w:color="auto" w:fill="FFFFFF"/>
        <w:spacing w:after="0" w:line="240" w:lineRule="auto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 xml:space="preserve">The management of </w:t>
      </w:r>
      <w:proofErr w:type="spellStart"/>
      <w:r>
        <w:rPr>
          <w:rFonts w:eastAsia="Times New Roman" w:cstheme="minorHAnsi"/>
          <w:color w:val="323031"/>
          <w:lang w:eastAsia="en-GB"/>
        </w:rPr>
        <w:t>asci</w:t>
      </w:r>
      <w:r w:rsidR="00BA6ECB">
        <w:rPr>
          <w:rFonts w:eastAsia="Times New Roman" w:cstheme="minorHAnsi"/>
          <w:color w:val="323031"/>
          <w:lang w:eastAsia="en-GB"/>
        </w:rPr>
        <w:t>tic</w:t>
      </w:r>
      <w:proofErr w:type="spellEnd"/>
      <w:r w:rsidR="00BA6ECB">
        <w:rPr>
          <w:rFonts w:eastAsia="Times New Roman" w:cstheme="minorHAnsi"/>
          <w:color w:val="323031"/>
          <w:lang w:eastAsia="en-GB"/>
        </w:rPr>
        <w:t xml:space="preserve"> drains, nasal gastric and PEG tubes and stoma care</w:t>
      </w:r>
      <w:r>
        <w:rPr>
          <w:rFonts w:eastAsia="Times New Roman" w:cstheme="minorHAnsi"/>
          <w:color w:val="323031"/>
          <w:lang w:eastAsia="en-GB"/>
        </w:rPr>
        <w:t>.</w:t>
      </w:r>
    </w:p>
    <w:p w:rsidR="008D253B" w:rsidRDefault="008D253B" w:rsidP="004902FC">
      <w:pPr>
        <w:shd w:val="clear" w:color="auto" w:fill="FFFFFF"/>
        <w:spacing w:after="0" w:line="240" w:lineRule="auto"/>
        <w:rPr>
          <w:rFonts w:eastAsia="Times New Roman" w:cstheme="minorHAnsi"/>
          <w:color w:val="323031"/>
          <w:lang w:eastAsia="en-GB"/>
        </w:rPr>
      </w:pPr>
    </w:p>
    <w:p w:rsidR="008D253B" w:rsidRDefault="008D253B" w:rsidP="004902FC">
      <w:pPr>
        <w:shd w:val="clear" w:color="auto" w:fill="FFFFFF"/>
        <w:spacing w:after="0" w:line="240" w:lineRule="auto"/>
        <w:rPr>
          <w:rFonts w:eastAsia="Times New Roman" w:cstheme="minorHAnsi"/>
          <w:b/>
          <w:color w:val="323031"/>
          <w:lang w:eastAsia="en-GB"/>
        </w:rPr>
      </w:pPr>
      <w:r w:rsidRPr="008D253B">
        <w:rPr>
          <w:rFonts w:eastAsia="Times New Roman" w:cstheme="minorHAnsi"/>
          <w:b/>
          <w:color w:val="323031"/>
          <w:lang w:eastAsia="en-GB"/>
        </w:rPr>
        <w:t xml:space="preserve">Career </w:t>
      </w:r>
      <w:r>
        <w:rPr>
          <w:rFonts w:eastAsia="Times New Roman" w:cstheme="minorHAnsi"/>
          <w:b/>
          <w:color w:val="323031"/>
          <w:lang w:eastAsia="en-GB"/>
        </w:rPr>
        <w:t>P</w:t>
      </w:r>
      <w:r w:rsidRPr="008D253B">
        <w:rPr>
          <w:rFonts w:eastAsia="Times New Roman" w:cstheme="minorHAnsi"/>
          <w:b/>
          <w:color w:val="323031"/>
          <w:lang w:eastAsia="en-GB"/>
        </w:rPr>
        <w:t>rogression</w:t>
      </w:r>
    </w:p>
    <w:p w:rsidR="008D253B" w:rsidRPr="008D253B" w:rsidRDefault="00045FF4" w:rsidP="004902FC">
      <w:pPr>
        <w:shd w:val="clear" w:color="auto" w:fill="FFFFFF"/>
        <w:spacing w:after="0" w:line="240" w:lineRule="auto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>Staff nurses working within in Ward 25 have</w:t>
      </w:r>
      <w:r w:rsidR="008D253B">
        <w:rPr>
          <w:rFonts w:eastAsia="Times New Roman" w:cstheme="minorHAnsi"/>
          <w:color w:val="323031"/>
          <w:lang w:eastAsia="en-GB"/>
        </w:rPr>
        <w:t xml:space="preserve"> been able to gain invaluable experience and skills on the ward allowing them to </w:t>
      </w:r>
      <w:r>
        <w:rPr>
          <w:rFonts w:eastAsia="Times New Roman" w:cstheme="minorHAnsi"/>
          <w:color w:val="323031"/>
          <w:lang w:eastAsia="en-GB"/>
        </w:rPr>
        <w:t xml:space="preserve">progress within their career.  Some have moved on to roles as deputy charge nurses, </w:t>
      </w:r>
      <w:r w:rsidR="002979CB">
        <w:rPr>
          <w:rFonts w:eastAsia="Times New Roman" w:cstheme="minorHAnsi"/>
          <w:color w:val="323031"/>
          <w:lang w:eastAsia="en-GB"/>
        </w:rPr>
        <w:t>clinical nurse managers, community nurses and advanced roles within the REACT team.</w:t>
      </w:r>
    </w:p>
    <w:p w:rsidR="008D253B" w:rsidRPr="008D253B" w:rsidRDefault="008D253B" w:rsidP="004902FC">
      <w:pPr>
        <w:shd w:val="clear" w:color="auto" w:fill="FFFFFF"/>
        <w:spacing w:after="0" w:line="240" w:lineRule="auto"/>
        <w:rPr>
          <w:rFonts w:eastAsia="Times New Roman" w:cstheme="minorHAnsi"/>
          <w:b/>
          <w:color w:val="323031"/>
          <w:lang w:eastAsia="en-GB"/>
        </w:rPr>
      </w:pPr>
      <w:r w:rsidRPr="008D253B">
        <w:rPr>
          <w:rFonts w:eastAsia="Times New Roman" w:cstheme="minorHAnsi"/>
          <w:b/>
          <w:color w:val="323031"/>
          <w:lang w:eastAsia="en-GB"/>
        </w:rPr>
        <w:t xml:space="preserve"> </w:t>
      </w:r>
    </w:p>
    <w:p w:rsidR="00BF7403" w:rsidRDefault="00BF7403" w:rsidP="00A21A2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23031"/>
          <w:lang w:eastAsia="en-GB"/>
        </w:rPr>
      </w:pPr>
    </w:p>
    <w:p w:rsidR="004902FC" w:rsidRDefault="004902FC" w:rsidP="00B1791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23031"/>
          <w:lang w:eastAsia="en-GB"/>
        </w:rPr>
      </w:pPr>
    </w:p>
    <w:p w:rsidR="004902FC" w:rsidRDefault="004902FC" w:rsidP="00B1791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23031"/>
          <w:lang w:eastAsia="en-GB"/>
        </w:rPr>
      </w:pPr>
    </w:p>
    <w:p w:rsidR="00B17917" w:rsidRPr="00B17917" w:rsidRDefault="00E71223" w:rsidP="00B17917">
      <w:pPr>
        <w:shd w:val="clear" w:color="auto" w:fill="FFFFFF"/>
        <w:spacing w:after="0" w:line="240" w:lineRule="auto"/>
        <w:rPr>
          <w:rFonts w:eastAsia="Times New Roman" w:cstheme="minorHAnsi"/>
          <w:color w:val="323031"/>
          <w:lang w:eastAsia="en-GB"/>
        </w:rPr>
      </w:pPr>
      <w:r w:rsidRPr="00A21A2B">
        <w:rPr>
          <w:rFonts w:eastAsia="Times New Roman" w:cstheme="minorHAnsi"/>
          <w:b/>
          <w:bCs/>
          <w:color w:val="323031"/>
          <w:lang w:eastAsia="en-GB"/>
        </w:rPr>
        <w:t>Salary</w:t>
      </w:r>
    </w:p>
    <w:p w:rsidR="00B17917" w:rsidRPr="004902FC" w:rsidRDefault="00B17917" w:rsidP="004902FC">
      <w:pPr>
        <w:shd w:val="clear" w:color="auto" w:fill="FFFFFF"/>
        <w:spacing w:before="150" w:after="300" w:line="240" w:lineRule="auto"/>
        <w:rPr>
          <w:rFonts w:eastAsia="Times New Roman" w:cstheme="minorHAnsi"/>
          <w:color w:val="FF0000"/>
          <w:spacing w:val="-2"/>
          <w:lang w:eastAsia="en-GB"/>
        </w:rPr>
      </w:pPr>
    </w:p>
    <w:p w:rsidR="00B17917" w:rsidRPr="00B17917" w:rsidRDefault="00B17917" w:rsidP="00A21A2B">
      <w:pPr>
        <w:pStyle w:val="ListParagraph"/>
        <w:numPr>
          <w:ilvl w:val="0"/>
          <w:numId w:val="3"/>
        </w:numPr>
        <w:shd w:val="clear" w:color="auto" w:fill="FFFFFF"/>
        <w:spacing w:before="150" w:after="300" w:line="240" w:lineRule="auto"/>
        <w:rPr>
          <w:rFonts w:eastAsia="Times New Roman" w:cstheme="minorHAnsi"/>
          <w:color w:val="FF0000"/>
          <w:spacing w:val="-2"/>
          <w:lang w:eastAsia="en-GB"/>
        </w:rPr>
      </w:pPr>
      <w:r w:rsidRPr="00B17917">
        <w:rPr>
          <w:rFonts w:eastAsia="Times New Roman" w:cstheme="minorHAnsi"/>
          <w:color w:val="FF0000"/>
          <w:spacing w:val="-2"/>
          <w:lang w:eastAsia="en-GB"/>
        </w:rPr>
        <w:t>Band 2 Range £23,362 – 25,362 (pro rata) per annum</w:t>
      </w:r>
    </w:p>
    <w:p w:rsidR="00B17917" w:rsidRPr="00B17917" w:rsidRDefault="00B17917" w:rsidP="00A21A2B">
      <w:pPr>
        <w:pStyle w:val="ListParagraph"/>
        <w:numPr>
          <w:ilvl w:val="0"/>
          <w:numId w:val="3"/>
        </w:numPr>
        <w:shd w:val="clear" w:color="auto" w:fill="FFFFFF"/>
        <w:spacing w:before="150" w:after="300" w:line="240" w:lineRule="auto"/>
        <w:rPr>
          <w:rFonts w:eastAsia="Times New Roman" w:cstheme="minorHAnsi"/>
          <w:color w:val="FF0000"/>
          <w:spacing w:val="-2"/>
          <w:lang w:eastAsia="en-GB"/>
        </w:rPr>
      </w:pPr>
      <w:r w:rsidRPr="00B17917">
        <w:rPr>
          <w:rFonts w:eastAsia="Times New Roman" w:cstheme="minorHAnsi"/>
          <w:color w:val="FF0000"/>
          <w:spacing w:val="-2"/>
          <w:lang w:eastAsia="en-GB"/>
        </w:rPr>
        <w:t>Band 3 Range £25,468 – £27,486 (pro rata) per annum</w:t>
      </w:r>
    </w:p>
    <w:p w:rsidR="00E71223" w:rsidRPr="00B17917" w:rsidRDefault="00E71223" w:rsidP="00A21A2B">
      <w:pPr>
        <w:pStyle w:val="ListParagraph"/>
        <w:numPr>
          <w:ilvl w:val="0"/>
          <w:numId w:val="3"/>
        </w:numPr>
        <w:shd w:val="clear" w:color="auto" w:fill="FFFFFF"/>
        <w:spacing w:before="150" w:after="300" w:line="240" w:lineRule="auto"/>
        <w:rPr>
          <w:rFonts w:eastAsia="Times New Roman" w:cstheme="minorHAnsi"/>
          <w:color w:val="FF0000"/>
          <w:spacing w:val="-2"/>
          <w:lang w:eastAsia="en-GB"/>
        </w:rPr>
      </w:pPr>
      <w:r w:rsidRPr="00B17917">
        <w:rPr>
          <w:rFonts w:eastAsia="Times New Roman" w:cstheme="minorHAnsi"/>
          <w:color w:val="FF0000"/>
          <w:spacing w:val="-2"/>
          <w:lang w:eastAsia="en-GB"/>
        </w:rPr>
        <w:t>Band 5 Range £</w:t>
      </w:r>
      <w:r w:rsidR="00A31D42" w:rsidRPr="00B17917">
        <w:rPr>
          <w:rFonts w:eastAsia="Times New Roman" w:cstheme="minorHAnsi"/>
          <w:color w:val="FF0000"/>
          <w:spacing w:val="-2"/>
          <w:lang w:eastAsia="en-GB"/>
        </w:rPr>
        <w:t>30,229</w:t>
      </w:r>
      <w:r w:rsidRPr="00B17917">
        <w:rPr>
          <w:rFonts w:eastAsia="Times New Roman" w:cstheme="minorHAnsi"/>
          <w:color w:val="FF0000"/>
          <w:spacing w:val="-2"/>
          <w:lang w:eastAsia="en-GB"/>
        </w:rPr>
        <w:t xml:space="preserve"> – £</w:t>
      </w:r>
      <w:r w:rsidR="00A31D42" w:rsidRPr="00B17917">
        <w:rPr>
          <w:rFonts w:eastAsia="Times New Roman" w:cstheme="minorHAnsi"/>
          <w:color w:val="FF0000"/>
          <w:spacing w:val="-2"/>
          <w:lang w:eastAsia="en-GB"/>
        </w:rPr>
        <w:t>37,664</w:t>
      </w:r>
      <w:r w:rsidRPr="00B17917">
        <w:rPr>
          <w:rFonts w:eastAsia="Times New Roman" w:cstheme="minorHAnsi"/>
          <w:color w:val="FF0000"/>
          <w:spacing w:val="-2"/>
          <w:lang w:eastAsia="en-GB"/>
        </w:rPr>
        <w:t xml:space="preserve"> (pro rata) per annu</w:t>
      </w:r>
      <w:r w:rsidR="00BF7403" w:rsidRPr="00B17917">
        <w:rPr>
          <w:rFonts w:eastAsia="Times New Roman" w:cstheme="minorHAnsi"/>
          <w:color w:val="FF0000"/>
          <w:spacing w:val="-2"/>
          <w:lang w:eastAsia="en-GB"/>
        </w:rPr>
        <w:t>m</w:t>
      </w:r>
    </w:p>
    <w:p w:rsidR="00BF7403" w:rsidRPr="00BF7403" w:rsidRDefault="00BF7403" w:rsidP="00A21A2B">
      <w:pPr>
        <w:pStyle w:val="ListParagraph"/>
        <w:shd w:val="clear" w:color="auto" w:fill="FFFFFF"/>
        <w:spacing w:before="150" w:after="300" w:line="240" w:lineRule="auto"/>
        <w:rPr>
          <w:rFonts w:eastAsia="Times New Roman" w:cstheme="minorHAnsi"/>
          <w:color w:val="323031"/>
          <w:spacing w:val="-2"/>
          <w:lang w:eastAsia="en-GB"/>
        </w:rPr>
      </w:pPr>
    </w:p>
    <w:p w:rsidR="00E71223" w:rsidRPr="00A21A2B" w:rsidRDefault="00E71223" w:rsidP="00A21A2B">
      <w:pPr>
        <w:shd w:val="clear" w:color="auto" w:fill="FFFFFF"/>
        <w:spacing w:before="150" w:after="300" w:line="240" w:lineRule="auto"/>
        <w:rPr>
          <w:rFonts w:eastAsia="Times New Roman" w:cstheme="minorHAnsi"/>
          <w:color w:val="323031"/>
          <w:spacing w:val="-2"/>
          <w:lang w:eastAsia="en-GB"/>
        </w:rPr>
      </w:pPr>
      <w:r w:rsidRPr="00A21A2B">
        <w:rPr>
          <w:rFonts w:eastAsia="Times New Roman" w:cstheme="minorHAnsi"/>
          <w:b/>
          <w:bCs/>
          <w:color w:val="323031"/>
          <w:lang w:eastAsia="en-GB"/>
        </w:rPr>
        <w:t>Benefits</w:t>
      </w:r>
    </w:p>
    <w:p w:rsidR="00E71223" w:rsidRPr="00E71223" w:rsidRDefault="00E71223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>A minimum of five weeks annual leave increasing with length of service</w:t>
      </w:r>
    </w:p>
    <w:p w:rsidR="00E71223" w:rsidRDefault="00E71223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 xml:space="preserve">A range of supportive employment policies including </w:t>
      </w:r>
      <w:r w:rsidR="00224FF9">
        <w:rPr>
          <w:rFonts w:eastAsia="Times New Roman" w:cstheme="minorHAnsi"/>
          <w:color w:val="323031"/>
          <w:lang w:eastAsia="en-GB"/>
        </w:rPr>
        <w:t>F</w:t>
      </w:r>
      <w:r w:rsidRPr="00E71223">
        <w:rPr>
          <w:rFonts w:eastAsia="Times New Roman" w:cstheme="minorHAnsi"/>
          <w:color w:val="323031"/>
          <w:lang w:eastAsia="en-GB"/>
        </w:rPr>
        <w:t xml:space="preserve">lexible </w:t>
      </w:r>
      <w:r w:rsidR="00224FF9">
        <w:rPr>
          <w:rFonts w:eastAsia="Times New Roman" w:cstheme="minorHAnsi"/>
          <w:color w:val="323031"/>
          <w:lang w:eastAsia="en-GB"/>
        </w:rPr>
        <w:t>W</w:t>
      </w:r>
      <w:r w:rsidRPr="00E71223">
        <w:rPr>
          <w:rFonts w:eastAsia="Times New Roman" w:cstheme="minorHAnsi"/>
          <w:color w:val="323031"/>
          <w:lang w:eastAsia="en-GB"/>
        </w:rPr>
        <w:t>orking</w:t>
      </w:r>
    </w:p>
    <w:p w:rsidR="00224FF9" w:rsidRPr="00E71223" w:rsidRDefault="00224FF9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>Full or part time hours considered</w:t>
      </w:r>
    </w:p>
    <w:p w:rsidR="00E71223" w:rsidRPr="00E71223" w:rsidRDefault="00E71223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>We provide an extensive induction programme and excellent professional training and development opportunities.</w:t>
      </w:r>
    </w:p>
    <w:p w:rsidR="00E71223" w:rsidRPr="00E71223" w:rsidRDefault="00E71223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 xml:space="preserve">Access to the NHS </w:t>
      </w:r>
      <w:r w:rsidR="00BF7403">
        <w:rPr>
          <w:rFonts w:eastAsia="Times New Roman" w:cstheme="minorHAnsi"/>
          <w:color w:val="323031"/>
          <w:lang w:eastAsia="en-GB"/>
        </w:rPr>
        <w:t>P</w:t>
      </w:r>
      <w:r w:rsidRPr="00E71223">
        <w:rPr>
          <w:rFonts w:eastAsia="Times New Roman" w:cstheme="minorHAnsi"/>
          <w:color w:val="323031"/>
          <w:lang w:eastAsia="en-GB"/>
        </w:rPr>
        <w:t xml:space="preserve">ension </w:t>
      </w:r>
      <w:r w:rsidR="00224FF9">
        <w:rPr>
          <w:rFonts w:eastAsia="Times New Roman" w:cstheme="minorHAnsi"/>
          <w:color w:val="323031"/>
          <w:lang w:eastAsia="en-GB"/>
        </w:rPr>
        <w:t>S</w:t>
      </w:r>
      <w:r w:rsidRPr="00E71223">
        <w:rPr>
          <w:rFonts w:eastAsia="Times New Roman" w:cstheme="minorHAnsi"/>
          <w:color w:val="323031"/>
          <w:lang w:eastAsia="en-GB"/>
        </w:rPr>
        <w:t xml:space="preserve">cheme and </w:t>
      </w:r>
      <w:r w:rsidR="00BF7403">
        <w:rPr>
          <w:rFonts w:eastAsia="Times New Roman" w:cstheme="minorHAnsi"/>
          <w:color w:val="323031"/>
          <w:lang w:eastAsia="en-GB"/>
        </w:rPr>
        <w:t>S</w:t>
      </w:r>
      <w:r w:rsidRPr="00E71223">
        <w:rPr>
          <w:rFonts w:eastAsia="Times New Roman" w:cstheme="minorHAnsi"/>
          <w:color w:val="323031"/>
          <w:lang w:eastAsia="en-GB"/>
        </w:rPr>
        <w:t xml:space="preserve">taff </w:t>
      </w:r>
      <w:r w:rsidR="00BF7403">
        <w:rPr>
          <w:rFonts w:eastAsia="Times New Roman" w:cstheme="minorHAnsi"/>
          <w:color w:val="323031"/>
          <w:lang w:eastAsia="en-GB"/>
        </w:rPr>
        <w:t>B</w:t>
      </w:r>
      <w:r w:rsidRPr="00E71223">
        <w:rPr>
          <w:rFonts w:eastAsia="Times New Roman" w:cstheme="minorHAnsi"/>
          <w:color w:val="323031"/>
          <w:lang w:eastAsia="en-GB"/>
        </w:rPr>
        <w:t>enefits</w:t>
      </w:r>
    </w:p>
    <w:p w:rsidR="00E71223" w:rsidRPr="00E71223" w:rsidRDefault="00E71223" w:rsidP="007A4280">
      <w:pPr>
        <w:spacing w:after="0"/>
        <w:jc w:val="both"/>
        <w:rPr>
          <w:rFonts w:cstheme="minorHAnsi"/>
        </w:rPr>
      </w:pPr>
    </w:p>
    <w:p w:rsidR="00A21A2B" w:rsidRDefault="00A21A2B" w:rsidP="00D52463">
      <w:pPr>
        <w:spacing w:after="0"/>
        <w:jc w:val="both"/>
        <w:rPr>
          <w:rFonts w:cstheme="minorHAnsi"/>
          <w:color w:val="FF0000"/>
        </w:rPr>
      </w:pPr>
    </w:p>
    <w:p w:rsidR="00A21A2B" w:rsidRDefault="00A21A2B" w:rsidP="00D52463">
      <w:pPr>
        <w:spacing w:after="0"/>
        <w:jc w:val="both"/>
        <w:rPr>
          <w:rFonts w:cstheme="minorHAnsi"/>
          <w:color w:val="FF0000"/>
        </w:rPr>
      </w:pPr>
    </w:p>
    <w:p w:rsidR="00BF7403" w:rsidRDefault="00BF7403" w:rsidP="007A4280">
      <w:pPr>
        <w:spacing w:after="0"/>
        <w:jc w:val="both"/>
        <w:rPr>
          <w:rFonts w:cstheme="minorHAnsi"/>
        </w:rPr>
      </w:pPr>
    </w:p>
    <w:p w:rsidR="00BF7403" w:rsidRDefault="00BF7403" w:rsidP="007A4280">
      <w:pPr>
        <w:spacing w:after="0"/>
        <w:jc w:val="both"/>
        <w:rPr>
          <w:rFonts w:cstheme="minorHAnsi"/>
        </w:rPr>
      </w:pPr>
    </w:p>
    <w:p w:rsidR="00BF7403" w:rsidRDefault="00BF7403" w:rsidP="007A4280">
      <w:pPr>
        <w:spacing w:after="0"/>
        <w:jc w:val="both"/>
        <w:rPr>
          <w:rFonts w:cstheme="minorHAnsi"/>
        </w:rPr>
      </w:pPr>
    </w:p>
    <w:p w:rsidR="00BF7403" w:rsidRDefault="00BF7403" w:rsidP="007A4280">
      <w:pPr>
        <w:spacing w:after="0"/>
        <w:jc w:val="both"/>
        <w:rPr>
          <w:rFonts w:cstheme="minorHAnsi"/>
        </w:rPr>
      </w:pPr>
    </w:p>
    <w:p w:rsidR="00BF7403" w:rsidRDefault="002979CB" w:rsidP="007A428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</w:t>
      </w:r>
      <w:r w:rsidR="00BF7403">
        <w:rPr>
          <w:rFonts w:cstheme="minorHAnsi"/>
        </w:rPr>
        <w:t xml:space="preserve">                                                              </w:t>
      </w:r>
    </w:p>
    <w:p w:rsidR="00BF7403" w:rsidRDefault="00BF7403" w:rsidP="007A4280">
      <w:pPr>
        <w:spacing w:after="0"/>
        <w:jc w:val="both"/>
        <w:rPr>
          <w:rFonts w:cstheme="minorHAnsi"/>
        </w:rPr>
      </w:pPr>
    </w:p>
    <w:p w:rsidR="000C2156" w:rsidRPr="00E71223" w:rsidRDefault="00BF7403" w:rsidP="00BF7403">
      <w:pPr>
        <w:spacing w:after="0"/>
        <w:rPr>
          <w:rFonts w:cstheme="minorHAnsi"/>
        </w:rPr>
      </w:pPr>
      <w:r>
        <w:rPr>
          <w:noProof/>
          <w:lang w:eastAsia="en-GB"/>
        </w:rPr>
        <w:drawing>
          <wp:inline distT="0" distB="0" distL="0" distR="0">
            <wp:extent cx="1437005" cy="6915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   </w:t>
      </w:r>
      <w:r>
        <w:rPr>
          <w:noProof/>
          <w:lang w:eastAsia="en-GB"/>
        </w:rPr>
        <w:drawing>
          <wp:inline distT="0" distB="0" distL="0" distR="0">
            <wp:extent cx="1553718" cy="835854"/>
            <wp:effectExtent l="19050" t="0" r="8382" b="0"/>
            <wp:docPr id="4" name="Picture 1" descr="C:\Users\susanne.newlands\AppData\Local\Microsoft\Windows\Temporary Internet Files\Content.Outlook\TG1TAVXP\Carer Positive LEVELS LOGOS CMYK_exemplary_linea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ne.newlands\AppData\Local\Microsoft\Windows\Temporary Internet Files\Content.Outlook\TG1TAVXP\Carer Positive LEVELS LOGOS CMYK_exemplary_linear (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656" cy="836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 </w:t>
      </w:r>
      <w:r>
        <w:rPr>
          <w:noProof/>
          <w:lang w:eastAsia="en-GB"/>
        </w:rPr>
        <w:drawing>
          <wp:inline distT="0" distB="0" distL="0" distR="0">
            <wp:extent cx="1905635" cy="539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156" w:rsidRPr="00E71223" w:rsidSect="00254D2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2" w:left="1440" w:header="142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FF4" w:rsidRDefault="00045FF4" w:rsidP="000C2156">
      <w:pPr>
        <w:spacing w:after="0" w:line="240" w:lineRule="auto"/>
      </w:pPr>
      <w:r>
        <w:separator/>
      </w:r>
    </w:p>
  </w:endnote>
  <w:endnote w:type="continuationSeparator" w:id="0">
    <w:p w:rsidR="00045FF4" w:rsidRDefault="00045FF4" w:rsidP="000C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FF4" w:rsidRDefault="00045F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FF4" w:rsidRDefault="00045FF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FF4" w:rsidRDefault="00045F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FF4" w:rsidRDefault="00045FF4" w:rsidP="000C2156">
      <w:pPr>
        <w:spacing w:after="0" w:line="240" w:lineRule="auto"/>
      </w:pPr>
      <w:r>
        <w:separator/>
      </w:r>
    </w:p>
  </w:footnote>
  <w:footnote w:type="continuationSeparator" w:id="0">
    <w:p w:rsidR="00045FF4" w:rsidRDefault="00045FF4" w:rsidP="000C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FF4" w:rsidRDefault="00045F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FF4" w:rsidRDefault="00045FF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FF4" w:rsidRDefault="00045F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5AC5"/>
    <w:multiLevelType w:val="multilevel"/>
    <w:tmpl w:val="15AC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190576"/>
    <w:multiLevelType w:val="multilevel"/>
    <w:tmpl w:val="655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C14C23"/>
    <w:multiLevelType w:val="hybridMultilevel"/>
    <w:tmpl w:val="A1A6C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4264A4"/>
    <w:rsid w:val="000452A8"/>
    <w:rsid w:val="00045FF4"/>
    <w:rsid w:val="0008014A"/>
    <w:rsid w:val="00080ECA"/>
    <w:rsid w:val="0008691D"/>
    <w:rsid w:val="000C0223"/>
    <w:rsid w:val="000C2156"/>
    <w:rsid w:val="0010695F"/>
    <w:rsid w:val="00140B1B"/>
    <w:rsid w:val="001C5677"/>
    <w:rsid w:val="001F22E1"/>
    <w:rsid w:val="00217898"/>
    <w:rsid w:val="00220035"/>
    <w:rsid w:val="00224FF9"/>
    <w:rsid w:val="00245BEC"/>
    <w:rsid w:val="00254D26"/>
    <w:rsid w:val="00270F51"/>
    <w:rsid w:val="002979CB"/>
    <w:rsid w:val="002B4577"/>
    <w:rsid w:val="002B4AA2"/>
    <w:rsid w:val="002C6681"/>
    <w:rsid w:val="00313421"/>
    <w:rsid w:val="00315AE7"/>
    <w:rsid w:val="00372C4E"/>
    <w:rsid w:val="003E2834"/>
    <w:rsid w:val="003E3448"/>
    <w:rsid w:val="00417191"/>
    <w:rsid w:val="004214FF"/>
    <w:rsid w:val="004264A4"/>
    <w:rsid w:val="00436B91"/>
    <w:rsid w:val="004902FC"/>
    <w:rsid w:val="004A38A0"/>
    <w:rsid w:val="00510E8E"/>
    <w:rsid w:val="005450A5"/>
    <w:rsid w:val="00557031"/>
    <w:rsid w:val="005C78A0"/>
    <w:rsid w:val="005E6EAD"/>
    <w:rsid w:val="0061491E"/>
    <w:rsid w:val="006D16F5"/>
    <w:rsid w:val="006D1794"/>
    <w:rsid w:val="006E12FA"/>
    <w:rsid w:val="007074B1"/>
    <w:rsid w:val="007326B7"/>
    <w:rsid w:val="00765520"/>
    <w:rsid w:val="007A4280"/>
    <w:rsid w:val="00817B53"/>
    <w:rsid w:val="008513CA"/>
    <w:rsid w:val="00866E02"/>
    <w:rsid w:val="008746F2"/>
    <w:rsid w:val="008828CA"/>
    <w:rsid w:val="0089714C"/>
    <w:rsid w:val="008A3A31"/>
    <w:rsid w:val="008D253B"/>
    <w:rsid w:val="009329B0"/>
    <w:rsid w:val="00944182"/>
    <w:rsid w:val="009A5EE1"/>
    <w:rsid w:val="009C61D5"/>
    <w:rsid w:val="009D2068"/>
    <w:rsid w:val="009D41F5"/>
    <w:rsid w:val="00A21A2B"/>
    <w:rsid w:val="00A30BDF"/>
    <w:rsid w:val="00A31D42"/>
    <w:rsid w:val="00A560A9"/>
    <w:rsid w:val="00AD7A8E"/>
    <w:rsid w:val="00B07974"/>
    <w:rsid w:val="00B12E8B"/>
    <w:rsid w:val="00B17917"/>
    <w:rsid w:val="00B24179"/>
    <w:rsid w:val="00B61596"/>
    <w:rsid w:val="00B6722D"/>
    <w:rsid w:val="00BA6ECB"/>
    <w:rsid w:val="00BA740C"/>
    <w:rsid w:val="00BB408E"/>
    <w:rsid w:val="00BF7403"/>
    <w:rsid w:val="00C07671"/>
    <w:rsid w:val="00C213B9"/>
    <w:rsid w:val="00C260DC"/>
    <w:rsid w:val="00C26287"/>
    <w:rsid w:val="00C4124F"/>
    <w:rsid w:val="00C61125"/>
    <w:rsid w:val="00C61F64"/>
    <w:rsid w:val="00C63B64"/>
    <w:rsid w:val="00D125B0"/>
    <w:rsid w:val="00D43415"/>
    <w:rsid w:val="00D443B7"/>
    <w:rsid w:val="00D52463"/>
    <w:rsid w:val="00D568D5"/>
    <w:rsid w:val="00D7301A"/>
    <w:rsid w:val="00D81A7B"/>
    <w:rsid w:val="00DF6043"/>
    <w:rsid w:val="00E17123"/>
    <w:rsid w:val="00E67314"/>
    <w:rsid w:val="00E71223"/>
    <w:rsid w:val="00E769E5"/>
    <w:rsid w:val="00EC59A0"/>
    <w:rsid w:val="00EE326A"/>
    <w:rsid w:val="00F323E1"/>
    <w:rsid w:val="00F87477"/>
    <w:rsid w:val="00FB0CF6"/>
    <w:rsid w:val="00FE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3E1"/>
  </w:style>
  <w:style w:type="paragraph" w:styleId="Heading1">
    <w:name w:val="heading 1"/>
    <w:basedOn w:val="Normal"/>
    <w:link w:val="Heading1Char"/>
    <w:uiPriority w:val="9"/>
    <w:qFormat/>
    <w:rsid w:val="00E71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71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22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12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7122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7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712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156"/>
  </w:style>
  <w:style w:type="paragraph" w:styleId="Footer">
    <w:name w:val="footer"/>
    <w:basedOn w:val="Normal"/>
    <w:link w:val="Foot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156"/>
  </w:style>
  <w:style w:type="character" w:styleId="Strong">
    <w:name w:val="Strong"/>
    <w:basedOn w:val="DefaultParagraphFont"/>
    <w:uiPriority w:val="22"/>
    <w:qFormat/>
    <w:rsid w:val="00224F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5.jpeg" /><Relationship Id="rId18" Type="http://schemas.openxmlformats.org/officeDocument/2006/relationships/footer" Target="footer2.xm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5" Type="http://schemas.openxmlformats.org/officeDocument/2006/relationships/header" Target="header1.xml" /><Relationship Id="rId10" Type="http://schemas.openxmlformats.org/officeDocument/2006/relationships/image" Target="media/image2.jpeg" /><Relationship Id="rId19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yperlink" Target="#" TargetMode="External" /><Relationship Id="rId14" Type="http://schemas.openxmlformats.org/officeDocument/2006/relationships/image" Target="media/image6.jpeg" /><Relationship Id="rId22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Nunn, Stephanie</dc:creator>
  <cp:lastModifiedBy>deborah.bryden</cp:lastModifiedBy>
  <cp:revision>3</cp:revision>
  <dcterms:created xsi:type="dcterms:W3CDTF">2024-03-26T16:56:00Z</dcterms:created>
  <dcterms:modified xsi:type="dcterms:W3CDTF">2024-03-28T07:26:00Z</dcterms:modified>
</cp:coreProperties>
</file>