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569B3" w14:textId="2A9414A2" w:rsidR="00BF045A" w:rsidRDefault="00BF045A">
      <w:bookmarkStart w:id="0" w:name="_Hlk164072398"/>
      <w:bookmarkEnd w:id="0"/>
      <w:r>
        <w:rPr>
          <w:rFonts w:cstheme="minorHAns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0F8C7646" wp14:editId="71CC96F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31510" cy="1457325"/>
            <wp:effectExtent l="0" t="0" r="2540" b="9525"/>
            <wp:wrapTight wrapText="bothSides">
              <wp:wrapPolygon edited="0">
                <wp:start x="0" y="0"/>
                <wp:lineTo x="0" y="21459"/>
                <wp:lineTo x="21538" y="21459"/>
                <wp:lineTo x="21538" y="0"/>
                <wp:lineTo x="0" y="0"/>
              </wp:wrapPolygon>
            </wp:wrapTight>
            <wp:docPr id="5" name="Picture 1" descr="Q:\Generic Vacancies\2. ADVERTS\Email Signature Tartan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Generic Vacancies\2. ADVERTS\Email Signature Tartan Brand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E21820" w14:textId="30995174" w:rsidR="00BF045A" w:rsidRPr="00BF7403" w:rsidRDefault="00BF045A" w:rsidP="00BF045A">
      <w:pPr>
        <w:spacing w:after="0"/>
        <w:jc w:val="center"/>
        <w:rPr>
          <w:rFonts w:cstheme="minorHAnsi"/>
          <w:b/>
          <w:color w:val="FF0000"/>
          <w:sz w:val="28"/>
          <w:szCs w:val="28"/>
        </w:rPr>
      </w:pPr>
      <w:r w:rsidRPr="000C2156">
        <w:rPr>
          <w:rFonts w:cstheme="minorHAnsi"/>
          <w:b/>
          <w:sz w:val="28"/>
          <w:szCs w:val="28"/>
        </w:rPr>
        <w:t xml:space="preserve">NHS Lothian </w:t>
      </w:r>
      <w:r w:rsidRPr="00894805">
        <w:rPr>
          <w:rFonts w:cstheme="minorHAnsi"/>
          <w:b/>
          <w:sz w:val="28"/>
          <w:szCs w:val="28"/>
        </w:rPr>
        <w:t>Meadows Ward</w:t>
      </w:r>
      <w:r>
        <w:rPr>
          <w:rFonts w:cstheme="minorHAnsi"/>
          <w:b/>
          <w:sz w:val="28"/>
          <w:szCs w:val="28"/>
        </w:rPr>
        <w:t xml:space="preserve"> – Royal Edinburgh Hospital</w:t>
      </w:r>
    </w:p>
    <w:p w14:paraId="4C9867C8" w14:textId="26BFA22E" w:rsidR="00BF045A" w:rsidRDefault="00BF045A" w:rsidP="00BF045A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224FF9">
        <w:rPr>
          <w:rFonts w:asciiTheme="minorHAnsi" w:hAnsiTheme="minorHAnsi" w:cstheme="minorHAnsi"/>
          <w:sz w:val="22"/>
          <w:szCs w:val="22"/>
        </w:rPr>
        <w:t xml:space="preserve">xciting opportunities are available to join </w:t>
      </w:r>
      <w:r w:rsidRPr="00894805">
        <w:rPr>
          <w:rFonts w:asciiTheme="minorHAnsi" w:hAnsiTheme="minorHAnsi" w:cstheme="minorHAnsi"/>
          <w:sz w:val="22"/>
          <w:szCs w:val="22"/>
        </w:rPr>
        <w:t xml:space="preserve">Meadows Ward </w:t>
      </w:r>
      <w:r>
        <w:rPr>
          <w:rFonts w:asciiTheme="minorHAnsi" w:hAnsiTheme="minorHAnsi" w:cstheme="minorHAnsi"/>
          <w:sz w:val="22"/>
          <w:szCs w:val="22"/>
        </w:rPr>
        <w:t>within the Royal Edinburgh Hospital</w:t>
      </w:r>
      <w:r w:rsidRPr="00224FF9">
        <w:rPr>
          <w:rFonts w:asciiTheme="minorHAnsi" w:hAnsiTheme="minorHAnsi" w:cstheme="minorHAnsi"/>
          <w:sz w:val="22"/>
          <w:szCs w:val="22"/>
        </w:rPr>
        <w:t xml:space="preserve">. We have multiple Band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224FF9">
        <w:rPr>
          <w:rFonts w:asciiTheme="minorHAnsi" w:hAnsiTheme="minorHAnsi" w:cstheme="minorHAnsi"/>
          <w:sz w:val="22"/>
          <w:szCs w:val="22"/>
        </w:rPr>
        <w:t xml:space="preserve"> positions available for</w:t>
      </w:r>
      <w:r>
        <w:rPr>
          <w:rFonts w:asciiTheme="minorHAnsi" w:hAnsiTheme="minorHAnsi" w:cstheme="minorHAnsi"/>
          <w:sz w:val="22"/>
          <w:szCs w:val="22"/>
        </w:rPr>
        <w:t xml:space="preserve"> healthcare support workers </w:t>
      </w:r>
      <w:r w:rsidRPr="00224FF9">
        <w:rPr>
          <w:rFonts w:asciiTheme="minorHAnsi" w:hAnsiTheme="minorHAnsi" w:cstheme="minorHAnsi"/>
          <w:sz w:val="22"/>
          <w:szCs w:val="22"/>
        </w:rPr>
        <w:t xml:space="preserve">and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224FF9">
        <w:rPr>
          <w:rFonts w:asciiTheme="minorHAnsi" w:hAnsiTheme="minorHAnsi" w:cstheme="minorHAnsi"/>
          <w:sz w:val="22"/>
          <w:szCs w:val="22"/>
        </w:rPr>
        <w:t>e are looking for passionate, caring, motivated people to join our highly skilled nursing teams.</w:t>
      </w:r>
    </w:p>
    <w:p w14:paraId="5382DA58" w14:textId="20BD7F3A" w:rsidR="00BF045A" w:rsidRPr="00BF045A" w:rsidRDefault="00BF045A" w:rsidP="00BF045A">
      <w:pPr>
        <w:spacing w:after="150" w:line="240" w:lineRule="auto"/>
        <w:rPr>
          <w:rFonts w:eastAsia="Times New Roman" w:cstheme="minorHAnsi"/>
          <w:color w:val="000000"/>
          <w:lang w:eastAsia="en-GB"/>
        </w:rPr>
      </w:pPr>
      <w:r w:rsidRPr="00894805">
        <w:rPr>
          <w:rFonts w:eastAsia="Times New Roman" w:cstheme="minorHAnsi"/>
          <w:color w:val="000000"/>
          <w:lang w:eastAsia="en-GB"/>
        </w:rPr>
        <w:t xml:space="preserve">Meadows Ward is a 16 bedded female acute mental health admissions ward comprising all single </w:t>
      </w:r>
      <w:proofErr w:type="spellStart"/>
      <w:r w:rsidRPr="00894805">
        <w:rPr>
          <w:rFonts w:eastAsia="Times New Roman" w:cstheme="minorHAnsi"/>
          <w:color w:val="000000"/>
          <w:lang w:eastAsia="en-GB"/>
        </w:rPr>
        <w:t>en</w:t>
      </w:r>
      <w:proofErr w:type="spellEnd"/>
      <w:r w:rsidRPr="00894805">
        <w:rPr>
          <w:rFonts w:eastAsia="Times New Roman" w:cstheme="minorHAnsi"/>
          <w:color w:val="000000"/>
          <w:lang w:eastAsia="en-GB"/>
        </w:rPr>
        <w:t xml:space="preserve">-suite rooms. </w:t>
      </w:r>
    </w:p>
    <w:p w14:paraId="52482FA5" w14:textId="77777777" w:rsidR="00BF045A" w:rsidRDefault="00BF045A" w:rsidP="00BF045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24FF9">
        <w:rPr>
          <w:rFonts w:asciiTheme="minorHAnsi" w:hAnsiTheme="minorHAnsi" w:cstheme="minorHAnsi"/>
          <w:sz w:val="22"/>
          <w:szCs w:val="22"/>
        </w:rPr>
        <w:t xml:space="preserve">We offer the opportunity to work with talented teams within </w:t>
      </w:r>
      <w:r w:rsidRPr="00224FF9">
        <w:rPr>
          <w:rFonts w:asciiTheme="minorHAnsi" w:hAnsiTheme="minorHAnsi" w:cstheme="minorHAnsi"/>
          <w:color w:val="000000" w:themeColor="text1"/>
          <w:sz w:val="22"/>
          <w:szCs w:val="22"/>
        </w:rPr>
        <w:t>multidisciplinary environments and impact positively on the lives of thousands of patients and their families.</w:t>
      </w:r>
      <w:r w:rsidRPr="00224F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589E17" w14:textId="77777777" w:rsidR="00BF045A" w:rsidRDefault="00BF045A" w:rsidP="00BF045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24FF9">
        <w:rPr>
          <w:rFonts w:asciiTheme="minorHAnsi" w:hAnsiTheme="minorHAnsi" w:cstheme="minorHAnsi"/>
          <w:sz w:val="22"/>
          <w:szCs w:val="22"/>
        </w:rPr>
        <w:t xml:space="preserve">Find out what our staff say about working in NHS Lothian at </w:t>
      </w:r>
      <w:hyperlink r:id="rId6" w:history="1">
        <w:r w:rsidRPr="00224FF9">
          <w:rPr>
            <w:rStyle w:val="Hyperlink"/>
            <w:rFonts w:asciiTheme="minorHAnsi" w:hAnsiTheme="minorHAnsi" w:cstheme="minorHAnsi"/>
            <w:sz w:val="22"/>
            <w:szCs w:val="22"/>
          </w:rPr>
          <w:t>https://careers.nhslothian.scot/acute-specialist-nurses/who-we-are/</w:t>
        </w:r>
      </w:hyperlink>
      <w:r w:rsidRPr="00224F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026E67" w14:textId="77777777" w:rsidR="00BF045A" w:rsidRPr="00894805" w:rsidRDefault="00BF045A" w:rsidP="00BF045A">
      <w:pPr>
        <w:spacing w:after="150" w:line="240" w:lineRule="auto"/>
        <w:rPr>
          <w:rFonts w:eastAsia="Times New Roman" w:cstheme="minorHAnsi"/>
          <w:color w:val="000000"/>
          <w:lang w:eastAsia="en-GB"/>
        </w:rPr>
      </w:pPr>
      <w:r w:rsidRPr="00894805">
        <w:rPr>
          <w:rFonts w:eastAsia="Times New Roman" w:cstheme="minorHAnsi"/>
          <w:b/>
          <w:bCs/>
          <w:color w:val="333333"/>
          <w:lang w:eastAsia="en-GB"/>
        </w:rPr>
        <w:t>The clinical team comprises:</w:t>
      </w:r>
    </w:p>
    <w:p w14:paraId="485220B0" w14:textId="77777777" w:rsidR="00BF045A" w:rsidRPr="00894805" w:rsidRDefault="00BF045A" w:rsidP="00BF0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94805">
        <w:rPr>
          <w:rFonts w:eastAsia="Times New Roman" w:cstheme="minorHAnsi"/>
          <w:color w:val="000000"/>
          <w:lang w:eastAsia="en-GB"/>
        </w:rPr>
        <w:t xml:space="preserve">Consultant psychiatrists Dr N Nuttall, Dr L Donnelly and Dr D Nelson who share responsibility of patients according to community based </w:t>
      </w:r>
      <w:proofErr w:type="gramStart"/>
      <w:r w:rsidRPr="00894805">
        <w:rPr>
          <w:rFonts w:eastAsia="Times New Roman" w:cstheme="minorHAnsi"/>
          <w:color w:val="000000"/>
          <w:lang w:eastAsia="en-GB"/>
        </w:rPr>
        <w:t>sectors</w:t>
      </w:r>
      <w:proofErr w:type="gramEnd"/>
    </w:p>
    <w:p w14:paraId="11BCCD6B" w14:textId="77777777" w:rsidR="00BF045A" w:rsidRPr="00894805" w:rsidRDefault="00BF045A" w:rsidP="00BF0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94805">
        <w:rPr>
          <w:rFonts w:eastAsia="Times New Roman" w:cstheme="minorHAnsi"/>
          <w:color w:val="000000"/>
          <w:lang w:eastAsia="en-GB"/>
        </w:rPr>
        <w:t xml:space="preserve">Mon-Fri medical cover is provided by speciality doctor Lorenzo </w:t>
      </w:r>
      <w:proofErr w:type="spellStart"/>
      <w:r w:rsidRPr="00894805">
        <w:rPr>
          <w:rFonts w:eastAsia="Times New Roman" w:cstheme="minorHAnsi"/>
          <w:color w:val="000000"/>
          <w:lang w:eastAsia="en-GB"/>
        </w:rPr>
        <w:t>Bandieri</w:t>
      </w:r>
      <w:proofErr w:type="spellEnd"/>
      <w:r w:rsidRPr="00894805">
        <w:rPr>
          <w:rFonts w:eastAsia="Times New Roman" w:cstheme="minorHAnsi"/>
          <w:color w:val="000000"/>
          <w:lang w:eastAsia="en-GB"/>
        </w:rPr>
        <w:t xml:space="preserve"> who is ward based and supported by junior medical staff. </w:t>
      </w:r>
    </w:p>
    <w:p w14:paraId="13212E4E" w14:textId="77777777" w:rsidR="00BF045A" w:rsidRPr="00894805" w:rsidRDefault="00BF045A" w:rsidP="00BF0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94805">
        <w:rPr>
          <w:rFonts w:eastAsia="Times New Roman" w:cstheme="minorHAnsi"/>
          <w:color w:val="000000"/>
          <w:lang w:eastAsia="en-GB"/>
        </w:rPr>
        <w:t xml:space="preserve">The </w:t>
      </w:r>
      <w:proofErr w:type="spellStart"/>
      <w:r w:rsidRPr="00894805">
        <w:rPr>
          <w:rFonts w:eastAsia="Times New Roman" w:cstheme="minorHAnsi"/>
          <w:color w:val="000000"/>
          <w:lang w:eastAsia="en-GB"/>
        </w:rPr>
        <w:t>ward</w:t>
      </w:r>
      <w:proofErr w:type="spellEnd"/>
      <w:r w:rsidRPr="00894805">
        <w:rPr>
          <w:rFonts w:eastAsia="Times New Roman" w:cstheme="minorHAnsi"/>
          <w:color w:val="000000"/>
          <w:lang w:eastAsia="en-GB"/>
        </w:rPr>
        <w:t xml:space="preserve"> is supported by psychologist Dr </w:t>
      </w:r>
      <w:proofErr w:type="spellStart"/>
      <w:proofErr w:type="gramStart"/>
      <w:r w:rsidRPr="00894805">
        <w:rPr>
          <w:rFonts w:eastAsia="Times New Roman" w:cstheme="minorHAnsi"/>
          <w:color w:val="000000"/>
          <w:lang w:eastAsia="en-GB"/>
        </w:rPr>
        <w:t>E.Dalziel</w:t>
      </w:r>
      <w:proofErr w:type="spellEnd"/>
      <w:proofErr w:type="gramEnd"/>
      <w:r w:rsidRPr="00894805">
        <w:rPr>
          <w:rFonts w:eastAsia="Times New Roman" w:cstheme="minorHAnsi"/>
          <w:color w:val="000000"/>
          <w:lang w:eastAsia="en-GB"/>
        </w:rPr>
        <w:t xml:space="preserve">  </w:t>
      </w:r>
    </w:p>
    <w:p w14:paraId="7AFA3528" w14:textId="77777777" w:rsidR="00BF045A" w:rsidRPr="00894805" w:rsidRDefault="00BF045A" w:rsidP="00BF04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94805">
        <w:rPr>
          <w:rFonts w:eastAsia="Times New Roman" w:cstheme="minorHAnsi"/>
          <w:color w:val="000000"/>
          <w:lang w:eastAsia="en-GB"/>
        </w:rPr>
        <w:t xml:space="preserve">The nursing team is headed by Senior Charge Nurse Lindsay Fox and Deputy Charge Nurses Jim </w:t>
      </w:r>
      <w:proofErr w:type="spellStart"/>
      <w:r w:rsidRPr="00894805">
        <w:rPr>
          <w:rFonts w:eastAsia="Times New Roman" w:cstheme="minorHAnsi"/>
          <w:color w:val="000000"/>
          <w:lang w:eastAsia="en-GB"/>
        </w:rPr>
        <w:t>Hewat</w:t>
      </w:r>
      <w:proofErr w:type="spellEnd"/>
      <w:r w:rsidRPr="00894805">
        <w:rPr>
          <w:rFonts w:eastAsia="Times New Roman" w:cstheme="minorHAnsi"/>
          <w:color w:val="000000"/>
          <w:lang w:eastAsia="en-GB"/>
        </w:rPr>
        <w:t xml:space="preserve"> and Katie Flockhart. </w:t>
      </w:r>
    </w:p>
    <w:p w14:paraId="6BD64307" w14:textId="77777777" w:rsidR="00BF045A" w:rsidRPr="00894805" w:rsidRDefault="00BF045A" w:rsidP="00BF04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94805">
        <w:rPr>
          <w:rFonts w:eastAsia="Times New Roman" w:cstheme="minorHAnsi"/>
          <w:color w:val="000000"/>
          <w:lang w:eastAsia="en-GB"/>
        </w:rPr>
        <w:t xml:space="preserve">There is access to further members of the MDT, OT, PT, </w:t>
      </w:r>
      <w:proofErr w:type="gramStart"/>
      <w:r w:rsidRPr="00894805">
        <w:rPr>
          <w:rFonts w:eastAsia="Times New Roman" w:cstheme="minorHAnsi"/>
          <w:color w:val="000000"/>
          <w:lang w:eastAsia="en-GB"/>
        </w:rPr>
        <w:t>SW</w:t>
      </w:r>
      <w:proofErr w:type="gramEnd"/>
      <w:r w:rsidRPr="00894805">
        <w:rPr>
          <w:rFonts w:eastAsia="Times New Roman" w:cstheme="minorHAnsi"/>
          <w:color w:val="000000"/>
          <w:lang w:eastAsia="en-GB"/>
        </w:rPr>
        <w:t xml:space="preserve"> and discharge coordinators. There </w:t>
      </w:r>
      <w:proofErr w:type="gramStart"/>
      <w:r w:rsidRPr="00894805">
        <w:rPr>
          <w:rFonts w:eastAsia="Times New Roman" w:cstheme="minorHAnsi"/>
          <w:color w:val="000000"/>
          <w:lang w:eastAsia="en-GB"/>
        </w:rPr>
        <w:t>is</w:t>
      </w:r>
      <w:proofErr w:type="gramEnd"/>
      <w:r w:rsidRPr="00894805">
        <w:rPr>
          <w:rFonts w:eastAsia="Times New Roman" w:cstheme="minorHAnsi"/>
          <w:color w:val="000000"/>
          <w:lang w:eastAsia="en-GB"/>
        </w:rPr>
        <w:t xml:space="preserve"> also specialist nurses, SLT, dieticians and other allied health professionals can be made on an as required basis </w:t>
      </w:r>
    </w:p>
    <w:p w14:paraId="15D65B5B" w14:textId="77777777" w:rsidR="00BF045A" w:rsidRPr="00894805" w:rsidRDefault="00BF045A" w:rsidP="00BF045A">
      <w:pPr>
        <w:spacing w:after="150" w:line="240" w:lineRule="auto"/>
        <w:rPr>
          <w:rFonts w:eastAsia="Times New Roman" w:cstheme="minorHAnsi"/>
          <w:color w:val="000000"/>
          <w:lang w:eastAsia="en-GB"/>
        </w:rPr>
      </w:pPr>
      <w:r w:rsidRPr="00894805">
        <w:rPr>
          <w:rFonts w:eastAsia="Times New Roman" w:cstheme="minorHAnsi"/>
          <w:b/>
          <w:bCs/>
          <w:color w:val="333333"/>
          <w:lang w:eastAsia="en-GB"/>
        </w:rPr>
        <w:t>Ward purpose:</w:t>
      </w:r>
    </w:p>
    <w:p w14:paraId="5B7B769E" w14:textId="77777777" w:rsidR="00BF045A" w:rsidRPr="00894805" w:rsidRDefault="00BF045A" w:rsidP="00BF04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proofErr w:type="gramStart"/>
      <w:r w:rsidRPr="00894805">
        <w:rPr>
          <w:rFonts w:eastAsia="Times New Roman" w:cstheme="minorHAnsi"/>
          <w:color w:val="000000"/>
          <w:lang w:eastAsia="en-GB"/>
        </w:rPr>
        <w:t>Meadows</w:t>
      </w:r>
      <w:proofErr w:type="gramEnd"/>
      <w:r w:rsidRPr="00894805">
        <w:rPr>
          <w:rFonts w:eastAsia="Times New Roman" w:cstheme="minorHAnsi"/>
          <w:color w:val="000000"/>
          <w:lang w:eastAsia="en-GB"/>
        </w:rPr>
        <w:t xml:space="preserve"> ward is responsible for admissions from the South Sectors of Edinburgh</w:t>
      </w:r>
    </w:p>
    <w:p w14:paraId="2A826CF5" w14:textId="77777777" w:rsidR="00BF045A" w:rsidRPr="00894805" w:rsidRDefault="00BF045A" w:rsidP="00BF04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94805">
        <w:rPr>
          <w:rFonts w:eastAsia="Times New Roman" w:cstheme="minorHAnsi"/>
          <w:color w:val="000000"/>
          <w:lang w:eastAsia="en-GB"/>
        </w:rPr>
        <w:t xml:space="preserve">The age range is 18-65 however at times we may care for people out with this range if required to deliver person centred </w:t>
      </w:r>
      <w:proofErr w:type="gramStart"/>
      <w:r w:rsidRPr="00894805">
        <w:rPr>
          <w:rFonts w:eastAsia="Times New Roman" w:cstheme="minorHAnsi"/>
          <w:color w:val="000000"/>
          <w:lang w:eastAsia="en-GB"/>
        </w:rPr>
        <w:t>care</w:t>
      </w:r>
      <w:proofErr w:type="gramEnd"/>
    </w:p>
    <w:p w14:paraId="689AB982" w14:textId="77777777" w:rsidR="00BF045A" w:rsidRPr="00894805" w:rsidRDefault="00BF045A" w:rsidP="00BF04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94805">
        <w:rPr>
          <w:rFonts w:eastAsia="Times New Roman" w:cstheme="minorHAnsi"/>
          <w:color w:val="000000"/>
          <w:lang w:eastAsia="en-GB"/>
        </w:rPr>
        <w:t xml:space="preserve">We offer care and treatment based on both a medical and trauma informed </w:t>
      </w:r>
      <w:proofErr w:type="gramStart"/>
      <w:r w:rsidRPr="00894805">
        <w:rPr>
          <w:rFonts w:eastAsia="Times New Roman" w:cstheme="minorHAnsi"/>
          <w:color w:val="000000"/>
          <w:lang w:eastAsia="en-GB"/>
        </w:rPr>
        <w:t>model</w:t>
      </w:r>
      <w:proofErr w:type="gramEnd"/>
    </w:p>
    <w:p w14:paraId="12CBAD82" w14:textId="77777777" w:rsidR="00BF045A" w:rsidRPr="00894805" w:rsidRDefault="00BF045A" w:rsidP="00BF04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94805">
        <w:rPr>
          <w:rFonts w:eastAsia="Times New Roman" w:cstheme="minorHAnsi"/>
          <w:color w:val="000000"/>
          <w:lang w:eastAsia="en-GB"/>
        </w:rPr>
        <w:t xml:space="preserve">Therapeutic activities and groups are on offer during inpatient stay including decider skills delivery, recreational activity, occupational therapy, music and art therapy, relaxation and </w:t>
      </w:r>
      <w:proofErr w:type="spellStart"/>
      <w:r w:rsidRPr="00894805">
        <w:rPr>
          <w:rFonts w:eastAsia="Times New Roman" w:cstheme="minorHAnsi"/>
          <w:color w:val="000000"/>
          <w:lang w:eastAsia="en-GB"/>
        </w:rPr>
        <w:t>self care</w:t>
      </w:r>
      <w:proofErr w:type="spellEnd"/>
      <w:r w:rsidRPr="00894805">
        <w:rPr>
          <w:rFonts w:eastAsia="Times New Roman" w:cstheme="minorHAnsi"/>
          <w:color w:val="000000"/>
          <w:lang w:eastAsia="en-GB"/>
        </w:rPr>
        <w:t>, sensory based sessions (both on one to one and group basis)</w:t>
      </w:r>
    </w:p>
    <w:p w14:paraId="2ACC22AE" w14:textId="77777777" w:rsidR="00BF045A" w:rsidRPr="00894805" w:rsidRDefault="00BF045A" w:rsidP="00BF04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94805">
        <w:rPr>
          <w:rFonts w:eastAsia="Times New Roman" w:cstheme="minorHAnsi"/>
          <w:color w:val="000000"/>
          <w:lang w:eastAsia="en-GB"/>
        </w:rPr>
        <w:t xml:space="preserve">We offer a safe and supportive environment for those in times of </w:t>
      </w:r>
      <w:proofErr w:type="gramStart"/>
      <w:r w:rsidRPr="00894805">
        <w:rPr>
          <w:rFonts w:eastAsia="Times New Roman" w:cstheme="minorHAnsi"/>
          <w:color w:val="000000"/>
          <w:lang w:eastAsia="en-GB"/>
        </w:rPr>
        <w:t>crisis</w:t>
      </w:r>
      <w:proofErr w:type="gramEnd"/>
      <w:r w:rsidRPr="00894805">
        <w:rPr>
          <w:rFonts w:eastAsia="Times New Roman" w:cstheme="minorHAnsi"/>
          <w:color w:val="000000"/>
          <w:lang w:eastAsia="en-GB"/>
        </w:rPr>
        <w:t xml:space="preserve"> </w:t>
      </w:r>
    </w:p>
    <w:p w14:paraId="745B2781" w14:textId="77777777" w:rsidR="00BF045A" w:rsidRPr="00894805" w:rsidRDefault="00BF045A" w:rsidP="00BF04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94805">
        <w:rPr>
          <w:rFonts w:eastAsia="Times New Roman" w:cstheme="minorHAnsi"/>
          <w:color w:val="000000"/>
          <w:lang w:eastAsia="en-GB"/>
        </w:rPr>
        <w:lastRenderedPageBreak/>
        <w:t xml:space="preserve">During inpatient stay the MDT will ensure medication compliance and can provide services such as clozapine escalation, commencement or reinstatement of depot </w:t>
      </w:r>
      <w:proofErr w:type="gramStart"/>
      <w:r w:rsidRPr="00894805">
        <w:rPr>
          <w:rFonts w:eastAsia="Times New Roman" w:cstheme="minorHAnsi"/>
          <w:color w:val="000000"/>
          <w:lang w:eastAsia="en-GB"/>
        </w:rPr>
        <w:t>therapy</w:t>
      </w:r>
      <w:proofErr w:type="gramEnd"/>
      <w:r w:rsidRPr="00894805">
        <w:rPr>
          <w:rFonts w:eastAsia="Times New Roman" w:cstheme="minorHAnsi"/>
          <w:color w:val="000000"/>
          <w:lang w:eastAsia="en-GB"/>
        </w:rPr>
        <w:t xml:space="preserve"> </w:t>
      </w:r>
    </w:p>
    <w:p w14:paraId="680765D7" w14:textId="77777777" w:rsidR="00BF045A" w:rsidRPr="00894805" w:rsidRDefault="00BF045A" w:rsidP="00BF04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894805">
        <w:rPr>
          <w:rFonts w:eastAsia="Times New Roman" w:cstheme="minorHAnsi"/>
          <w:color w:val="000000"/>
          <w:lang w:eastAsia="en-GB"/>
        </w:rPr>
        <w:t xml:space="preserve">We can support </w:t>
      </w:r>
      <w:proofErr w:type="spellStart"/>
      <w:r w:rsidRPr="00894805">
        <w:rPr>
          <w:rFonts w:eastAsia="Times New Roman" w:cstheme="minorHAnsi"/>
          <w:color w:val="000000"/>
          <w:lang w:eastAsia="en-GB"/>
        </w:rPr>
        <w:t>self administration</w:t>
      </w:r>
      <w:proofErr w:type="spellEnd"/>
      <w:r w:rsidRPr="00894805">
        <w:rPr>
          <w:rFonts w:eastAsia="Times New Roman" w:cstheme="minorHAnsi"/>
          <w:color w:val="000000"/>
          <w:lang w:eastAsia="en-GB"/>
        </w:rPr>
        <w:t xml:space="preserve"> of medications to ensure ongoing compliance upon </w:t>
      </w:r>
      <w:proofErr w:type="gramStart"/>
      <w:r w:rsidRPr="00894805">
        <w:rPr>
          <w:rFonts w:eastAsia="Times New Roman" w:cstheme="minorHAnsi"/>
          <w:color w:val="000000"/>
          <w:lang w:eastAsia="en-GB"/>
        </w:rPr>
        <w:t>discharge</w:t>
      </w:r>
      <w:proofErr w:type="gramEnd"/>
      <w:r w:rsidRPr="00894805">
        <w:rPr>
          <w:rFonts w:eastAsia="Times New Roman" w:cstheme="minorHAnsi"/>
          <w:color w:val="000000"/>
          <w:lang w:eastAsia="en-GB"/>
        </w:rPr>
        <w:t xml:space="preserve"> </w:t>
      </w:r>
    </w:p>
    <w:p w14:paraId="7EDACB2F" w14:textId="77777777" w:rsidR="00BF045A" w:rsidRPr="00894805" w:rsidRDefault="00BF045A" w:rsidP="00BF045A">
      <w:pPr>
        <w:spacing w:after="150" w:line="240" w:lineRule="auto"/>
        <w:rPr>
          <w:rFonts w:eastAsia="Times New Roman" w:cstheme="minorHAnsi"/>
          <w:b/>
          <w:bCs/>
          <w:color w:val="333333"/>
          <w:lang w:eastAsia="en-GB"/>
        </w:rPr>
      </w:pPr>
      <w:r w:rsidRPr="00894805">
        <w:rPr>
          <w:rFonts w:eastAsia="Times New Roman" w:cstheme="minorHAnsi"/>
          <w:b/>
          <w:bCs/>
          <w:color w:val="333333"/>
          <w:lang w:eastAsia="en-GB"/>
        </w:rPr>
        <w:t xml:space="preserve">Ward philosophy </w:t>
      </w:r>
    </w:p>
    <w:p w14:paraId="2AB1C15D" w14:textId="77777777" w:rsidR="00BF045A" w:rsidRPr="00894805" w:rsidRDefault="00BF045A" w:rsidP="00BF045A">
      <w:pPr>
        <w:pStyle w:val="ListParagraph"/>
        <w:numPr>
          <w:ilvl w:val="0"/>
          <w:numId w:val="7"/>
        </w:numPr>
        <w:spacing w:after="150" w:line="240" w:lineRule="auto"/>
        <w:rPr>
          <w:rFonts w:eastAsia="Times New Roman" w:cstheme="minorHAnsi"/>
          <w:b/>
          <w:bCs/>
          <w:color w:val="333333"/>
          <w:lang w:eastAsia="en-GB"/>
        </w:rPr>
      </w:pPr>
      <w:r w:rsidRPr="00894805">
        <w:rPr>
          <w:rFonts w:eastAsia="Times New Roman" w:cstheme="minorHAnsi"/>
          <w:bCs/>
          <w:color w:val="333333"/>
          <w:lang w:eastAsia="en-GB"/>
        </w:rPr>
        <w:t xml:space="preserve">Strength based, person centred, individualised </w:t>
      </w:r>
      <w:proofErr w:type="gramStart"/>
      <w:r w:rsidRPr="00894805">
        <w:rPr>
          <w:rFonts w:eastAsia="Times New Roman" w:cstheme="minorHAnsi"/>
          <w:bCs/>
          <w:color w:val="333333"/>
          <w:lang w:eastAsia="en-GB"/>
        </w:rPr>
        <w:t>care</w:t>
      </w:r>
      <w:proofErr w:type="gramEnd"/>
      <w:r w:rsidRPr="00894805">
        <w:rPr>
          <w:rFonts w:eastAsia="Times New Roman" w:cstheme="minorHAnsi"/>
          <w:bCs/>
          <w:color w:val="333333"/>
          <w:lang w:eastAsia="en-GB"/>
        </w:rPr>
        <w:t xml:space="preserve"> </w:t>
      </w:r>
    </w:p>
    <w:p w14:paraId="0053C6DC" w14:textId="77777777" w:rsidR="00BF045A" w:rsidRPr="00894805" w:rsidRDefault="00BF045A" w:rsidP="00BF045A">
      <w:pPr>
        <w:pStyle w:val="ListParagraph"/>
        <w:numPr>
          <w:ilvl w:val="0"/>
          <w:numId w:val="7"/>
        </w:numPr>
        <w:spacing w:after="150" w:line="240" w:lineRule="auto"/>
        <w:rPr>
          <w:rFonts w:eastAsia="Times New Roman" w:cstheme="minorHAnsi"/>
          <w:b/>
          <w:bCs/>
          <w:color w:val="333333"/>
          <w:lang w:eastAsia="en-GB"/>
        </w:rPr>
      </w:pPr>
      <w:r w:rsidRPr="00894805">
        <w:rPr>
          <w:rFonts w:eastAsia="Times New Roman" w:cstheme="minorHAnsi"/>
          <w:bCs/>
          <w:color w:val="333333"/>
          <w:lang w:eastAsia="en-GB"/>
        </w:rPr>
        <w:t>Honesty and respect for all</w:t>
      </w:r>
    </w:p>
    <w:p w14:paraId="290090A2" w14:textId="77777777" w:rsidR="00BF045A" w:rsidRPr="00894805" w:rsidRDefault="00BF045A" w:rsidP="00BF045A">
      <w:pPr>
        <w:pStyle w:val="ListParagraph"/>
        <w:numPr>
          <w:ilvl w:val="0"/>
          <w:numId w:val="7"/>
        </w:numPr>
        <w:spacing w:after="150" w:line="240" w:lineRule="auto"/>
        <w:rPr>
          <w:rFonts w:eastAsia="Times New Roman" w:cstheme="minorHAnsi"/>
          <w:b/>
          <w:bCs/>
          <w:color w:val="333333"/>
          <w:lang w:eastAsia="en-GB"/>
        </w:rPr>
      </w:pPr>
      <w:r w:rsidRPr="00894805">
        <w:rPr>
          <w:rFonts w:eastAsia="Times New Roman" w:cstheme="minorHAnsi"/>
          <w:bCs/>
          <w:color w:val="333333"/>
          <w:lang w:eastAsia="en-GB"/>
        </w:rPr>
        <w:t>Social inclusion</w:t>
      </w:r>
    </w:p>
    <w:p w14:paraId="15B95EDD" w14:textId="77777777" w:rsidR="00BF045A" w:rsidRPr="00894805" w:rsidRDefault="00BF045A" w:rsidP="00BF045A">
      <w:pPr>
        <w:pStyle w:val="ListParagraph"/>
        <w:numPr>
          <w:ilvl w:val="0"/>
          <w:numId w:val="7"/>
        </w:numPr>
        <w:spacing w:after="150" w:line="240" w:lineRule="auto"/>
        <w:rPr>
          <w:rFonts w:eastAsia="Times New Roman" w:cstheme="minorHAnsi"/>
          <w:b/>
          <w:bCs/>
          <w:color w:val="333333"/>
          <w:lang w:eastAsia="en-GB"/>
        </w:rPr>
      </w:pPr>
      <w:r w:rsidRPr="00894805">
        <w:rPr>
          <w:rFonts w:eastAsia="Times New Roman" w:cstheme="minorHAnsi"/>
          <w:bCs/>
          <w:color w:val="333333"/>
          <w:lang w:eastAsia="en-GB"/>
        </w:rPr>
        <w:t>Ownership of rights and opinions</w:t>
      </w:r>
    </w:p>
    <w:p w14:paraId="0378F524" w14:textId="77777777" w:rsidR="00BF045A" w:rsidRPr="00894805" w:rsidRDefault="00BF045A" w:rsidP="00BF045A">
      <w:pPr>
        <w:pStyle w:val="ListParagraph"/>
        <w:numPr>
          <w:ilvl w:val="0"/>
          <w:numId w:val="7"/>
        </w:numPr>
        <w:spacing w:after="150" w:line="240" w:lineRule="auto"/>
        <w:rPr>
          <w:rFonts w:eastAsia="Times New Roman" w:cstheme="minorHAnsi"/>
          <w:b/>
          <w:bCs/>
          <w:color w:val="333333"/>
          <w:lang w:eastAsia="en-GB"/>
        </w:rPr>
      </w:pPr>
      <w:r w:rsidRPr="00894805">
        <w:rPr>
          <w:rFonts w:eastAsia="Times New Roman" w:cstheme="minorHAnsi"/>
          <w:bCs/>
          <w:color w:val="333333"/>
          <w:lang w:eastAsia="en-GB"/>
        </w:rPr>
        <w:t xml:space="preserve">Heard as an individual </w:t>
      </w:r>
    </w:p>
    <w:p w14:paraId="52612A0A" w14:textId="77777777" w:rsidR="00BF045A" w:rsidRPr="00894805" w:rsidRDefault="00BF045A" w:rsidP="00BF045A">
      <w:pPr>
        <w:pStyle w:val="ListParagraph"/>
        <w:numPr>
          <w:ilvl w:val="0"/>
          <w:numId w:val="7"/>
        </w:numPr>
        <w:spacing w:after="150" w:line="240" w:lineRule="auto"/>
        <w:rPr>
          <w:rFonts w:eastAsia="Times New Roman" w:cstheme="minorHAnsi"/>
          <w:b/>
          <w:bCs/>
          <w:color w:val="333333"/>
          <w:lang w:eastAsia="en-GB"/>
        </w:rPr>
      </w:pPr>
      <w:r w:rsidRPr="00894805">
        <w:rPr>
          <w:rFonts w:eastAsia="Times New Roman" w:cstheme="minorHAnsi"/>
          <w:bCs/>
          <w:color w:val="333333"/>
          <w:lang w:eastAsia="en-GB"/>
        </w:rPr>
        <w:t>Prioritisation of personal choice</w:t>
      </w:r>
    </w:p>
    <w:p w14:paraId="749691CE" w14:textId="77777777" w:rsidR="00BF045A" w:rsidRPr="00894805" w:rsidRDefault="00BF045A" w:rsidP="00BF045A">
      <w:pPr>
        <w:pStyle w:val="ListParagraph"/>
        <w:numPr>
          <w:ilvl w:val="0"/>
          <w:numId w:val="7"/>
        </w:numPr>
        <w:spacing w:after="150" w:line="240" w:lineRule="auto"/>
        <w:rPr>
          <w:rFonts w:eastAsia="Times New Roman" w:cstheme="minorHAnsi"/>
          <w:b/>
          <w:bCs/>
          <w:color w:val="333333"/>
          <w:lang w:eastAsia="en-GB"/>
        </w:rPr>
      </w:pPr>
      <w:r w:rsidRPr="00894805">
        <w:rPr>
          <w:rFonts w:eastAsia="Times New Roman" w:cstheme="minorHAnsi"/>
          <w:bCs/>
          <w:color w:val="333333"/>
          <w:lang w:eastAsia="en-GB"/>
        </w:rPr>
        <w:t xml:space="preserve"> Carers support and involvement </w:t>
      </w:r>
    </w:p>
    <w:p w14:paraId="7DB125C2" w14:textId="528490DE" w:rsidR="00BF045A" w:rsidRPr="00BF045A" w:rsidRDefault="00BF045A" w:rsidP="00BF045A">
      <w:pPr>
        <w:pStyle w:val="ListParagraph"/>
        <w:numPr>
          <w:ilvl w:val="0"/>
          <w:numId w:val="7"/>
        </w:numPr>
        <w:spacing w:after="150" w:line="240" w:lineRule="auto"/>
        <w:rPr>
          <w:rFonts w:eastAsia="Times New Roman" w:cstheme="minorHAnsi"/>
          <w:b/>
          <w:bCs/>
          <w:color w:val="333333"/>
          <w:lang w:eastAsia="en-GB"/>
        </w:rPr>
      </w:pPr>
      <w:r w:rsidRPr="00894805">
        <w:rPr>
          <w:rFonts w:eastAsia="Times New Roman" w:cstheme="minorHAnsi"/>
          <w:bCs/>
          <w:color w:val="333333"/>
          <w:lang w:eastAsia="en-GB"/>
        </w:rPr>
        <w:t xml:space="preserve">Promotion of a recovery based model </w:t>
      </w:r>
    </w:p>
    <w:p w14:paraId="00B5A756" w14:textId="77777777" w:rsidR="00BF045A" w:rsidRDefault="00BF045A" w:rsidP="00BF045A">
      <w:pPr>
        <w:spacing w:after="0"/>
        <w:jc w:val="both"/>
        <w:rPr>
          <w:rFonts w:eastAsia="Times New Roman" w:cstheme="minorHAnsi"/>
          <w:b/>
          <w:bCs/>
          <w:color w:val="323031"/>
          <w:kern w:val="36"/>
          <w:lang w:eastAsia="en-GB"/>
        </w:rPr>
      </w:pPr>
    </w:p>
    <w:p w14:paraId="53E12C96" w14:textId="77777777" w:rsidR="00BF045A" w:rsidRPr="00A21A2B" w:rsidRDefault="00BF045A" w:rsidP="00BF045A">
      <w:pPr>
        <w:spacing w:after="0" w:line="240" w:lineRule="auto"/>
        <w:jc w:val="both"/>
        <w:rPr>
          <w:rFonts w:cstheme="minorHAnsi"/>
        </w:rPr>
      </w:pPr>
      <w:r w:rsidRPr="00A21A2B">
        <w:rPr>
          <w:rFonts w:eastAsia="Times New Roman" w:cstheme="minorHAnsi"/>
          <w:b/>
          <w:bCs/>
          <w:color w:val="323031"/>
          <w:kern w:val="36"/>
          <w:lang w:eastAsia="en-GB"/>
        </w:rPr>
        <w:t>What We Can Offer You</w:t>
      </w:r>
    </w:p>
    <w:p w14:paraId="007865FE" w14:textId="77777777" w:rsidR="00BF045A" w:rsidRPr="00E71223" w:rsidRDefault="00BF045A" w:rsidP="00BF045A">
      <w:pPr>
        <w:shd w:val="clear" w:color="auto" w:fill="FFFFFF"/>
        <w:spacing w:before="150" w:after="300" w:line="240" w:lineRule="auto"/>
        <w:rPr>
          <w:rFonts w:eastAsia="Times New Roman" w:cstheme="minorHAnsi"/>
          <w:color w:val="000000"/>
          <w:spacing w:val="-2"/>
          <w:lang w:eastAsia="en-GB"/>
        </w:rPr>
      </w:pPr>
      <w:r w:rsidRPr="00E71223">
        <w:rPr>
          <w:rFonts w:eastAsia="Times New Roman" w:cstheme="minorHAnsi"/>
          <w:color w:val="000000"/>
          <w:spacing w:val="-2"/>
          <w:lang w:eastAsia="en-GB"/>
        </w:rPr>
        <w:t>We have a range of vacancies for experienced and newly qualified nurses to join our innovative and dynamic teams across NHS Lothian – providing you with the opportunity to gain a breadth of knowledge and exposure to multiple specialties.</w:t>
      </w:r>
      <w:r>
        <w:rPr>
          <w:rFonts w:eastAsia="Times New Roman" w:cstheme="minorHAnsi"/>
          <w:color w:val="000000"/>
          <w:spacing w:val="-2"/>
          <w:lang w:eastAsia="en-GB"/>
        </w:rPr>
        <w:t xml:space="preserve"> </w:t>
      </w:r>
    </w:p>
    <w:p w14:paraId="3DDE5891" w14:textId="77777777" w:rsidR="00BF045A" w:rsidRPr="00894805" w:rsidRDefault="00BF045A" w:rsidP="00BF045A">
      <w:pPr>
        <w:shd w:val="clear" w:color="auto" w:fill="FFFFFF"/>
        <w:spacing w:before="150" w:after="300" w:line="240" w:lineRule="auto"/>
        <w:rPr>
          <w:rFonts w:eastAsia="Times New Roman" w:cstheme="minorHAnsi"/>
          <w:spacing w:val="-2"/>
          <w:lang w:eastAsia="en-GB"/>
        </w:rPr>
      </w:pPr>
      <w:r w:rsidRPr="00A21A2B">
        <w:rPr>
          <w:rFonts w:eastAsia="Times New Roman" w:cstheme="minorHAnsi"/>
          <w:b/>
          <w:bCs/>
          <w:color w:val="323031"/>
          <w:lang w:eastAsia="en-GB"/>
        </w:rPr>
        <w:t>Roles</w:t>
      </w:r>
    </w:p>
    <w:p w14:paraId="15F88B05" w14:textId="4FD50499" w:rsidR="00BF045A" w:rsidRPr="00894805" w:rsidRDefault="00BF045A" w:rsidP="00BF045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Healthcare Support Worker</w:t>
      </w:r>
    </w:p>
    <w:p w14:paraId="7AF9F835" w14:textId="77777777" w:rsidR="00BF045A" w:rsidRDefault="00BF045A" w:rsidP="00BF04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23031"/>
          <w:lang w:eastAsia="en-GB"/>
        </w:rPr>
      </w:pPr>
    </w:p>
    <w:p w14:paraId="62B40EB3" w14:textId="77777777" w:rsidR="00BF045A" w:rsidRPr="00894805" w:rsidRDefault="00BF045A" w:rsidP="00BF045A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894805">
        <w:rPr>
          <w:rFonts w:eastAsia="Times New Roman" w:cstheme="minorHAnsi"/>
          <w:b/>
          <w:bCs/>
          <w:lang w:eastAsia="en-GB"/>
        </w:rPr>
        <w:t>Salary</w:t>
      </w:r>
    </w:p>
    <w:p w14:paraId="33172436" w14:textId="77777777" w:rsidR="00BF045A" w:rsidRPr="00614BC4" w:rsidRDefault="00BF045A" w:rsidP="00BF045A">
      <w:pPr>
        <w:pStyle w:val="ListParagraph"/>
        <w:numPr>
          <w:ilvl w:val="0"/>
          <w:numId w:val="2"/>
        </w:numPr>
        <w:shd w:val="clear" w:color="auto" w:fill="FFFFFF"/>
        <w:spacing w:before="150" w:after="300" w:line="240" w:lineRule="auto"/>
        <w:rPr>
          <w:rFonts w:eastAsia="Times New Roman" w:cstheme="minorHAnsi"/>
          <w:spacing w:val="-2"/>
          <w:lang w:eastAsia="en-GB"/>
        </w:rPr>
      </w:pPr>
      <w:r w:rsidRPr="000B7790">
        <w:rPr>
          <w:rFonts w:eastAsia="Times New Roman" w:cstheme="minorHAnsi"/>
          <w:spacing w:val="-2"/>
          <w:lang w:eastAsia="en-GB"/>
        </w:rPr>
        <w:t>Band 3 Range £25,468 – £27,486 (pro rata) per annum</w:t>
      </w:r>
    </w:p>
    <w:p w14:paraId="3EBA2EF4" w14:textId="77777777" w:rsidR="00BF045A" w:rsidRPr="00BF7403" w:rsidRDefault="00BF045A" w:rsidP="00BF045A">
      <w:pPr>
        <w:pStyle w:val="ListParagraph"/>
        <w:shd w:val="clear" w:color="auto" w:fill="FFFFFF"/>
        <w:spacing w:before="150" w:after="300" w:line="240" w:lineRule="auto"/>
        <w:rPr>
          <w:rFonts w:eastAsia="Times New Roman" w:cstheme="minorHAnsi"/>
          <w:color w:val="323031"/>
          <w:spacing w:val="-2"/>
          <w:lang w:eastAsia="en-GB"/>
        </w:rPr>
      </w:pPr>
    </w:p>
    <w:p w14:paraId="07A82AF9" w14:textId="77777777" w:rsidR="00BF045A" w:rsidRPr="00A21A2B" w:rsidRDefault="00BF045A" w:rsidP="00BF045A">
      <w:pPr>
        <w:shd w:val="clear" w:color="auto" w:fill="FFFFFF"/>
        <w:spacing w:before="150" w:after="300" w:line="240" w:lineRule="auto"/>
        <w:rPr>
          <w:rFonts w:eastAsia="Times New Roman" w:cstheme="minorHAnsi"/>
          <w:color w:val="323031"/>
          <w:spacing w:val="-2"/>
          <w:lang w:eastAsia="en-GB"/>
        </w:rPr>
      </w:pPr>
      <w:r w:rsidRPr="00A21A2B">
        <w:rPr>
          <w:rFonts w:eastAsia="Times New Roman" w:cstheme="minorHAnsi"/>
          <w:b/>
          <w:bCs/>
          <w:color w:val="323031"/>
          <w:lang w:eastAsia="en-GB"/>
        </w:rPr>
        <w:t>Benefits</w:t>
      </w:r>
    </w:p>
    <w:p w14:paraId="59854E40" w14:textId="77777777" w:rsidR="00BF045A" w:rsidRPr="00E71223" w:rsidRDefault="00BF045A" w:rsidP="00BF045A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E71223">
        <w:rPr>
          <w:rFonts w:eastAsia="Times New Roman" w:cstheme="minorHAnsi"/>
          <w:color w:val="323031"/>
          <w:lang w:eastAsia="en-GB"/>
        </w:rPr>
        <w:t>A minimum of five weeks annual leave increasing with length of service</w:t>
      </w:r>
    </w:p>
    <w:p w14:paraId="6A17C523" w14:textId="77777777" w:rsidR="00BF045A" w:rsidRDefault="00BF045A" w:rsidP="00BF045A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E71223">
        <w:rPr>
          <w:rFonts w:eastAsia="Times New Roman" w:cstheme="minorHAnsi"/>
          <w:color w:val="323031"/>
          <w:lang w:eastAsia="en-GB"/>
        </w:rPr>
        <w:t xml:space="preserve">A range of supportive employment policies including </w:t>
      </w:r>
      <w:r>
        <w:rPr>
          <w:rFonts w:eastAsia="Times New Roman" w:cstheme="minorHAnsi"/>
          <w:color w:val="323031"/>
          <w:lang w:eastAsia="en-GB"/>
        </w:rPr>
        <w:t>F</w:t>
      </w:r>
      <w:r w:rsidRPr="00E71223">
        <w:rPr>
          <w:rFonts w:eastAsia="Times New Roman" w:cstheme="minorHAnsi"/>
          <w:color w:val="323031"/>
          <w:lang w:eastAsia="en-GB"/>
        </w:rPr>
        <w:t xml:space="preserve">lexible </w:t>
      </w:r>
      <w:r>
        <w:rPr>
          <w:rFonts w:eastAsia="Times New Roman" w:cstheme="minorHAnsi"/>
          <w:color w:val="323031"/>
          <w:lang w:eastAsia="en-GB"/>
        </w:rPr>
        <w:t>W</w:t>
      </w:r>
      <w:r w:rsidRPr="00E71223">
        <w:rPr>
          <w:rFonts w:eastAsia="Times New Roman" w:cstheme="minorHAnsi"/>
          <w:color w:val="323031"/>
          <w:lang w:eastAsia="en-GB"/>
        </w:rPr>
        <w:t>orking</w:t>
      </w:r>
    </w:p>
    <w:p w14:paraId="2CF2D264" w14:textId="77777777" w:rsidR="00BF045A" w:rsidRPr="00E71223" w:rsidRDefault="00BF045A" w:rsidP="00BF045A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>
        <w:rPr>
          <w:rFonts w:eastAsia="Times New Roman" w:cstheme="minorHAnsi"/>
          <w:color w:val="323031"/>
          <w:lang w:eastAsia="en-GB"/>
        </w:rPr>
        <w:t xml:space="preserve">Full or part time hours </w:t>
      </w:r>
      <w:proofErr w:type="gramStart"/>
      <w:r>
        <w:rPr>
          <w:rFonts w:eastAsia="Times New Roman" w:cstheme="minorHAnsi"/>
          <w:color w:val="323031"/>
          <w:lang w:eastAsia="en-GB"/>
        </w:rPr>
        <w:t>considered</w:t>
      </w:r>
      <w:proofErr w:type="gramEnd"/>
    </w:p>
    <w:p w14:paraId="7A7E17C6" w14:textId="77777777" w:rsidR="00BF045A" w:rsidRPr="00E71223" w:rsidRDefault="00BF045A" w:rsidP="00BF045A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E71223">
        <w:rPr>
          <w:rFonts w:eastAsia="Times New Roman" w:cstheme="minorHAnsi"/>
          <w:color w:val="323031"/>
          <w:lang w:eastAsia="en-GB"/>
        </w:rPr>
        <w:t>We provide an extensive induction programme and excellent professional training and development opportunities.</w:t>
      </w:r>
    </w:p>
    <w:p w14:paraId="5262F1C7" w14:textId="77777777" w:rsidR="00BF045A" w:rsidRPr="00E71223" w:rsidRDefault="00BF045A" w:rsidP="00BF045A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E71223">
        <w:rPr>
          <w:rFonts w:eastAsia="Times New Roman" w:cstheme="minorHAnsi"/>
          <w:color w:val="323031"/>
          <w:lang w:eastAsia="en-GB"/>
        </w:rPr>
        <w:t xml:space="preserve">Access to the NHS </w:t>
      </w:r>
      <w:r>
        <w:rPr>
          <w:rFonts w:eastAsia="Times New Roman" w:cstheme="minorHAnsi"/>
          <w:color w:val="323031"/>
          <w:lang w:eastAsia="en-GB"/>
        </w:rPr>
        <w:t>P</w:t>
      </w:r>
      <w:r w:rsidRPr="00E71223">
        <w:rPr>
          <w:rFonts w:eastAsia="Times New Roman" w:cstheme="minorHAnsi"/>
          <w:color w:val="323031"/>
          <w:lang w:eastAsia="en-GB"/>
        </w:rPr>
        <w:t xml:space="preserve">ension </w:t>
      </w:r>
      <w:r>
        <w:rPr>
          <w:rFonts w:eastAsia="Times New Roman" w:cstheme="minorHAnsi"/>
          <w:color w:val="323031"/>
          <w:lang w:eastAsia="en-GB"/>
        </w:rPr>
        <w:t>S</w:t>
      </w:r>
      <w:r w:rsidRPr="00E71223">
        <w:rPr>
          <w:rFonts w:eastAsia="Times New Roman" w:cstheme="minorHAnsi"/>
          <w:color w:val="323031"/>
          <w:lang w:eastAsia="en-GB"/>
        </w:rPr>
        <w:t xml:space="preserve">cheme and </w:t>
      </w:r>
      <w:r>
        <w:rPr>
          <w:rFonts w:eastAsia="Times New Roman" w:cstheme="minorHAnsi"/>
          <w:color w:val="323031"/>
          <w:lang w:eastAsia="en-GB"/>
        </w:rPr>
        <w:t>S</w:t>
      </w:r>
      <w:r w:rsidRPr="00E71223">
        <w:rPr>
          <w:rFonts w:eastAsia="Times New Roman" w:cstheme="minorHAnsi"/>
          <w:color w:val="323031"/>
          <w:lang w:eastAsia="en-GB"/>
        </w:rPr>
        <w:t xml:space="preserve">taff </w:t>
      </w:r>
      <w:r>
        <w:rPr>
          <w:rFonts w:eastAsia="Times New Roman" w:cstheme="minorHAnsi"/>
          <w:color w:val="323031"/>
          <w:lang w:eastAsia="en-GB"/>
        </w:rPr>
        <w:t>B</w:t>
      </w:r>
      <w:r w:rsidRPr="00E71223">
        <w:rPr>
          <w:rFonts w:eastAsia="Times New Roman" w:cstheme="minorHAnsi"/>
          <w:color w:val="323031"/>
          <w:lang w:eastAsia="en-GB"/>
        </w:rPr>
        <w:t>enefits</w:t>
      </w:r>
    </w:p>
    <w:p w14:paraId="38E23A08" w14:textId="77777777" w:rsidR="00BF045A" w:rsidRDefault="00BF045A" w:rsidP="00BF045A">
      <w:pPr>
        <w:spacing w:after="0"/>
        <w:jc w:val="both"/>
        <w:rPr>
          <w:rFonts w:cstheme="minorHAnsi"/>
          <w:color w:val="FF0000"/>
        </w:rPr>
      </w:pPr>
    </w:p>
    <w:p w14:paraId="2DCCA396" w14:textId="77777777" w:rsidR="00BF045A" w:rsidRPr="0011457F" w:rsidRDefault="00BF045A" w:rsidP="00BF045A">
      <w:pPr>
        <w:spacing w:after="0"/>
        <w:jc w:val="both"/>
        <w:rPr>
          <w:rFonts w:ascii="Arial" w:hAnsi="Arial" w:cs="Arial"/>
          <w:sz w:val="26"/>
          <w:szCs w:val="26"/>
        </w:rPr>
      </w:pPr>
      <w:r w:rsidRPr="00894805">
        <w:rPr>
          <w:rFonts w:cstheme="minorHAnsi"/>
        </w:rPr>
        <w:t>We prioritise staff development and ensure that individuals are respected, valued and empowered to further their career and own personal development</w:t>
      </w:r>
      <w:r>
        <w:rPr>
          <w:rFonts w:ascii="Arial" w:hAnsi="Arial" w:cs="Arial"/>
          <w:sz w:val="26"/>
          <w:szCs w:val="26"/>
        </w:rPr>
        <w:t xml:space="preserve">. </w:t>
      </w:r>
    </w:p>
    <w:p w14:paraId="1EAC7CDF" w14:textId="7935844F" w:rsidR="00BF045A" w:rsidRDefault="00BF045A" w:rsidP="00BF045A">
      <w:pPr>
        <w:spacing w:after="0"/>
        <w:jc w:val="both"/>
        <w:rPr>
          <w:rFonts w:cstheme="minorHAnsi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DF61E35" wp14:editId="42B67D66">
            <wp:simplePos x="0" y="0"/>
            <wp:positionH relativeFrom="column">
              <wp:posOffset>1619250</wp:posOffset>
            </wp:positionH>
            <wp:positionV relativeFrom="paragraph">
              <wp:posOffset>185420</wp:posOffset>
            </wp:positionV>
            <wp:extent cx="1553210" cy="835660"/>
            <wp:effectExtent l="0" t="0" r="8890" b="2540"/>
            <wp:wrapTight wrapText="bothSides">
              <wp:wrapPolygon edited="0">
                <wp:start x="0" y="0"/>
                <wp:lineTo x="0" y="21173"/>
                <wp:lineTo x="21459" y="21173"/>
                <wp:lineTo x="21459" y="0"/>
                <wp:lineTo x="0" y="0"/>
              </wp:wrapPolygon>
            </wp:wrapTight>
            <wp:docPr id="4" name="Picture 1" descr="C:\Users\susanne.newlands\AppData\Local\Microsoft\Windows\Temporary Internet Files\Content.Outlook\TG1TAVXP\Carer Positive LEVELS LOGOS CMYK_exemplary_linea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ne.newlands\AppData\Local\Microsoft\Windows\Temporary Internet Files\Content.Outlook\TG1TAVXP\Carer Positive LEVELS LOGOS CMYK_exemplary_linear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3F4682" w14:textId="2B69141E" w:rsidR="00BF045A" w:rsidRDefault="00BF045A" w:rsidP="00BF045A">
      <w:pPr>
        <w:spacing w:after="0"/>
        <w:jc w:val="both"/>
        <w:rPr>
          <w:rFonts w:cstheme="minorHAnsi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9C462ED" wp14:editId="5E4A11BB">
            <wp:simplePos x="0" y="0"/>
            <wp:positionH relativeFrom="column">
              <wp:posOffset>-285750</wp:posOffset>
            </wp:positionH>
            <wp:positionV relativeFrom="paragraph">
              <wp:posOffset>134620</wp:posOffset>
            </wp:positionV>
            <wp:extent cx="1437005" cy="691515"/>
            <wp:effectExtent l="0" t="0" r="0" b="0"/>
            <wp:wrapTight wrapText="bothSides">
              <wp:wrapPolygon edited="0">
                <wp:start x="0" y="0"/>
                <wp:lineTo x="0" y="20826"/>
                <wp:lineTo x="21190" y="20826"/>
                <wp:lineTo x="2119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32187B" w14:textId="03D6B206" w:rsidR="00BF045A" w:rsidRDefault="00BF045A" w:rsidP="00BF045A"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3B74055" wp14:editId="7F668C92">
            <wp:simplePos x="0" y="0"/>
            <wp:positionH relativeFrom="column">
              <wp:posOffset>3695700</wp:posOffset>
            </wp:positionH>
            <wp:positionV relativeFrom="paragraph">
              <wp:posOffset>7620</wp:posOffset>
            </wp:positionV>
            <wp:extent cx="1905635" cy="539750"/>
            <wp:effectExtent l="0" t="0" r="0" b="0"/>
            <wp:wrapTight wrapText="bothSides">
              <wp:wrapPolygon edited="0">
                <wp:start x="0" y="0"/>
                <wp:lineTo x="0" y="20584"/>
                <wp:lineTo x="21377" y="20584"/>
                <wp:lineTo x="2137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</w:rPr>
        <w:t xml:space="preserve">                        </w:t>
      </w:r>
    </w:p>
    <w:sectPr w:rsidR="00BF04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DEE"/>
    <w:multiLevelType w:val="multilevel"/>
    <w:tmpl w:val="244C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85AC5"/>
    <w:multiLevelType w:val="multilevel"/>
    <w:tmpl w:val="15AC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D08DE"/>
    <w:multiLevelType w:val="multilevel"/>
    <w:tmpl w:val="B3C2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8539FC"/>
    <w:multiLevelType w:val="hybridMultilevel"/>
    <w:tmpl w:val="833C17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9C14C23"/>
    <w:multiLevelType w:val="hybridMultilevel"/>
    <w:tmpl w:val="A1A6C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0665D"/>
    <w:multiLevelType w:val="multilevel"/>
    <w:tmpl w:val="90D4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94697C"/>
    <w:multiLevelType w:val="multilevel"/>
    <w:tmpl w:val="FE7A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959828">
    <w:abstractNumId w:val="1"/>
  </w:num>
  <w:num w:numId="2" w16cid:durableId="1254818982">
    <w:abstractNumId w:val="4"/>
  </w:num>
  <w:num w:numId="3" w16cid:durableId="1255550936">
    <w:abstractNumId w:val="5"/>
  </w:num>
  <w:num w:numId="4" w16cid:durableId="586231231">
    <w:abstractNumId w:val="6"/>
  </w:num>
  <w:num w:numId="5" w16cid:durableId="682249078">
    <w:abstractNumId w:val="0"/>
  </w:num>
  <w:num w:numId="6" w16cid:durableId="1166625233">
    <w:abstractNumId w:val="2"/>
  </w:num>
  <w:num w:numId="7" w16cid:durableId="731853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5A"/>
    <w:rsid w:val="00BE5F78"/>
    <w:rsid w:val="00B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136A7"/>
  <w15:chartTrackingRefBased/>
  <w15:docId w15:val="{CCF6D76F-5552-4BE8-8860-07BCA971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45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F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BF045A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#" TargetMode="External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4.jpeg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3024</Characters>
  <Application>Microsoft Office Word</Application>
  <DocSecurity>0</DocSecurity>
  <Lines>25</Lines>
  <Paragraphs>7</Paragraphs>
  <ScaleCrop>false</ScaleCrop>
  <Company>NHS Lothian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Hannan, Sophie</dc:creator>
  <cp:keywords/>
  <dc:description/>
  <cp:lastModifiedBy>Hannan, Sophie</cp:lastModifiedBy>
  <cp:revision>1</cp:revision>
  <dcterms:created xsi:type="dcterms:W3CDTF">2024-04-15T10:14:00Z</dcterms:created>
  <dcterms:modified xsi:type="dcterms:W3CDTF">2024-04-15T10:20:00Z</dcterms:modified>
</cp:coreProperties>
</file>