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279D" w14:textId="77777777"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28418AB" wp14:editId="50B34AE9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14:paraId="0944A727" w14:textId="77777777"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9CD330D" w14:textId="3E3D72EB" w:rsidR="000C2156" w:rsidRPr="00C37333" w:rsidRDefault="000C2156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C37333">
        <w:rPr>
          <w:rFonts w:cstheme="minorHAnsi"/>
          <w:b/>
          <w:sz w:val="28"/>
          <w:szCs w:val="28"/>
        </w:rPr>
        <w:t>Regional Eating Disorders Unit</w:t>
      </w:r>
      <w:r w:rsidR="001D5B4A">
        <w:rPr>
          <w:rFonts w:cstheme="minorHAnsi"/>
          <w:b/>
          <w:sz w:val="28"/>
          <w:szCs w:val="28"/>
        </w:rPr>
        <w:t xml:space="preserve"> (REDU)</w:t>
      </w:r>
    </w:p>
    <w:p w14:paraId="402C2FD2" w14:textId="6E24FD9A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r w:rsidR="00C37333">
        <w:rPr>
          <w:rFonts w:asciiTheme="minorHAnsi" w:hAnsiTheme="minorHAnsi" w:cstheme="minorHAnsi"/>
          <w:sz w:val="22"/>
          <w:szCs w:val="22"/>
        </w:rPr>
        <w:t>Regional Eating Disorders Unit (REDU)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within </w:t>
      </w:r>
      <w:r w:rsidR="001D5B4A">
        <w:rPr>
          <w:rFonts w:asciiTheme="minorHAnsi" w:hAnsiTheme="minorHAnsi" w:cstheme="minorHAnsi"/>
          <w:sz w:val="22"/>
          <w:szCs w:val="22"/>
        </w:rPr>
        <w:t>St John’s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1D5B4A">
        <w:rPr>
          <w:rFonts w:asciiTheme="minorHAnsi" w:hAnsiTheme="minorHAnsi" w:cstheme="minorHAnsi"/>
          <w:sz w:val="22"/>
          <w:szCs w:val="22"/>
        </w:rPr>
        <w:t>H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ospital site </w:t>
      </w:r>
      <w:r w:rsidR="00117F8D">
        <w:rPr>
          <w:rFonts w:asciiTheme="minorHAnsi" w:hAnsiTheme="minorHAnsi" w:cstheme="minorHAnsi"/>
          <w:sz w:val="22"/>
          <w:szCs w:val="22"/>
        </w:rPr>
        <w:t>within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8014A" w:rsidRPr="00224FF9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24FF9">
        <w:rPr>
          <w:rFonts w:asciiTheme="minorHAnsi" w:hAnsiTheme="minorHAnsi" w:cstheme="minorHAnsi"/>
          <w:sz w:val="22"/>
          <w:szCs w:val="22"/>
        </w:rPr>
        <w:t>Lothian.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7A336AAB" w14:textId="130DC60D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>We offer the opportunity to work with</w:t>
      </w:r>
      <w:r w:rsidR="006708A1">
        <w:rPr>
          <w:rFonts w:asciiTheme="minorHAnsi" w:hAnsiTheme="minorHAnsi" w:cstheme="minorHAnsi"/>
          <w:sz w:val="22"/>
          <w:szCs w:val="22"/>
        </w:rPr>
        <w:t xml:space="preserve">in a professional multi-disciplinary team consisting of Nurses, Psychiatrists, Occupational Therapist, Dieticians, Dietetic Support workers, Clinical Support Workers and a range of professionals within health boards that sit within the </w:t>
      </w:r>
      <w:proofErr w:type="gramStart"/>
      <w:r w:rsidR="006708A1">
        <w:rPr>
          <w:rFonts w:asciiTheme="minorHAnsi" w:hAnsiTheme="minorHAnsi" w:cstheme="minorHAnsi"/>
          <w:sz w:val="22"/>
          <w:szCs w:val="22"/>
        </w:rPr>
        <w:t>south east</w:t>
      </w:r>
      <w:proofErr w:type="gramEnd"/>
      <w:r w:rsidR="006708A1">
        <w:rPr>
          <w:rFonts w:asciiTheme="minorHAnsi" w:hAnsiTheme="minorHAnsi" w:cstheme="minorHAnsi"/>
          <w:sz w:val="22"/>
          <w:szCs w:val="22"/>
        </w:rPr>
        <w:t xml:space="preserve"> of Scotland.  REDU will take admissions from NHS Forth Valley, Fife, </w:t>
      </w:r>
      <w:proofErr w:type="gramStart"/>
      <w:r w:rsidR="006708A1">
        <w:rPr>
          <w:rFonts w:asciiTheme="minorHAnsi" w:hAnsiTheme="minorHAnsi" w:cstheme="minorHAnsi"/>
          <w:sz w:val="22"/>
          <w:szCs w:val="22"/>
        </w:rPr>
        <w:t>Borders</w:t>
      </w:r>
      <w:proofErr w:type="gramEnd"/>
      <w:r w:rsidR="006708A1">
        <w:rPr>
          <w:rFonts w:asciiTheme="minorHAnsi" w:hAnsiTheme="minorHAnsi" w:cstheme="minorHAnsi"/>
          <w:sz w:val="22"/>
          <w:szCs w:val="22"/>
        </w:rPr>
        <w:t xml:space="preserve"> and Lothian.  You will be able to liaise with the regional community eating disorders teams providing a pivotal link in the care and treatment of REDU patients supporting their recovery journey from admission to discharge.</w:t>
      </w:r>
    </w:p>
    <w:p w14:paraId="3A722C40" w14:textId="3B58E33E" w:rsidR="00C26287" w:rsidRPr="004B0CB1" w:rsidRDefault="00E71223" w:rsidP="004B0CB1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866F2" w14:textId="77777777"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483227A2" w14:textId="77777777"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472743E6" w14:textId="4047F426"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We have vacancies for experienced and newly qualified nurses to join our innovative and dynamic team– providing you with the opportunity to gain a breadth of knowledge </w:t>
      </w:r>
      <w:r w:rsidR="00117F8D">
        <w:rPr>
          <w:rFonts w:eastAsia="Times New Roman" w:cstheme="minorHAnsi"/>
          <w:color w:val="000000"/>
          <w:spacing w:val="-2"/>
          <w:lang w:eastAsia="en-GB"/>
        </w:rPr>
        <w:t>and eating disorders specific training opportunities</w:t>
      </w:r>
      <w:r w:rsidR="006708A1">
        <w:rPr>
          <w:rFonts w:eastAsia="Times New Roman" w:cstheme="minorHAnsi"/>
          <w:color w:val="000000"/>
          <w:spacing w:val="-2"/>
          <w:lang w:eastAsia="en-GB"/>
        </w:rPr>
        <w:t xml:space="preserve">.  </w:t>
      </w:r>
      <w:bookmarkStart w:id="0" w:name="_Hlk152322811"/>
      <w:r w:rsidR="006708A1">
        <w:rPr>
          <w:rFonts w:eastAsia="Times New Roman" w:cstheme="minorHAnsi"/>
          <w:color w:val="000000"/>
          <w:spacing w:val="-2"/>
          <w:lang w:eastAsia="en-GB"/>
        </w:rPr>
        <w:t xml:space="preserve">You will be welcomed into a highly supportive, </w:t>
      </w:r>
      <w:proofErr w:type="gramStart"/>
      <w:r w:rsidR="006708A1">
        <w:rPr>
          <w:rFonts w:eastAsia="Times New Roman" w:cstheme="minorHAnsi"/>
          <w:color w:val="000000"/>
          <w:spacing w:val="-2"/>
          <w:lang w:eastAsia="en-GB"/>
        </w:rPr>
        <w:t>knowledgeable</w:t>
      </w:r>
      <w:proofErr w:type="gramEnd"/>
      <w:r w:rsidR="006708A1">
        <w:rPr>
          <w:rFonts w:eastAsia="Times New Roman" w:cstheme="minorHAnsi"/>
          <w:color w:val="000000"/>
          <w:spacing w:val="-2"/>
          <w:lang w:eastAsia="en-GB"/>
        </w:rPr>
        <w:t xml:space="preserve"> and fun team.</w:t>
      </w:r>
      <w:bookmarkEnd w:id="0"/>
    </w:p>
    <w:p w14:paraId="4864A46C" w14:textId="0E3F87DD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  <w:r w:rsidR="004B0CB1">
        <w:rPr>
          <w:rFonts w:eastAsia="Times New Roman" w:cstheme="minorHAnsi"/>
          <w:b/>
          <w:bCs/>
          <w:color w:val="323031"/>
          <w:lang w:eastAsia="en-GB"/>
        </w:rPr>
        <w:t>:</w:t>
      </w:r>
    </w:p>
    <w:p w14:paraId="44F668F8" w14:textId="20903760" w:rsidR="00BF7403" w:rsidRDefault="00E14385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co-ordinate the shift</w:t>
      </w:r>
    </w:p>
    <w:p w14:paraId="57A92821" w14:textId="79FEC87E" w:rsidR="00E14385" w:rsidRDefault="00E14385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provide meal support in the dining room to patients</w:t>
      </w:r>
    </w:p>
    <w:p w14:paraId="3E5E80AF" w14:textId="37EEB347" w:rsidR="00E14385" w:rsidRDefault="00E14385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To provide artificial feeding to patients via NG feeding </w:t>
      </w:r>
    </w:p>
    <w:p w14:paraId="5B60750C" w14:textId="3D09BCD5" w:rsidR="001D5B4A" w:rsidRDefault="001D5B4A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support patients during Post Meal Observations</w:t>
      </w:r>
    </w:p>
    <w:p w14:paraId="7B8A6AF5" w14:textId="0A6121C4" w:rsidR="00E14385" w:rsidRDefault="00E14385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To provide daily 1:1’s to establish patient’s mental </w:t>
      </w:r>
      <w:proofErr w:type="gramStart"/>
      <w:r>
        <w:rPr>
          <w:rFonts w:eastAsia="Times New Roman" w:cstheme="minorHAnsi"/>
          <w:b/>
          <w:bCs/>
          <w:color w:val="323031"/>
          <w:lang w:eastAsia="en-GB"/>
        </w:rPr>
        <w:t>state</w:t>
      </w:r>
      <w:proofErr w:type="gramEnd"/>
    </w:p>
    <w:p w14:paraId="4B592376" w14:textId="11FEB0B2" w:rsidR="00E14385" w:rsidRDefault="00E14385" w:rsidP="00E143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Keywork patient and focus on an individual piece of work </w:t>
      </w:r>
      <w:proofErr w:type="spellStart"/>
      <w:r>
        <w:rPr>
          <w:rFonts w:eastAsia="Times New Roman" w:cstheme="minorHAnsi"/>
          <w:b/>
          <w:bCs/>
          <w:color w:val="323031"/>
          <w:lang w:eastAsia="en-GB"/>
        </w:rPr>
        <w:t>e.g</w:t>
      </w:r>
      <w:proofErr w:type="spellEnd"/>
      <w:r>
        <w:rPr>
          <w:rFonts w:eastAsia="Times New Roman" w:cstheme="minorHAnsi"/>
          <w:b/>
          <w:bCs/>
          <w:color w:val="323031"/>
          <w:lang w:eastAsia="en-GB"/>
        </w:rPr>
        <w:t xml:space="preserve"> Anorexia Workbook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 xml:space="preserve"> and</w:t>
      </w:r>
    </w:p>
    <w:p w14:paraId="5CB4C6AD" w14:textId="72CD4ABE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Body Image,</w:t>
      </w:r>
    </w:p>
    <w:p w14:paraId="2C5836FC" w14:textId="48B95010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Anxiety Management,</w:t>
      </w:r>
    </w:p>
    <w:p w14:paraId="6643AD49" w14:textId="0841452A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proofErr w:type="spellStart"/>
      <w:r>
        <w:rPr>
          <w:rFonts w:eastAsia="Times New Roman" w:cstheme="minorHAnsi"/>
          <w:b/>
          <w:bCs/>
          <w:color w:val="323031"/>
          <w:lang w:eastAsia="en-GB"/>
        </w:rPr>
        <w:t>Self esteem</w:t>
      </w:r>
      <w:proofErr w:type="spellEnd"/>
      <w:r>
        <w:rPr>
          <w:rFonts w:eastAsia="Times New Roman" w:cstheme="minorHAnsi"/>
          <w:b/>
          <w:bCs/>
          <w:color w:val="323031"/>
          <w:lang w:eastAsia="en-GB"/>
        </w:rPr>
        <w:t>,</w:t>
      </w:r>
    </w:p>
    <w:p w14:paraId="16BE4695" w14:textId="4B071D72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Exposure work,</w:t>
      </w:r>
    </w:p>
    <w:p w14:paraId="55F2121A" w14:textId="6B01794D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Perfectionism,</w:t>
      </w:r>
    </w:p>
    <w:p w14:paraId="1821E155" w14:textId="3297657A" w:rsidR="00117F8D" w:rsidRDefault="00117F8D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Decider Skills,</w:t>
      </w:r>
    </w:p>
    <w:p w14:paraId="5E2C922F" w14:textId="751CBF60" w:rsidR="00E14385" w:rsidRDefault="00E14385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To dispense medication as per </w:t>
      </w:r>
      <w:proofErr w:type="spellStart"/>
      <w:r>
        <w:rPr>
          <w:rFonts w:eastAsia="Times New Roman" w:cstheme="minorHAnsi"/>
          <w:b/>
          <w:bCs/>
          <w:color w:val="323031"/>
          <w:lang w:eastAsia="en-GB"/>
        </w:rPr>
        <w:t>Hepma</w:t>
      </w:r>
      <w:proofErr w:type="spellEnd"/>
      <w:r>
        <w:rPr>
          <w:rFonts w:eastAsia="Times New Roman" w:cstheme="minorHAnsi"/>
          <w:b/>
          <w:bCs/>
          <w:color w:val="323031"/>
          <w:lang w:eastAsia="en-GB"/>
        </w:rPr>
        <w:t xml:space="preserve"> to patients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>,</w:t>
      </w:r>
    </w:p>
    <w:p w14:paraId="0BF3A025" w14:textId="2E23CC69" w:rsidR="00E14385" w:rsidRPr="00E14385" w:rsidRDefault="00E14385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lastRenderedPageBreak/>
        <w:t>To complete risk assessments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>,</w:t>
      </w:r>
    </w:p>
    <w:p w14:paraId="1B247FC7" w14:textId="31556A15" w:rsidR="00E14385" w:rsidRDefault="00E14385" w:rsidP="00117F8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make patient centred care plans in collaboration with patients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>,</w:t>
      </w:r>
    </w:p>
    <w:p w14:paraId="788A6A60" w14:textId="34D36DB0" w:rsidR="00E14385" w:rsidRDefault="00E14385" w:rsidP="00117F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liaise with families and carers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>,</w:t>
      </w:r>
    </w:p>
    <w:p w14:paraId="6F58FABD" w14:textId="77777777" w:rsidR="00117F8D" w:rsidRDefault="001D5B4A" w:rsidP="00117F8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To monitor </w:t>
      </w:r>
      <w:proofErr w:type="gramStart"/>
      <w:r>
        <w:rPr>
          <w:rFonts w:eastAsia="Times New Roman" w:cstheme="minorHAnsi"/>
          <w:b/>
          <w:bCs/>
          <w:color w:val="323031"/>
          <w:lang w:eastAsia="en-GB"/>
        </w:rPr>
        <w:t>patients</w:t>
      </w:r>
      <w:proofErr w:type="gramEnd"/>
      <w:r>
        <w:rPr>
          <w:rFonts w:eastAsia="Times New Roman" w:cstheme="minorHAnsi"/>
          <w:b/>
          <w:bCs/>
          <w:color w:val="323031"/>
          <w:lang w:eastAsia="en-GB"/>
        </w:rPr>
        <w:t xml:space="preserve"> physical health </w:t>
      </w:r>
      <w:proofErr w:type="spellStart"/>
      <w:r>
        <w:rPr>
          <w:rFonts w:eastAsia="Times New Roman" w:cstheme="minorHAnsi"/>
          <w:b/>
          <w:bCs/>
          <w:color w:val="323031"/>
          <w:lang w:eastAsia="en-GB"/>
        </w:rPr>
        <w:t>e.g</w:t>
      </w:r>
      <w:proofErr w:type="spellEnd"/>
      <w:r>
        <w:rPr>
          <w:rFonts w:eastAsia="Times New Roman" w:cstheme="minorHAnsi"/>
          <w:b/>
          <w:bCs/>
          <w:color w:val="323031"/>
          <w:lang w:eastAsia="en-GB"/>
        </w:rPr>
        <w:t xml:space="preserve"> </w:t>
      </w:r>
    </w:p>
    <w:p w14:paraId="518CD819" w14:textId="7B5F5D43" w:rsidR="001D5B4A" w:rsidRDefault="001D5B4A" w:rsidP="00117F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Bloods</w:t>
      </w:r>
      <w:r w:rsidR="00117F8D">
        <w:rPr>
          <w:rFonts w:eastAsia="Times New Roman" w:cstheme="minorHAnsi"/>
          <w:b/>
          <w:bCs/>
          <w:color w:val="323031"/>
          <w:lang w:eastAsia="en-GB"/>
        </w:rPr>
        <w:t xml:space="preserve"> - venepuncture</w:t>
      </w:r>
    </w:p>
    <w:p w14:paraId="5A21D086" w14:textId="4808E5FC" w:rsidR="00117F8D" w:rsidRDefault="00117F8D" w:rsidP="00117F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ECG</w:t>
      </w:r>
    </w:p>
    <w:p w14:paraId="186BE072" w14:textId="70C17F43" w:rsidR="00117F8D" w:rsidRDefault="00117F8D" w:rsidP="00117F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Physical observations</w:t>
      </w:r>
    </w:p>
    <w:p w14:paraId="4A3C23F3" w14:textId="7F886B12" w:rsidR="00117F8D" w:rsidRDefault="00117F8D" w:rsidP="00117F8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Skin Health</w:t>
      </w:r>
    </w:p>
    <w:p w14:paraId="71C4748C" w14:textId="399DFD10" w:rsidR="001D5B4A" w:rsidRDefault="001D5B4A" w:rsidP="001D5B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be part of the group programme within the unit either as a facilitator or co-facilitator</w:t>
      </w:r>
    </w:p>
    <w:p w14:paraId="7D0225CD" w14:textId="6FE96BE5" w:rsidR="001D5B4A" w:rsidRDefault="001D5B4A" w:rsidP="001D5B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 xml:space="preserve">To be part of ward round, review meetings, </w:t>
      </w:r>
      <w:proofErr w:type="gramStart"/>
      <w:r>
        <w:rPr>
          <w:rFonts w:eastAsia="Times New Roman" w:cstheme="minorHAnsi"/>
          <w:b/>
          <w:bCs/>
          <w:color w:val="323031"/>
          <w:lang w:eastAsia="en-GB"/>
        </w:rPr>
        <w:t>admission</w:t>
      </w:r>
      <w:proofErr w:type="gramEnd"/>
      <w:r>
        <w:rPr>
          <w:rFonts w:eastAsia="Times New Roman" w:cstheme="minorHAnsi"/>
          <w:b/>
          <w:bCs/>
          <w:color w:val="323031"/>
          <w:lang w:eastAsia="en-GB"/>
        </w:rPr>
        <w:t xml:space="preserve"> and discharge of patients in the ward.</w:t>
      </w:r>
    </w:p>
    <w:p w14:paraId="68DD1DBC" w14:textId="597A7686" w:rsidR="001D5B4A" w:rsidRDefault="001D5B4A" w:rsidP="001D5B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To be a supervisor and/or assessor of students in the ward for active learning experience.</w:t>
      </w:r>
    </w:p>
    <w:p w14:paraId="27ED3B16" w14:textId="649CD134" w:rsidR="001D5B4A" w:rsidRDefault="001D5B4A" w:rsidP="001D5B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6F129BC4" w14:textId="77777777" w:rsidR="001D5B4A" w:rsidRPr="001D5B4A" w:rsidRDefault="001D5B4A" w:rsidP="001D5B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3C25D2D4" w14:textId="77777777"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1215D59A" w14:textId="0847D206" w:rsidR="00B17917" w:rsidRDefault="00B17917" w:rsidP="00B17917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FF0000"/>
          <w:spacing w:val="-2"/>
          <w:lang w:eastAsia="en-GB"/>
        </w:rPr>
      </w:pPr>
    </w:p>
    <w:p w14:paraId="2F6A5BC5" w14:textId="77777777" w:rsidR="00E71223" w:rsidRPr="00C37333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C37333">
        <w:rPr>
          <w:rFonts w:eastAsia="Times New Roman" w:cstheme="minorHAnsi"/>
          <w:spacing w:val="-2"/>
          <w:lang w:eastAsia="en-GB"/>
        </w:rPr>
        <w:t>Band 5 Range £</w:t>
      </w:r>
      <w:r w:rsidR="00A31D42" w:rsidRPr="00C37333">
        <w:rPr>
          <w:rFonts w:eastAsia="Times New Roman" w:cstheme="minorHAnsi"/>
          <w:spacing w:val="-2"/>
          <w:lang w:eastAsia="en-GB"/>
        </w:rPr>
        <w:t>30,229</w:t>
      </w:r>
      <w:r w:rsidRPr="00C37333">
        <w:rPr>
          <w:rFonts w:eastAsia="Times New Roman" w:cstheme="minorHAnsi"/>
          <w:spacing w:val="-2"/>
          <w:lang w:eastAsia="en-GB"/>
        </w:rPr>
        <w:t xml:space="preserve"> – £</w:t>
      </w:r>
      <w:r w:rsidR="00A31D42" w:rsidRPr="00C37333">
        <w:rPr>
          <w:rFonts w:eastAsia="Times New Roman" w:cstheme="minorHAnsi"/>
          <w:spacing w:val="-2"/>
          <w:lang w:eastAsia="en-GB"/>
        </w:rPr>
        <w:t>37,664</w:t>
      </w:r>
      <w:r w:rsidRPr="00C37333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C37333">
        <w:rPr>
          <w:rFonts w:eastAsia="Times New Roman" w:cstheme="minorHAnsi"/>
          <w:spacing w:val="-2"/>
          <w:lang w:eastAsia="en-GB"/>
        </w:rPr>
        <w:t>m</w:t>
      </w:r>
    </w:p>
    <w:p w14:paraId="1E4F50A9" w14:textId="77777777"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14:paraId="63D630CB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2B1ACDF0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3E5B4322" w14:textId="77777777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4E2B4C1D" w14:textId="77777777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6E13C96D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7FF6A56C" w14:textId="2559D011" w:rsidR="00BF7403" w:rsidRDefault="00E71223" w:rsidP="004B0CB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14:paraId="018FF545" w14:textId="0AC10A6C" w:rsidR="004B0CB1" w:rsidRDefault="004B0CB1" w:rsidP="004B0CB1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2AB9871C" w14:textId="77777777" w:rsidR="004B0CB1" w:rsidRPr="004B0CB1" w:rsidRDefault="004B0CB1" w:rsidP="004B0CB1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760D504A" w14:textId="7B8F1656" w:rsidR="00224FF9" w:rsidRPr="004B0CB1" w:rsidRDefault="001D5B4A" w:rsidP="004B0CB1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17F8D">
        <w:rPr>
          <w:rFonts w:cstheme="minorHAnsi"/>
          <w:b/>
          <w:bCs/>
          <w:sz w:val="32"/>
          <w:szCs w:val="32"/>
        </w:rPr>
        <w:t>Regional Eating Disorders Unit (REDU)</w:t>
      </w:r>
    </w:p>
    <w:p w14:paraId="77CE21E9" w14:textId="2A81132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4C8966C" w14:textId="77777777" w:rsidR="004B0CB1" w:rsidRDefault="004B0CB1" w:rsidP="00D52463">
      <w:pPr>
        <w:spacing w:after="0"/>
        <w:jc w:val="both"/>
        <w:rPr>
          <w:rFonts w:cstheme="minorHAnsi"/>
          <w:color w:val="FF0000"/>
        </w:rPr>
      </w:pPr>
    </w:p>
    <w:p w14:paraId="39F7F1BD" w14:textId="7EB95CCF" w:rsidR="00A21A2B" w:rsidRPr="00E14385" w:rsidRDefault="00E14385" w:rsidP="00D52463">
      <w:pPr>
        <w:spacing w:after="0"/>
        <w:jc w:val="both"/>
        <w:rPr>
          <w:rFonts w:cstheme="minorHAnsi"/>
        </w:rPr>
      </w:pPr>
      <w:r w:rsidRPr="00E14385">
        <w:rPr>
          <w:rFonts w:cstheme="minorHAnsi"/>
        </w:rPr>
        <w:t>Please see link below for a video tour of the unit and some information about the treatment and services that the unit provides.</w:t>
      </w:r>
    </w:p>
    <w:p w14:paraId="7801B081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73DD44B0" w14:textId="3BDF812D" w:rsidR="00A21A2B" w:rsidRPr="00117F8D" w:rsidRDefault="000F44C2" w:rsidP="00D52463">
      <w:pPr>
        <w:spacing w:after="0"/>
        <w:jc w:val="both"/>
        <w:rPr>
          <w:rFonts w:ascii="Lato" w:hAnsi="Lato"/>
          <w:color w:val="323031"/>
          <w:spacing w:val="-2"/>
          <w:sz w:val="24"/>
          <w:szCs w:val="24"/>
          <w:shd w:val="clear" w:color="auto" w:fill="FFFFFF"/>
        </w:rPr>
      </w:pPr>
      <w:r w:rsidRPr="00117F8D">
        <w:rPr>
          <w:rFonts w:ascii="Lato" w:hAnsi="Lato"/>
          <w:color w:val="323031"/>
          <w:spacing w:val="-2"/>
          <w:sz w:val="24"/>
          <w:szCs w:val="24"/>
          <w:shd w:val="clear" w:color="auto" w:fill="FFFFFF"/>
        </w:rPr>
        <w:t>(</w:t>
      </w:r>
      <w:hyperlink r:id="rId10" w:tgtFrame="_blank" w:history="1">
        <w:r w:rsidRPr="00117F8D">
          <w:rPr>
            <w:rFonts w:ascii="Lato" w:hAnsi="Lato"/>
            <w:b/>
            <w:bCs/>
            <w:color w:val="323031"/>
            <w:spacing w:val="-2"/>
            <w:sz w:val="24"/>
            <w:szCs w:val="24"/>
            <w:u w:val="single"/>
            <w:shd w:val="clear" w:color="auto" w:fill="FFFFFF"/>
          </w:rPr>
          <w:t>https://vimeo.com/721439154</w:t>
        </w:r>
        <w:r w:rsidRPr="00117F8D">
          <w:rPr>
            <w:rFonts w:ascii="Lato" w:hAnsi="Lato"/>
            <w:b/>
            <w:bCs/>
            <w:color w:val="323031"/>
            <w:spacing w:val="-2"/>
            <w:sz w:val="24"/>
            <w:szCs w:val="24"/>
            <w:shd w:val="clear" w:color="auto" w:fill="FFFFFF"/>
          </w:rPr>
          <w:t>opens a new window</w:t>
        </w:r>
      </w:hyperlink>
      <w:r w:rsidRPr="00117F8D">
        <w:rPr>
          <w:rFonts w:ascii="Lato" w:hAnsi="Lato"/>
          <w:color w:val="323031"/>
          <w:spacing w:val="-2"/>
          <w:sz w:val="24"/>
          <w:szCs w:val="24"/>
          <w:shd w:val="clear" w:color="auto" w:fill="FFFFFF"/>
        </w:rPr>
        <w:t>).</w:t>
      </w:r>
    </w:p>
    <w:p w14:paraId="086B8274" w14:textId="77777777" w:rsidR="00E14385" w:rsidRDefault="00E14385" w:rsidP="00D52463">
      <w:pPr>
        <w:spacing w:after="0"/>
        <w:jc w:val="both"/>
        <w:rPr>
          <w:rFonts w:ascii="Lato" w:hAnsi="Lato"/>
          <w:color w:val="323031"/>
          <w:spacing w:val="-2"/>
          <w:sz w:val="27"/>
          <w:szCs w:val="27"/>
          <w:shd w:val="clear" w:color="auto" w:fill="FFFFFF"/>
        </w:rPr>
      </w:pPr>
    </w:p>
    <w:p w14:paraId="2A445B76" w14:textId="1B757A7D" w:rsidR="00E14385" w:rsidRDefault="00E14385" w:rsidP="00D52463">
      <w:pPr>
        <w:spacing w:after="0"/>
        <w:jc w:val="both"/>
        <w:rPr>
          <w:rFonts w:ascii="Lato" w:hAnsi="Lato"/>
          <w:color w:val="323031"/>
          <w:spacing w:val="-2"/>
          <w:sz w:val="27"/>
          <w:szCs w:val="27"/>
          <w:shd w:val="clear" w:color="auto" w:fill="FFFFFF"/>
        </w:rPr>
      </w:pPr>
    </w:p>
    <w:p w14:paraId="04E8BEDE" w14:textId="1428A90B" w:rsidR="00E14385" w:rsidRPr="00E14385" w:rsidRDefault="00E14385" w:rsidP="00D52463">
      <w:pPr>
        <w:spacing w:after="0"/>
        <w:jc w:val="both"/>
        <w:rPr>
          <w:rFonts w:ascii="Lato" w:hAnsi="Lato"/>
          <w:color w:val="323031"/>
          <w:spacing w:val="-2"/>
          <w:shd w:val="clear" w:color="auto" w:fill="FFFFFF"/>
        </w:rPr>
      </w:pPr>
      <w:r w:rsidRPr="00E14385">
        <w:rPr>
          <w:rFonts w:ascii="Lato" w:hAnsi="Lato"/>
          <w:color w:val="323031"/>
          <w:spacing w:val="-2"/>
          <w:shd w:val="clear" w:color="auto" w:fill="FFFFFF"/>
        </w:rPr>
        <w:t>Please see below the link to the website for REDU and the community outpatient teams that are linked into the service.</w:t>
      </w:r>
    </w:p>
    <w:p w14:paraId="7FC608BB" w14:textId="6B49E105" w:rsidR="00E14385" w:rsidRDefault="00E14385" w:rsidP="00D52463">
      <w:pPr>
        <w:spacing w:after="0"/>
        <w:jc w:val="both"/>
        <w:rPr>
          <w:rFonts w:ascii="Lato" w:hAnsi="Lato"/>
          <w:color w:val="323031"/>
          <w:spacing w:val="-2"/>
          <w:sz w:val="27"/>
          <w:szCs w:val="27"/>
          <w:shd w:val="clear" w:color="auto" w:fill="FFFFFF"/>
        </w:rPr>
      </w:pPr>
    </w:p>
    <w:p w14:paraId="5FE20295" w14:textId="7415E3B6" w:rsidR="00A21A2B" w:rsidRPr="00117F8D" w:rsidRDefault="004B0CB1" w:rsidP="00D52463">
      <w:pPr>
        <w:spacing w:after="0"/>
        <w:jc w:val="both"/>
        <w:rPr>
          <w:rFonts w:cstheme="minorHAnsi"/>
          <w:color w:val="FF0000"/>
          <w:sz w:val="24"/>
          <w:szCs w:val="24"/>
        </w:rPr>
      </w:pPr>
      <w:hyperlink r:id="rId11" w:history="1">
        <w:r w:rsidR="00117F8D" w:rsidRPr="00117F8D">
          <w:rPr>
            <w:rStyle w:val="Hyperlink"/>
            <w:sz w:val="24"/>
            <w:szCs w:val="24"/>
          </w:rPr>
          <w:t xml:space="preserve">Regional Eating Disorder Unit – </w:t>
        </w:r>
        <w:proofErr w:type="gramStart"/>
        <w:r w:rsidR="00117F8D" w:rsidRPr="00117F8D">
          <w:rPr>
            <w:rStyle w:val="Hyperlink"/>
            <w:sz w:val="24"/>
            <w:szCs w:val="24"/>
          </w:rPr>
          <w:t>South East</w:t>
        </w:r>
        <w:proofErr w:type="gramEnd"/>
        <w:r w:rsidR="00117F8D" w:rsidRPr="00117F8D">
          <w:rPr>
            <w:rStyle w:val="Hyperlink"/>
            <w:sz w:val="24"/>
            <w:szCs w:val="24"/>
          </w:rPr>
          <w:t xml:space="preserve"> Eating Disorders Scotland (</w:t>
        </w:r>
        <w:proofErr w:type="spellStart"/>
        <w:r w:rsidR="00117F8D" w:rsidRPr="00117F8D">
          <w:rPr>
            <w:rStyle w:val="Hyperlink"/>
            <w:sz w:val="24"/>
            <w:szCs w:val="24"/>
          </w:rPr>
          <w:t>nhslothian.scot</w:t>
        </w:r>
        <w:proofErr w:type="spellEnd"/>
        <w:r w:rsidR="00117F8D" w:rsidRPr="00117F8D">
          <w:rPr>
            <w:rStyle w:val="Hyperlink"/>
            <w:sz w:val="24"/>
            <w:szCs w:val="24"/>
          </w:rPr>
          <w:t>)</w:t>
        </w:r>
      </w:hyperlink>
    </w:p>
    <w:p w14:paraId="613BE056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511A2180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094DB0FA" wp14:editId="048B229E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68BBB8ED" wp14:editId="04B2386A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442AE597" wp14:editId="3CB6BCB4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4B0C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F48E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1DCE868E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8CD0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E007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2D8C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1FFB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0442C41C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A82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951A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67B9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60C"/>
    <w:multiLevelType w:val="hybridMultilevel"/>
    <w:tmpl w:val="4B22C8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4E1F"/>
    <w:multiLevelType w:val="hybridMultilevel"/>
    <w:tmpl w:val="A3CE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32E60"/>
    <w:multiLevelType w:val="hybridMultilevel"/>
    <w:tmpl w:val="E5D25B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974E1"/>
    <w:multiLevelType w:val="hybridMultilevel"/>
    <w:tmpl w:val="4C0E4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31469">
    <w:abstractNumId w:val="3"/>
  </w:num>
  <w:num w:numId="2" w16cid:durableId="1372270003">
    <w:abstractNumId w:val="0"/>
  </w:num>
  <w:num w:numId="3" w16cid:durableId="1118528656">
    <w:abstractNumId w:val="5"/>
  </w:num>
  <w:num w:numId="4" w16cid:durableId="762189902">
    <w:abstractNumId w:val="2"/>
  </w:num>
  <w:num w:numId="5" w16cid:durableId="518009452">
    <w:abstractNumId w:val="1"/>
  </w:num>
  <w:num w:numId="6" w16cid:durableId="835342929">
    <w:abstractNumId w:val="6"/>
  </w:num>
  <w:num w:numId="7" w16cid:durableId="1474985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0ECA"/>
    <w:rsid w:val="0008691D"/>
    <w:rsid w:val="000C0223"/>
    <w:rsid w:val="000C2156"/>
    <w:rsid w:val="000F44C2"/>
    <w:rsid w:val="0010695F"/>
    <w:rsid w:val="00117F8D"/>
    <w:rsid w:val="00140B1B"/>
    <w:rsid w:val="001C5677"/>
    <w:rsid w:val="001D5B4A"/>
    <w:rsid w:val="001F22E1"/>
    <w:rsid w:val="00217898"/>
    <w:rsid w:val="00220035"/>
    <w:rsid w:val="00224FF9"/>
    <w:rsid w:val="00254D26"/>
    <w:rsid w:val="00270F51"/>
    <w:rsid w:val="002B4577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4B0CB1"/>
    <w:rsid w:val="00510E8E"/>
    <w:rsid w:val="00557031"/>
    <w:rsid w:val="005C6E64"/>
    <w:rsid w:val="005C78A0"/>
    <w:rsid w:val="005E6EAD"/>
    <w:rsid w:val="0061491E"/>
    <w:rsid w:val="006708A1"/>
    <w:rsid w:val="006D16F5"/>
    <w:rsid w:val="006D1794"/>
    <w:rsid w:val="006E12FA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560A9"/>
    <w:rsid w:val="00AD7A8E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37333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4385"/>
    <w:rsid w:val="00E17123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A36159"/>
  <w15:docId w15:val="{3D57C52E-D432-4B90-8163-DDD8914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3.jpeg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pn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="#" TargetMode="Externa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4.jpeg" /><Relationship Id="rId22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Pukaite, Indira</cp:lastModifiedBy>
  <cp:revision>2</cp:revision>
  <dcterms:created xsi:type="dcterms:W3CDTF">2023-12-01T15:33:00Z</dcterms:created>
  <dcterms:modified xsi:type="dcterms:W3CDTF">2023-12-01T15:33:00Z</dcterms:modified>
</cp:coreProperties>
</file>