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9D7" w:rsidRPr="00A9697D" w:rsidRDefault="00A029D7" w:rsidP="00C6497E">
      <w:pPr>
        <w:spacing w:after="0" w:line="240" w:lineRule="auto"/>
        <w:jc w:val="center"/>
        <w:rPr>
          <w:rFonts w:ascii="Arial" w:hAnsi="Arial" w:cs="Arial"/>
          <w:b/>
        </w:rPr>
      </w:pPr>
      <w:r w:rsidRPr="00A9697D">
        <w:rPr>
          <w:rFonts w:ascii="Arial" w:hAnsi="Arial" w:cs="Arial"/>
          <w:b/>
        </w:rPr>
        <w:t>JOB DESCRIPTION – Senior Medical Officer</w:t>
      </w:r>
    </w:p>
    <w:tbl>
      <w:tblPr>
        <w:tblW w:w="9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5919"/>
      </w:tblGrid>
      <w:tr w:rsidR="00095F20" w:rsidRPr="005D1D87" w:rsidTr="00095F20">
        <w:trPr>
          <w:trHeight w:val="640"/>
        </w:trPr>
        <w:tc>
          <w:tcPr>
            <w:tcW w:w="3369" w:type="dxa"/>
          </w:tcPr>
          <w:p w:rsidR="00C6497E" w:rsidRDefault="00C6497E" w:rsidP="00C6497E">
            <w:pPr>
              <w:spacing w:after="0" w:line="240" w:lineRule="auto"/>
              <w:rPr>
                <w:rFonts w:ascii="Arial" w:hAnsi="Arial" w:cs="Arial"/>
                <w:b/>
              </w:rPr>
            </w:pPr>
          </w:p>
          <w:p w:rsidR="00095F20" w:rsidRPr="00095F20" w:rsidRDefault="00095F20" w:rsidP="00C6497E">
            <w:pPr>
              <w:numPr>
                <w:ilvl w:val="0"/>
                <w:numId w:val="17"/>
              </w:numPr>
              <w:spacing w:after="0" w:line="240" w:lineRule="auto"/>
              <w:rPr>
                <w:rFonts w:ascii="Arial" w:hAnsi="Arial" w:cs="Arial"/>
                <w:b/>
              </w:rPr>
            </w:pPr>
            <w:smartTag w:uri="urn:schemas-microsoft-com:office:smarttags" w:element="stockticker">
              <w:r w:rsidRPr="00095F20">
                <w:rPr>
                  <w:rFonts w:ascii="Arial" w:hAnsi="Arial" w:cs="Arial"/>
                  <w:b/>
                </w:rPr>
                <w:t>JOB</w:t>
              </w:r>
            </w:smartTag>
            <w:r w:rsidRPr="00095F20">
              <w:rPr>
                <w:rFonts w:ascii="Arial" w:hAnsi="Arial" w:cs="Arial"/>
                <w:b/>
              </w:rPr>
              <w:t xml:space="preserve"> DETAILS</w:t>
            </w:r>
          </w:p>
          <w:p w:rsidR="00095F20" w:rsidRPr="008958E8" w:rsidRDefault="00095F20" w:rsidP="00DD1E91">
            <w:pPr>
              <w:pStyle w:val="Heading1"/>
              <w:jc w:val="left"/>
              <w:rPr>
                <w:b w:val="0"/>
              </w:rPr>
            </w:pPr>
          </w:p>
        </w:tc>
        <w:tc>
          <w:tcPr>
            <w:tcW w:w="5919" w:type="dxa"/>
          </w:tcPr>
          <w:p w:rsidR="00095F20" w:rsidRPr="005D1D87" w:rsidRDefault="00095F20" w:rsidP="00EE1E31">
            <w:pPr>
              <w:rPr>
                <w:rFonts w:ascii="Arial" w:hAnsi="Arial" w:cs="Arial"/>
                <w:b/>
              </w:rPr>
            </w:pPr>
          </w:p>
        </w:tc>
      </w:tr>
      <w:tr w:rsidR="00095F20" w:rsidRPr="005D1D87" w:rsidTr="00095F20">
        <w:trPr>
          <w:trHeight w:val="640"/>
        </w:trPr>
        <w:tc>
          <w:tcPr>
            <w:tcW w:w="3369" w:type="dxa"/>
          </w:tcPr>
          <w:p w:rsidR="00095F20" w:rsidRPr="00095F20" w:rsidRDefault="00095F20" w:rsidP="00095F20">
            <w:pPr>
              <w:spacing w:after="0"/>
              <w:rPr>
                <w:rFonts w:ascii="Arial" w:hAnsi="Arial" w:cs="Arial"/>
              </w:rPr>
            </w:pPr>
            <w:r w:rsidRPr="00095F20">
              <w:rPr>
                <w:rFonts w:ascii="Arial" w:hAnsi="Arial" w:cs="Arial"/>
              </w:rPr>
              <w:t>Job Holder:</w:t>
            </w:r>
          </w:p>
        </w:tc>
        <w:tc>
          <w:tcPr>
            <w:tcW w:w="5919" w:type="dxa"/>
          </w:tcPr>
          <w:p w:rsidR="00095F20" w:rsidRPr="00095F20" w:rsidRDefault="00095F20" w:rsidP="00095F20">
            <w:pPr>
              <w:spacing w:after="0"/>
              <w:rPr>
                <w:rFonts w:ascii="Arial" w:hAnsi="Arial" w:cs="Arial"/>
                <w:b/>
              </w:rPr>
            </w:pPr>
          </w:p>
        </w:tc>
      </w:tr>
      <w:tr w:rsidR="00095F20" w:rsidRPr="005D1D87" w:rsidTr="00095F20">
        <w:trPr>
          <w:trHeight w:val="640"/>
        </w:trPr>
        <w:tc>
          <w:tcPr>
            <w:tcW w:w="3369" w:type="dxa"/>
          </w:tcPr>
          <w:p w:rsidR="00095F20" w:rsidRPr="00095F20" w:rsidRDefault="00095F20" w:rsidP="00095F20">
            <w:pPr>
              <w:spacing w:after="0"/>
              <w:rPr>
                <w:rFonts w:ascii="Arial" w:hAnsi="Arial" w:cs="Arial"/>
                <w:b/>
              </w:rPr>
            </w:pPr>
            <w:r w:rsidRPr="00095F20">
              <w:rPr>
                <w:rFonts w:ascii="Arial" w:hAnsi="Arial" w:cs="Arial"/>
              </w:rPr>
              <w:t>Job Title:</w:t>
            </w:r>
          </w:p>
        </w:tc>
        <w:tc>
          <w:tcPr>
            <w:tcW w:w="5919" w:type="dxa"/>
          </w:tcPr>
          <w:p w:rsidR="00095F20" w:rsidRPr="00095F20" w:rsidRDefault="00095F20" w:rsidP="00095F20">
            <w:pPr>
              <w:rPr>
                <w:rFonts w:ascii="Arial" w:hAnsi="Arial" w:cs="Arial"/>
              </w:rPr>
            </w:pPr>
            <w:r w:rsidRPr="00095F20">
              <w:rPr>
                <w:rFonts w:ascii="Arial" w:hAnsi="Arial" w:cs="Arial"/>
                <w:b/>
              </w:rPr>
              <w:t>Senior</w:t>
            </w:r>
            <w:r w:rsidRPr="00095F20">
              <w:rPr>
                <w:rFonts w:ascii="Arial" w:hAnsi="Arial" w:cs="Arial"/>
              </w:rPr>
              <w:t xml:space="preserve"> </w:t>
            </w:r>
            <w:r w:rsidRPr="00095F20">
              <w:rPr>
                <w:rFonts w:ascii="Arial" w:hAnsi="Arial" w:cs="Arial"/>
                <w:b/>
              </w:rPr>
              <w:t xml:space="preserve">Medical Officer </w:t>
            </w:r>
          </w:p>
          <w:p w:rsidR="00095F20" w:rsidRPr="00095F20" w:rsidRDefault="00095F20" w:rsidP="00095F20">
            <w:pPr>
              <w:spacing w:after="0"/>
              <w:rPr>
                <w:rFonts w:ascii="Arial" w:hAnsi="Arial" w:cs="Arial"/>
                <w:b/>
              </w:rPr>
            </w:pPr>
          </w:p>
        </w:tc>
      </w:tr>
      <w:tr w:rsidR="00095F20" w:rsidRPr="005D1D87" w:rsidTr="00095F20">
        <w:trPr>
          <w:trHeight w:val="640"/>
        </w:trPr>
        <w:tc>
          <w:tcPr>
            <w:tcW w:w="3369" w:type="dxa"/>
          </w:tcPr>
          <w:p w:rsidR="00095F20" w:rsidRPr="00095F20" w:rsidRDefault="00095F20" w:rsidP="00095F20">
            <w:pPr>
              <w:spacing w:after="0"/>
              <w:rPr>
                <w:rFonts w:ascii="Arial" w:hAnsi="Arial" w:cs="Arial"/>
                <w:b/>
              </w:rPr>
            </w:pPr>
            <w:r w:rsidRPr="00095F20">
              <w:rPr>
                <w:rFonts w:ascii="Arial" w:hAnsi="Arial" w:cs="Arial"/>
              </w:rPr>
              <w:t>Immediate Senior Officer:</w:t>
            </w:r>
          </w:p>
        </w:tc>
        <w:tc>
          <w:tcPr>
            <w:tcW w:w="5919" w:type="dxa"/>
          </w:tcPr>
          <w:p w:rsidR="00095F20" w:rsidRPr="00095F20" w:rsidRDefault="00095F20" w:rsidP="00095F20">
            <w:pPr>
              <w:spacing w:after="0"/>
              <w:rPr>
                <w:rFonts w:ascii="Arial" w:hAnsi="Arial" w:cs="Arial"/>
                <w:b/>
              </w:rPr>
            </w:pPr>
            <w:r w:rsidRPr="00095F20">
              <w:rPr>
                <w:rFonts w:ascii="Arial" w:hAnsi="Arial" w:cs="Arial"/>
                <w:b/>
              </w:rPr>
              <w:t>Lead Clinician</w:t>
            </w:r>
          </w:p>
        </w:tc>
      </w:tr>
      <w:tr w:rsidR="00095F20" w:rsidRPr="005D1D87" w:rsidTr="00095F20">
        <w:trPr>
          <w:trHeight w:val="640"/>
        </w:trPr>
        <w:tc>
          <w:tcPr>
            <w:tcW w:w="3369" w:type="dxa"/>
          </w:tcPr>
          <w:p w:rsidR="00095F20" w:rsidRPr="00095F20" w:rsidRDefault="00095F20" w:rsidP="00095F20">
            <w:pPr>
              <w:spacing w:after="0"/>
              <w:rPr>
                <w:rFonts w:ascii="Arial" w:hAnsi="Arial" w:cs="Arial"/>
                <w:b/>
              </w:rPr>
            </w:pPr>
            <w:r w:rsidRPr="00095F20">
              <w:rPr>
                <w:rFonts w:ascii="Arial" w:hAnsi="Arial" w:cs="Arial"/>
              </w:rPr>
              <w:t>Area of Responsibility:</w:t>
            </w:r>
          </w:p>
        </w:tc>
        <w:tc>
          <w:tcPr>
            <w:tcW w:w="5919" w:type="dxa"/>
          </w:tcPr>
          <w:p w:rsidR="00095F20" w:rsidRPr="00095F20" w:rsidRDefault="00C97011" w:rsidP="00095F20">
            <w:pPr>
              <w:rPr>
                <w:rFonts w:ascii="Arial" w:hAnsi="Arial" w:cs="Arial"/>
                <w:b/>
              </w:rPr>
            </w:pPr>
            <w:r>
              <w:rPr>
                <w:rFonts w:ascii="Arial" w:hAnsi="Arial" w:cs="Arial"/>
                <w:b/>
                <w:bCs/>
              </w:rPr>
              <w:t>Glasgow Safer Drug Consumption Facility, Enhanced Drug Treatment Service and Complex Needs Service</w:t>
            </w:r>
          </w:p>
          <w:p w:rsidR="00095F20" w:rsidRPr="00095F20" w:rsidRDefault="00095F20" w:rsidP="00095F20">
            <w:pPr>
              <w:spacing w:after="0"/>
              <w:rPr>
                <w:rFonts w:ascii="Arial" w:hAnsi="Arial" w:cs="Arial"/>
                <w:b/>
              </w:rPr>
            </w:pPr>
          </w:p>
        </w:tc>
      </w:tr>
      <w:tr w:rsidR="00095F20" w:rsidRPr="005D1D87" w:rsidTr="00095F20">
        <w:trPr>
          <w:trHeight w:val="640"/>
        </w:trPr>
        <w:tc>
          <w:tcPr>
            <w:tcW w:w="3369" w:type="dxa"/>
          </w:tcPr>
          <w:p w:rsidR="00095F20" w:rsidRPr="00095F20" w:rsidRDefault="00095F20" w:rsidP="00095F20">
            <w:pPr>
              <w:spacing w:after="0"/>
              <w:rPr>
                <w:rFonts w:ascii="Arial" w:hAnsi="Arial" w:cs="Arial"/>
                <w:b/>
              </w:rPr>
            </w:pPr>
            <w:r w:rsidRPr="00095F20">
              <w:rPr>
                <w:rFonts w:ascii="Arial" w:hAnsi="Arial" w:cs="Arial"/>
              </w:rPr>
              <w:t>Employer:</w:t>
            </w:r>
            <w:r w:rsidRPr="00095F20">
              <w:rPr>
                <w:rFonts w:ascii="Arial" w:hAnsi="Arial" w:cs="Arial"/>
                <w:b/>
              </w:rPr>
              <w:t xml:space="preserve">                                      </w:t>
            </w:r>
          </w:p>
        </w:tc>
        <w:tc>
          <w:tcPr>
            <w:tcW w:w="5919" w:type="dxa"/>
          </w:tcPr>
          <w:p w:rsidR="00095F20" w:rsidRPr="00095F20" w:rsidRDefault="00095F20" w:rsidP="00095F20">
            <w:pPr>
              <w:rPr>
                <w:rFonts w:ascii="Arial" w:hAnsi="Arial" w:cs="Arial"/>
                <w:b/>
              </w:rPr>
            </w:pPr>
            <w:r w:rsidRPr="00095F20">
              <w:rPr>
                <w:rFonts w:ascii="Arial" w:hAnsi="Arial" w:cs="Arial"/>
                <w:b/>
              </w:rPr>
              <w:t>NHS Greater Glasgow and Clyde Alcohol and Drug Recovery Services</w:t>
            </w:r>
          </w:p>
        </w:tc>
      </w:tr>
      <w:tr w:rsidR="00095F20" w:rsidRPr="005D1D87" w:rsidTr="00095F20">
        <w:trPr>
          <w:trHeight w:val="640"/>
        </w:trPr>
        <w:tc>
          <w:tcPr>
            <w:tcW w:w="3369" w:type="dxa"/>
          </w:tcPr>
          <w:p w:rsidR="00095F20" w:rsidRPr="00095F20" w:rsidRDefault="00095F20" w:rsidP="00095F20">
            <w:pPr>
              <w:spacing w:after="0"/>
              <w:rPr>
                <w:rFonts w:ascii="Arial" w:hAnsi="Arial" w:cs="Arial"/>
                <w:b/>
              </w:rPr>
            </w:pPr>
            <w:r w:rsidRPr="00095F20">
              <w:rPr>
                <w:rFonts w:ascii="Arial" w:hAnsi="Arial" w:cs="Arial"/>
              </w:rPr>
              <w:t>Location:</w:t>
            </w:r>
            <w:r w:rsidRPr="00095F20">
              <w:rPr>
                <w:rFonts w:ascii="Arial" w:hAnsi="Arial" w:cs="Arial"/>
              </w:rPr>
              <w:tab/>
            </w:r>
          </w:p>
        </w:tc>
        <w:tc>
          <w:tcPr>
            <w:tcW w:w="5919" w:type="dxa"/>
          </w:tcPr>
          <w:p w:rsidR="00095F20" w:rsidRPr="00095F20" w:rsidRDefault="00C97011" w:rsidP="00095F20">
            <w:pPr>
              <w:spacing w:after="0"/>
              <w:rPr>
                <w:rFonts w:ascii="Arial" w:hAnsi="Arial" w:cs="Arial"/>
                <w:b/>
              </w:rPr>
            </w:pPr>
            <w:r>
              <w:rPr>
                <w:rFonts w:ascii="Arial" w:hAnsi="Arial" w:cs="Arial"/>
                <w:b/>
              </w:rPr>
              <w:t>Hunter Street Health and Social Care Centre</w:t>
            </w:r>
            <w:r w:rsidR="00095F20" w:rsidRPr="00095F20">
              <w:rPr>
                <w:rFonts w:ascii="Arial" w:hAnsi="Arial" w:cs="Arial"/>
                <w:b/>
              </w:rPr>
              <w:t>, Glasgow</w:t>
            </w:r>
          </w:p>
        </w:tc>
      </w:tr>
    </w:tbl>
    <w:p w:rsidR="00A029D7" w:rsidRPr="00A9697D" w:rsidRDefault="00A029D7" w:rsidP="00A029D7">
      <w:pPr>
        <w:rPr>
          <w:rFonts w:ascii="Arial" w:hAnsi="Arial" w:cs="Arial"/>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A029D7" w:rsidRPr="00A9697D" w:rsidTr="00EE1E31">
        <w:tc>
          <w:tcPr>
            <w:tcW w:w="9288" w:type="dxa"/>
            <w:tcBorders>
              <w:top w:val="single" w:sz="4" w:space="0" w:color="auto"/>
            </w:tcBorders>
          </w:tcPr>
          <w:p w:rsidR="00A029D7" w:rsidRPr="00A9697D" w:rsidRDefault="00A029D7" w:rsidP="00EE1E31">
            <w:pPr>
              <w:jc w:val="both"/>
              <w:rPr>
                <w:rFonts w:ascii="Arial" w:hAnsi="Arial" w:cs="Arial"/>
                <w:b/>
              </w:rPr>
            </w:pPr>
          </w:p>
          <w:p w:rsidR="00A029D7" w:rsidRPr="00A9697D" w:rsidRDefault="00A029D7" w:rsidP="00C6497E">
            <w:pPr>
              <w:numPr>
                <w:ilvl w:val="0"/>
                <w:numId w:val="16"/>
              </w:numPr>
              <w:spacing w:after="0" w:line="240" w:lineRule="auto"/>
              <w:jc w:val="both"/>
              <w:rPr>
                <w:rFonts w:ascii="Arial" w:hAnsi="Arial" w:cs="Arial"/>
                <w:b/>
              </w:rPr>
            </w:pPr>
            <w:smartTag w:uri="urn:schemas-microsoft-com:office:smarttags" w:element="stockticker">
              <w:r w:rsidRPr="00A9697D">
                <w:rPr>
                  <w:rFonts w:ascii="Arial" w:hAnsi="Arial" w:cs="Arial"/>
                  <w:b/>
                </w:rPr>
                <w:t>JOB</w:t>
              </w:r>
            </w:smartTag>
            <w:r w:rsidRPr="00A9697D">
              <w:rPr>
                <w:rFonts w:ascii="Arial" w:hAnsi="Arial" w:cs="Arial"/>
                <w:b/>
              </w:rPr>
              <w:t xml:space="preserve"> PURPOSE</w:t>
            </w:r>
          </w:p>
        </w:tc>
      </w:tr>
      <w:tr w:rsidR="00A029D7" w:rsidRPr="00A9697D" w:rsidTr="00C6497E">
        <w:tc>
          <w:tcPr>
            <w:tcW w:w="9288" w:type="dxa"/>
          </w:tcPr>
          <w:p w:rsidR="00A029D7" w:rsidRPr="00A9697D" w:rsidRDefault="00A029D7" w:rsidP="00C6497E">
            <w:pPr>
              <w:rPr>
                <w:rFonts w:ascii="Arial" w:hAnsi="Arial" w:cs="Arial"/>
                <w:b/>
              </w:rPr>
            </w:pPr>
          </w:p>
        </w:tc>
      </w:tr>
      <w:tr w:rsidR="00A029D7" w:rsidRPr="00A9697D" w:rsidTr="00C6497E">
        <w:tc>
          <w:tcPr>
            <w:tcW w:w="9288" w:type="dxa"/>
            <w:tcBorders>
              <w:bottom w:val="single" w:sz="4" w:space="0" w:color="auto"/>
            </w:tcBorders>
          </w:tcPr>
          <w:p w:rsidR="00A029D7" w:rsidRPr="00A9697D" w:rsidRDefault="00A029D7" w:rsidP="00C6497E">
            <w:pPr>
              <w:rPr>
                <w:rFonts w:ascii="Arial" w:hAnsi="Arial" w:cs="Arial"/>
              </w:rPr>
            </w:pPr>
            <w:r w:rsidRPr="00A9697D">
              <w:rPr>
                <w:rFonts w:ascii="Arial" w:hAnsi="Arial" w:cs="Arial"/>
              </w:rPr>
              <w:t>The post-holder is required to provide dynamic</w:t>
            </w:r>
            <w:r>
              <w:rPr>
                <w:rFonts w:ascii="Arial" w:hAnsi="Arial" w:cs="Arial"/>
              </w:rPr>
              <w:t xml:space="preserve"> clinical</w:t>
            </w:r>
            <w:r w:rsidRPr="00A9697D">
              <w:rPr>
                <w:rFonts w:ascii="Arial" w:hAnsi="Arial" w:cs="Arial"/>
              </w:rPr>
              <w:t xml:space="preserve"> leadership to the communit</w:t>
            </w:r>
            <w:r>
              <w:rPr>
                <w:rFonts w:ascii="Arial" w:hAnsi="Arial" w:cs="Arial"/>
              </w:rPr>
              <w:t>y based medical and prescribing workforce</w:t>
            </w:r>
            <w:r w:rsidRPr="00A9697D">
              <w:rPr>
                <w:rFonts w:ascii="Arial" w:hAnsi="Arial" w:cs="Arial"/>
              </w:rPr>
              <w:t xml:space="preserve"> and to support managers</w:t>
            </w:r>
            <w:r>
              <w:rPr>
                <w:rFonts w:ascii="Arial" w:hAnsi="Arial" w:cs="Arial"/>
              </w:rPr>
              <w:t>,</w:t>
            </w:r>
            <w:r w:rsidRPr="00A9697D">
              <w:rPr>
                <w:rFonts w:ascii="Arial" w:hAnsi="Arial" w:cs="Arial"/>
              </w:rPr>
              <w:t xml:space="preserve"> enabling the delivery of </w:t>
            </w:r>
            <w:r>
              <w:rPr>
                <w:rFonts w:ascii="Arial" w:hAnsi="Arial" w:cs="Arial"/>
              </w:rPr>
              <w:t>safe and effective</w:t>
            </w:r>
            <w:r w:rsidRPr="00A9697D">
              <w:rPr>
                <w:rFonts w:ascii="Arial" w:hAnsi="Arial" w:cs="Arial"/>
              </w:rPr>
              <w:t xml:space="preserve"> </w:t>
            </w:r>
            <w:r>
              <w:rPr>
                <w:rFonts w:ascii="Arial" w:hAnsi="Arial" w:cs="Arial"/>
              </w:rPr>
              <w:t>alcohol and drug recovery</w:t>
            </w:r>
            <w:r w:rsidRPr="00A9697D">
              <w:rPr>
                <w:rFonts w:ascii="Arial" w:hAnsi="Arial" w:cs="Arial"/>
              </w:rPr>
              <w:t xml:space="preserve"> services</w:t>
            </w:r>
            <w:r w:rsidR="006E062B">
              <w:rPr>
                <w:rFonts w:ascii="Arial" w:hAnsi="Arial" w:cs="Arial"/>
              </w:rPr>
              <w:t xml:space="preserve"> (ADRS)</w:t>
            </w:r>
            <w:r w:rsidRPr="00A9697D">
              <w:rPr>
                <w:rFonts w:ascii="Arial" w:hAnsi="Arial" w:cs="Arial"/>
              </w:rPr>
              <w:t>.</w:t>
            </w:r>
            <w:r w:rsidR="006E062B">
              <w:rPr>
                <w:rFonts w:ascii="Arial" w:hAnsi="Arial" w:cs="Arial"/>
              </w:rPr>
              <w:t xml:space="preserve"> This post is to support the safe and effective delivery of ADRS services at Hunter Street Health and Social Care Centre, including the new Safer Drug Consumption Facility (SDCF).</w:t>
            </w:r>
          </w:p>
        </w:tc>
      </w:tr>
    </w:tbl>
    <w:p w:rsidR="00A029D7" w:rsidRPr="00A9697D" w:rsidRDefault="00A029D7" w:rsidP="00A029D7">
      <w:pPr>
        <w:rPr>
          <w:rFonts w:ascii="Arial" w:hAnsi="Arial" w:cs="Arial"/>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9180"/>
      </w:tblGrid>
      <w:tr w:rsidR="00A029D7" w:rsidRPr="00A9697D" w:rsidTr="000C47EF">
        <w:trPr>
          <w:trHeight w:val="491"/>
        </w:trPr>
        <w:tc>
          <w:tcPr>
            <w:tcW w:w="9288" w:type="dxa"/>
            <w:gridSpan w:val="2"/>
            <w:tcBorders>
              <w:top w:val="single" w:sz="4" w:space="0" w:color="auto"/>
            </w:tcBorders>
          </w:tcPr>
          <w:p w:rsidR="00A029D7" w:rsidRPr="00A9697D" w:rsidRDefault="00A029D7" w:rsidP="00EE1E31">
            <w:pPr>
              <w:jc w:val="both"/>
              <w:rPr>
                <w:rFonts w:ascii="Arial" w:hAnsi="Arial" w:cs="Arial"/>
                <w:b/>
              </w:rPr>
            </w:pPr>
          </w:p>
          <w:p w:rsidR="00A029D7" w:rsidRPr="00A9697D" w:rsidRDefault="00A029D7" w:rsidP="00C6497E">
            <w:pPr>
              <w:numPr>
                <w:ilvl w:val="0"/>
                <w:numId w:val="16"/>
              </w:numPr>
              <w:spacing w:after="0" w:line="240" w:lineRule="auto"/>
              <w:ind w:left="0" w:firstLine="0"/>
              <w:jc w:val="both"/>
              <w:rPr>
                <w:rFonts w:ascii="Arial" w:hAnsi="Arial" w:cs="Arial"/>
                <w:b/>
              </w:rPr>
            </w:pPr>
            <w:r w:rsidRPr="00A9697D">
              <w:rPr>
                <w:rFonts w:ascii="Arial" w:hAnsi="Arial" w:cs="Arial"/>
                <w:b/>
              </w:rPr>
              <w:t>DIMENSIONS</w:t>
            </w:r>
          </w:p>
        </w:tc>
      </w:tr>
      <w:tr w:rsidR="00A029D7" w:rsidRPr="00A9697D" w:rsidTr="000C47EF">
        <w:trPr>
          <w:trHeight w:val="246"/>
        </w:trPr>
        <w:tc>
          <w:tcPr>
            <w:tcW w:w="9288" w:type="dxa"/>
            <w:gridSpan w:val="2"/>
          </w:tcPr>
          <w:p w:rsidR="00A029D7" w:rsidRPr="00C6497E" w:rsidRDefault="00A029D7" w:rsidP="00C6497E">
            <w:pPr>
              <w:jc w:val="both"/>
              <w:rPr>
                <w:rFonts w:ascii="Arial" w:hAnsi="Arial" w:cs="Arial"/>
                <w:b/>
              </w:rPr>
            </w:pPr>
          </w:p>
        </w:tc>
      </w:tr>
      <w:tr w:rsidR="00A029D7" w:rsidRPr="00A9697D" w:rsidTr="00C6497E">
        <w:trPr>
          <w:trHeight w:val="2381"/>
        </w:trPr>
        <w:tc>
          <w:tcPr>
            <w:tcW w:w="9288" w:type="dxa"/>
            <w:gridSpan w:val="2"/>
          </w:tcPr>
          <w:p w:rsidR="00A029D7" w:rsidRPr="00C6497E" w:rsidRDefault="00A029D7" w:rsidP="00C6497E">
            <w:pPr>
              <w:rPr>
                <w:rFonts w:ascii="Arial" w:hAnsi="Arial" w:cs="Arial"/>
              </w:rPr>
            </w:pPr>
            <w:smartTag w:uri="urn:schemas-microsoft-com:office:smarttags" w:element="City">
              <w:r w:rsidRPr="00C6497E">
                <w:rPr>
                  <w:rFonts w:ascii="Arial" w:hAnsi="Arial" w:cs="Arial"/>
                </w:rPr>
                <w:t>Glasgow</w:t>
              </w:r>
            </w:smartTag>
            <w:r w:rsidRPr="00C6497E">
              <w:rPr>
                <w:rFonts w:ascii="Arial" w:hAnsi="Arial" w:cs="Arial"/>
              </w:rPr>
              <w:t xml:space="preserve"> city and Greater Glasgow and Clyde have some of the highest prevalence of problem drug use and alcohol related harm in all of </w:t>
            </w:r>
            <w:smartTag w:uri="urn:schemas-microsoft-com:office:smarttags" w:element="place">
              <w:r w:rsidRPr="00C6497E">
                <w:rPr>
                  <w:rFonts w:ascii="Arial" w:hAnsi="Arial" w:cs="Arial"/>
                </w:rPr>
                <w:t>Europe</w:t>
              </w:r>
            </w:smartTag>
            <w:r w:rsidRPr="00C6497E">
              <w:rPr>
                <w:rFonts w:ascii="Arial" w:hAnsi="Arial" w:cs="Arial"/>
              </w:rPr>
              <w:t>. Reducing harm and promoting recovery for individuals with substance misuse problems is a key priority to improve the public health and wellbeing of the city and health board. Substance misuse related outcomes are worst in the most deprived communities and, according to the Scottish Index of Multiple Deprivation, the health board area and Glasgow city in particular, continues to have the highest concentrations of multiple deprivation in Scotland by some considerable margin. Therefore, providing high quality accessible treatment and care services for substance misuse in this area is an important component of reducing health inequalities.</w:t>
            </w:r>
          </w:p>
          <w:p w:rsidR="00A029D7" w:rsidRPr="00C6497E" w:rsidRDefault="00A029D7" w:rsidP="00C6497E">
            <w:pPr>
              <w:rPr>
                <w:rFonts w:ascii="Arial" w:hAnsi="Arial" w:cs="Arial"/>
              </w:rPr>
            </w:pPr>
            <w:r w:rsidRPr="00C6497E">
              <w:rPr>
                <w:rFonts w:ascii="Arial" w:hAnsi="Arial" w:cs="Arial"/>
              </w:rPr>
              <w:lastRenderedPageBreak/>
              <w:t>Glasgow Alcohol and Drug Recovery Services (GADRS) is one of the largest and most dynamic addiction services in Europe. We deliver and commission services from tier 1 e.g. public health to tier 4 e.g. inpatient and psychiatric services in Glasgow City and host a number of board wide Alcohol and Drug Recovery Services (ADRS) for other Health and Social Care Partnerships in  NHS Greater Glasgow and Clyde (GGC).</w:t>
            </w:r>
          </w:p>
          <w:p w:rsidR="00A029D7" w:rsidRPr="00C6497E" w:rsidRDefault="00A029D7" w:rsidP="00C6497E">
            <w:pPr>
              <w:rPr>
                <w:rFonts w:ascii="Arial" w:hAnsi="Arial" w:cs="Arial"/>
              </w:rPr>
            </w:pPr>
            <w:r w:rsidRPr="00C6497E">
              <w:rPr>
                <w:rFonts w:ascii="Arial" w:hAnsi="Arial" w:cs="Arial"/>
              </w:rPr>
              <w:t>The system of care is designed to support service users in every aspect of their recovery journey and includes:</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 xml:space="preserve">Extensive injecting equipment provision and naloxone programme </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Drug Crisis Centre and Outreach Services</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 xml:space="preserve">Care And Treatment (CAT) Teams made up of nursing staff, social care/work staff, Medical Officers and </w:t>
            </w:r>
            <w:r w:rsidR="0009169D" w:rsidRPr="00C6497E">
              <w:rPr>
                <w:rFonts w:ascii="Arial" w:hAnsi="Arial" w:cs="Arial"/>
                <w:color w:val="333333"/>
              </w:rPr>
              <w:t>Independent</w:t>
            </w:r>
            <w:r w:rsidRPr="00C6497E">
              <w:rPr>
                <w:rFonts w:ascii="Arial" w:hAnsi="Arial" w:cs="Arial"/>
                <w:color w:val="333333"/>
              </w:rPr>
              <w:t xml:space="preserve"> Prescribers and offering comprehensive health and social care services in the community.</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 xml:space="preserve">Glasgow GP Shared Care Service. The largest substitute prescribing service of its type in the UK. </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Inpatient services</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Day hospital services</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Specialist Drug Court Teams and Drug Testing and Treatment Order services</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Homeless Addiction Team</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Enhanced Drug Treatment Services (delivery heroin assisted treatment)</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Addiction Liaison Services</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Alcohol Related Brain Damage services</w:t>
            </w:r>
          </w:p>
          <w:p w:rsidR="00A029D7" w:rsidRPr="00C6497E" w:rsidRDefault="00A029D7" w:rsidP="00C6497E">
            <w:pPr>
              <w:numPr>
                <w:ilvl w:val="0"/>
                <w:numId w:val="18"/>
              </w:numPr>
              <w:spacing w:after="0"/>
              <w:jc w:val="both"/>
              <w:rPr>
                <w:rFonts w:ascii="Arial" w:hAnsi="Arial" w:cs="Arial"/>
                <w:color w:val="333333"/>
              </w:rPr>
            </w:pPr>
            <w:r w:rsidRPr="00C6497E">
              <w:rPr>
                <w:rFonts w:ascii="Arial" w:hAnsi="Arial" w:cs="Arial"/>
                <w:color w:val="333333"/>
              </w:rPr>
              <w:t>Commissioned Services-</w:t>
            </w:r>
          </w:p>
          <w:p w:rsidR="00A029D7" w:rsidRPr="00C6497E" w:rsidRDefault="00A029D7" w:rsidP="00C6497E">
            <w:pPr>
              <w:numPr>
                <w:ilvl w:val="1"/>
                <w:numId w:val="18"/>
              </w:numPr>
              <w:spacing w:after="0"/>
              <w:jc w:val="both"/>
              <w:rPr>
                <w:rFonts w:ascii="Arial" w:hAnsi="Arial" w:cs="Arial"/>
                <w:color w:val="333333"/>
              </w:rPr>
            </w:pPr>
            <w:r w:rsidRPr="00C6497E">
              <w:rPr>
                <w:rFonts w:ascii="Arial" w:hAnsi="Arial" w:cs="Arial"/>
                <w:color w:val="333333"/>
              </w:rPr>
              <w:t>Community Rehabilitation</w:t>
            </w:r>
          </w:p>
          <w:p w:rsidR="00A029D7" w:rsidRPr="00C6497E" w:rsidRDefault="00A029D7" w:rsidP="00C6497E">
            <w:pPr>
              <w:numPr>
                <w:ilvl w:val="1"/>
                <w:numId w:val="18"/>
              </w:numPr>
              <w:spacing w:after="0"/>
              <w:jc w:val="both"/>
              <w:rPr>
                <w:rFonts w:ascii="Arial" w:hAnsi="Arial" w:cs="Arial"/>
                <w:color w:val="333333"/>
              </w:rPr>
            </w:pPr>
            <w:r w:rsidRPr="00C6497E">
              <w:rPr>
                <w:rFonts w:ascii="Arial" w:hAnsi="Arial" w:cs="Arial"/>
                <w:color w:val="333333"/>
              </w:rPr>
              <w:t>Stabilisation Residential Unit</w:t>
            </w:r>
          </w:p>
          <w:p w:rsidR="00A029D7" w:rsidRDefault="00A029D7" w:rsidP="00C6497E">
            <w:pPr>
              <w:numPr>
                <w:ilvl w:val="1"/>
                <w:numId w:val="18"/>
              </w:numPr>
              <w:spacing w:after="0"/>
              <w:jc w:val="both"/>
              <w:rPr>
                <w:rFonts w:ascii="Arial" w:hAnsi="Arial" w:cs="Arial"/>
                <w:color w:val="333333"/>
              </w:rPr>
            </w:pPr>
            <w:r w:rsidRPr="00C6497E">
              <w:rPr>
                <w:rFonts w:ascii="Arial" w:hAnsi="Arial" w:cs="Arial"/>
                <w:color w:val="333333"/>
              </w:rPr>
              <w:t>Abstinence Based Residential Rehab</w:t>
            </w:r>
          </w:p>
          <w:p w:rsidR="00E82775" w:rsidRPr="006E062B" w:rsidRDefault="00E82775" w:rsidP="00E82775">
            <w:pPr>
              <w:numPr>
                <w:ilvl w:val="0"/>
                <w:numId w:val="18"/>
              </w:numPr>
              <w:spacing w:after="0"/>
              <w:jc w:val="both"/>
              <w:rPr>
                <w:rFonts w:ascii="Arial" w:hAnsi="Arial" w:cs="Arial"/>
                <w:color w:val="333333"/>
              </w:rPr>
            </w:pPr>
            <w:r w:rsidRPr="006E062B">
              <w:rPr>
                <w:rFonts w:ascii="Arial" w:hAnsi="Arial" w:cs="Arial"/>
                <w:color w:val="333333"/>
              </w:rPr>
              <w:t>The Enhanced Drug Treatment Services was implemented in December 2019 and is Scotland’s only “heroin assisted treatment” services, providing prescribed injectable diamorphine and wider support from an experienced MDT to people who inject street heroin.</w:t>
            </w:r>
          </w:p>
          <w:p w:rsidR="00E82775" w:rsidRDefault="00E82775" w:rsidP="00E82775">
            <w:pPr>
              <w:spacing w:after="0"/>
              <w:rPr>
                <w:rFonts w:ascii="Arial" w:hAnsi="Arial" w:cs="Arial"/>
                <w:color w:val="333333"/>
              </w:rPr>
            </w:pPr>
          </w:p>
          <w:p w:rsidR="00E82775" w:rsidRPr="006E062B" w:rsidRDefault="00E82775" w:rsidP="00E82775">
            <w:pPr>
              <w:spacing w:after="0"/>
              <w:rPr>
                <w:rFonts w:ascii="Arial" w:hAnsi="Arial" w:cs="Arial"/>
                <w:color w:val="333333"/>
              </w:rPr>
            </w:pPr>
            <w:r w:rsidRPr="006E062B">
              <w:rPr>
                <w:rFonts w:ascii="Arial" w:hAnsi="Arial" w:cs="Arial"/>
                <w:color w:val="333333"/>
              </w:rPr>
              <w:t xml:space="preserve">Glasgow ADRS plans to implement the UK’s first </w:t>
            </w:r>
            <w:r w:rsidRPr="006E062B">
              <w:rPr>
                <w:rFonts w:ascii="Arial" w:hAnsi="Arial" w:cs="Arial"/>
                <w:color w:val="242424"/>
                <w:bdr w:val="none" w:sz="0" w:space="0" w:color="auto" w:frame="1"/>
              </w:rPr>
              <w:t xml:space="preserve">Safer Drug Consumption Facility (SDCF) in Hunter Street Health </w:t>
            </w:r>
            <w:r w:rsidR="006E062B" w:rsidRPr="006E062B">
              <w:rPr>
                <w:rFonts w:ascii="Arial" w:hAnsi="Arial" w:cs="Arial"/>
                <w:color w:val="242424"/>
                <w:bdr w:val="none" w:sz="0" w:space="0" w:color="auto" w:frame="1"/>
              </w:rPr>
              <w:t xml:space="preserve">and Social Care </w:t>
            </w:r>
            <w:r w:rsidRPr="006E062B">
              <w:rPr>
                <w:rFonts w:ascii="Arial" w:hAnsi="Arial" w:cs="Arial"/>
                <w:color w:val="242424"/>
                <w:bdr w:val="none" w:sz="0" w:space="0" w:color="auto" w:frame="1"/>
              </w:rPr>
              <w:t>Centre. The SDCF in Glasgow will offer a unique harm reduction approach in Scotland in response to the increased mortality and morbidity associated with injecting drug use as recommended by “Taking Away the Chaos” (NHS GG&amp;C 2016).</w:t>
            </w:r>
          </w:p>
          <w:p w:rsidR="00E82775" w:rsidRPr="006E062B" w:rsidRDefault="00E82775" w:rsidP="00E82775">
            <w:pPr>
              <w:pStyle w:val="xmsonormal"/>
              <w:shd w:val="clear" w:color="auto" w:fill="FFFFFF"/>
              <w:spacing w:before="0" w:beforeAutospacing="0" w:after="0" w:afterAutospacing="0"/>
              <w:rPr>
                <w:rFonts w:ascii="Calibri" w:hAnsi="Calibri" w:cs="Calibri"/>
                <w:color w:val="242424"/>
              </w:rPr>
            </w:pPr>
          </w:p>
          <w:p w:rsidR="00E82775" w:rsidRPr="006E062B" w:rsidRDefault="00E82775" w:rsidP="00E82775">
            <w:pPr>
              <w:pStyle w:val="xmsonormal"/>
              <w:shd w:val="clear" w:color="auto" w:fill="FFFFFF"/>
              <w:spacing w:before="0" w:beforeAutospacing="0" w:after="0" w:afterAutospacing="0"/>
              <w:rPr>
                <w:rFonts w:ascii="Arial" w:hAnsi="Arial" w:cs="Arial"/>
                <w:color w:val="242424"/>
                <w:bdr w:val="none" w:sz="0" w:space="0" w:color="auto" w:frame="1"/>
              </w:rPr>
            </w:pPr>
            <w:r w:rsidRPr="006E062B">
              <w:rPr>
                <w:rFonts w:ascii="Arial" w:hAnsi="Arial" w:cs="Arial"/>
                <w:color w:val="242424"/>
                <w:bdr w:val="none" w:sz="0" w:space="0" w:color="auto" w:frame="1"/>
              </w:rPr>
              <w:t>The Glasgow SDCF will provide hygienic environments where illicit drugs (purchased off the premises) can be consumed under clinical supervision with the onsite availability of sterile injecting equipment, advice on injecting technique, overdose assistance, on-site health &amp; social service.</w:t>
            </w:r>
          </w:p>
          <w:p w:rsidR="00E82775" w:rsidRPr="006E062B" w:rsidRDefault="00E82775" w:rsidP="00E82775">
            <w:pPr>
              <w:pStyle w:val="xmsonormal"/>
              <w:shd w:val="clear" w:color="auto" w:fill="FFFFFF"/>
              <w:spacing w:before="0" w:beforeAutospacing="0" w:after="0" w:afterAutospacing="0"/>
              <w:rPr>
                <w:rFonts w:ascii="Calibri" w:hAnsi="Calibri" w:cs="Calibri"/>
                <w:color w:val="242424"/>
              </w:rPr>
            </w:pPr>
          </w:p>
          <w:p w:rsidR="00E82775" w:rsidRDefault="00E82775" w:rsidP="00E82775">
            <w:pPr>
              <w:pStyle w:val="xmsonormal"/>
              <w:shd w:val="clear" w:color="auto" w:fill="FFFFFF"/>
              <w:spacing w:before="0" w:beforeAutospacing="0" w:after="0" w:afterAutospacing="0"/>
              <w:rPr>
                <w:rFonts w:ascii="Arial" w:hAnsi="Arial" w:cs="Arial"/>
                <w:bdr w:val="none" w:sz="0" w:space="0" w:color="auto" w:frame="1"/>
                <w:shd w:val="clear" w:color="auto" w:fill="FFFFFF"/>
              </w:rPr>
            </w:pPr>
            <w:r w:rsidRPr="006E062B">
              <w:rPr>
                <w:rFonts w:ascii="Arial" w:hAnsi="Arial" w:cs="Arial"/>
                <w:color w:val="242424"/>
                <w:bdr w:val="none" w:sz="0" w:space="0" w:color="auto" w:frame="1"/>
              </w:rPr>
              <w:t xml:space="preserve">It is anticipated that benefits will include engagement with people who use drugs in the vicinity, reduce drug-related health harms, reduce infectious disease transmission, increase access to treatment, care, and support services, reduce </w:t>
            </w:r>
            <w:r w:rsidRPr="006E062B">
              <w:rPr>
                <w:rFonts w:ascii="Arial" w:hAnsi="Arial" w:cs="Arial"/>
                <w:color w:val="242424"/>
                <w:bdr w:val="none" w:sz="0" w:space="0" w:color="auto" w:frame="1"/>
              </w:rPr>
              <w:lastRenderedPageBreak/>
              <w:t>stigma and support vulnerable people to engage with appropriate services, </w:t>
            </w:r>
            <w:r w:rsidRPr="006E062B">
              <w:rPr>
                <w:rFonts w:ascii="Arial" w:hAnsi="Arial" w:cs="Arial"/>
                <w:bdr w:val="none" w:sz="0" w:space="0" w:color="auto" w:frame="1"/>
                <w:shd w:val="clear" w:color="auto" w:fill="FFFFFF"/>
              </w:rPr>
              <w:t>and reduce the impact of public injecting on the nearby community.</w:t>
            </w:r>
          </w:p>
          <w:p w:rsidR="00E82775" w:rsidRPr="00C6497E" w:rsidRDefault="00E82775" w:rsidP="00E82775">
            <w:pPr>
              <w:rPr>
                <w:rFonts w:ascii="Arial" w:hAnsi="Arial" w:cs="Arial"/>
              </w:rPr>
            </w:pPr>
          </w:p>
          <w:p w:rsidR="00E82775" w:rsidRDefault="00E82775" w:rsidP="00E82775">
            <w:pPr>
              <w:rPr>
                <w:rFonts w:ascii="Arial" w:hAnsi="Arial" w:cs="Arial"/>
              </w:rPr>
            </w:pPr>
            <w:r w:rsidRPr="00C6497E">
              <w:rPr>
                <w:rFonts w:ascii="Arial" w:hAnsi="Arial" w:cs="Arial"/>
              </w:rPr>
              <w:t>For more information visit:</w:t>
            </w:r>
          </w:p>
          <w:p w:rsidR="00E82775" w:rsidRPr="006E062B" w:rsidRDefault="009A01C7" w:rsidP="00E82775">
            <w:hyperlink r:id="rId10" w:history="1">
              <w:r w:rsidR="00E82775" w:rsidRPr="006E062B">
                <w:rPr>
                  <w:color w:val="0000FF"/>
                  <w:u w:val="single"/>
                </w:rPr>
                <w:t>Safer Drug Consumption Facility | Glasgow City Health and Social Care Partnership (hscp.scot)</w:t>
              </w:r>
            </w:hyperlink>
          </w:p>
          <w:p w:rsidR="00E82775" w:rsidRPr="00E82775" w:rsidRDefault="009A01C7" w:rsidP="00E82775">
            <w:hyperlink r:id="rId11" w:history="1">
              <w:r w:rsidR="00E82775" w:rsidRPr="006E062B">
                <w:rPr>
                  <w:color w:val="0000FF"/>
                  <w:u w:val="single"/>
                </w:rPr>
                <w:t>EDTS Service Evaluation Report.pdf (scot.nhs.uk)</w:t>
              </w:r>
            </w:hyperlink>
          </w:p>
          <w:p w:rsidR="00E82775" w:rsidRPr="00C6497E" w:rsidRDefault="00E82775" w:rsidP="00E82775">
            <w:pPr>
              <w:spacing w:after="0"/>
              <w:rPr>
                <w:rFonts w:ascii="Arial" w:hAnsi="Arial" w:cs="Arial"/>
                <w:color w:val="333333"/>
              </w:rPr>
            </w:pPr>
          </w:p>
          <w:p w:rsidR="00A029D7" w:rsidRPr="00C6497E" w:rsidRDefault="00A029D7" w:rsidP="00C6497E">
            <w:pPr>
              <w:rPr>
                <w:rFonts w:ascii="Arial" w:hAnsi="Arial" w:cs="Arial"/>
              </w:rPr>
            </w:pPr>
            <w:r w:rsidRPr="00C6497E">
              <w:rPr>
                <w:rFonts w:ascii="Arial" w:hAnsi="Arial" w:cs="Arial"/>
              </w:rPr>
              <w:t xml:space="preserve">Medical staff </w:t>
            </w:r>
            <w:r w:rsidR="006E062B">
              <w:rPr>
                <w:rFonts w:ascii="Arial" w:hAnsi="Arial" w:cs="Arial"/>
              </w:rPr>
              <w:t xml:space="preserve">in ADRS </w:t>
            </w:r>
            <w:r w:rsidRPr="00C6497E">
              <w:rPr>
                <w:rFonts w:ascii="Arial" w:hAnsi="Arial" w:cs="Arial"/>
              </w:rPr>
              <w:t xml:space="preserve">are either employed as Psychiatrists to tier 3 and 4 services or as Medical Officers and Senior Medical Officers </w:t>
            </w:r>
            <w:r w:rsidR="00C6497E">
              <w:rPr>
                <w:rFonts w:ascii="Arial" w:hAnsi="Arial" w:cs="Arial"/>
              </w:rPr>
              <w:t>(</w:t>
            </w:r>
            <w:r w:rsidR="00C6705C" w:rsidRPr="00C6497E">
              <w:rPr>
                <w:rFonts w:ascii="Arial" w:hAnsi="Arial" w:cs="Arial"/>
              </w:rPr>
              <w:t>Clinical Lead</w:t>
            </w:r>
            <w:r w:rsidR="003A4C91" w:rsidRPr="00C6497E">
              <w:rPr>
                <w:rFonts w:ascii="Arial" w:hAnsi="Arial" w:cs="Arial"/>
              </w:rPr>
              <w:t xml:space="preserve">) </w:t>
            </w:r>
            <w:r w:rsidRPr="00C6497E">
              <w:rPr>
                <w:rFonts w:ascii="Arial" w:hAnsi="Arial" w:cs="Arial"/>
              </w:rPr>
              <w:t>to tier 3 (community) services. There are currently over 30 Medical Officers (MOs) and 13 Independent Prescribers (IPs) based predominantly in integrated (health and social care) CAT teams and 4 Senior Medical Officers (SMOs), including the advertised post.</w:t>
            </w:r>
          </w:p>
          <w:p w:rsidR="00A029D7" w:rsidRDefault="00A029D7" w:rsidP="00C6497E">
            <w:pPr>
              <w:rPr>
                <w:rFonts w:ascii="Arial" w:hAnsi="Arial" w:cs="Arial"/>
              </w:rPr>
            </w:pPr>
            <w:r w:rsidRPr="00C6497E">
              <w:rPr>
                <w:rFonts w:ascii="Arial" w:hAnsi="Arial" w:cs="Arial"/>
              </w:rPr>
              <w:t>MOs, IPs and SMOs are involved in treatment and care of individuals with substance misuse (predominantly but not exclusively opiate substitute treatment and alcohol interventions).</w:t>
            </w:r>
          </w:p>
          <w:p w:rsidR="00C97011" w:rsidRPr="00225DF4" w:rsidRDefault="00A029D7" w:rsidP="00225DF4">
            <w:pPr>
              <w:pStyle w:val="Heading6"/>
              <w:rPr>
                <w:rFonts w:ascii="Arial" w:hAnsi="Arial" w:cs="Arial"/>
              </w:rPr>
            </w:pPr>
            <w:r w:rsidRPr="00C6497E">
              <w:rPr>
                <w:rFonts w:ascii="Arial" w:hAnsi="Arial" w:cs="Arial"/>
              </w:rPr>
              <w:t>Other Senior Permanent Medical Staff in GG&amp;C ADRS</w:t>
            </w:r>
            <w:r w:rsidR="007D4C32">
              <w:rPr>
                <w:rFonts w:ascii="Arial" w:hAnsi="Arial" w:cs="Arial"/>
              </w:rPr>
              <w:t>:</w:t>
            </w:r>
          </w:p>
          <w:p w:rsidR="00C6497E" w:rsidRPr="00C6497E" w:rsidRDefault="00C6497E" w:rsidP="00C6497E">
            <w:pPr>
              <w:pStyle w:val="NoSpacing"/>
              <w:spacing w:line="360" w:lineRule="auto"/>
              <w:rPr>
                <w:rFonts w:ascii="Arial" w:hAnsi="Arial" w:cs="Arial"/>
              </w:rPr>
            </w:pPr>
            <w:r w:rsidRPr="00C6497E">
              <w:rPr>
                <w:rFonts w:ascii="Arial" w:hAnsi="Arial" w:cs="Arial"/>
              </w:rPr>
              <w:t>Dr Saket Priyadarshi</w:t>
            </w:r>
            <w:r w:rsidRPr="00C6497E">
              <w:rPr>
                <w:rFonts w:ascii="Arial" w:hAnsi="Arial" w:cs="Arial"/>
              </w:rPr>
              <w:tab/>
            </w:r>
            <w:r w:rsidRPr="00C6497E">
              <w:rPr>
                <w:rFonts w:ascii="Arial" w:hAnsi="Arial" w:cs="Arial"/>
              </w:rPr>
              <w:tab/>
              <w:t>Senior Medical Officer, Associate Medical Director</w:t>
            </w:r>
          </w:p>
          <w:p w:rsidR="00A029D7" w:rsidRDefault="00A029D7" w:rsidP="00C6497E">
            <w:pPr>
              <w:pStyle w:val="NoSpacing"/>
              <w:spacing w:line="360" w:lineRule="auto"/>
              <w:rPr>
                <w:rFonts w:ascii="Arial" w:hAnsi="Arial" w:cs="Arial"/>
              </w:rPr>
            </w:pPr>
            <w:r w:rsidRPr="00C6497E">
              <w:rPr>
                <w:rFonts w:ascii="Arial" w:hAnsi="Arial" w:cs="Arial"/>
              </w:rPr>
              <w:t>Dr Trina Ritchie</w:t>
            </w:r>
            <w:r w:rsidRPr="00C6497E">
              <w:rPr>
                <w:rFonts w:ascii="Arial" w:hAnsi="Arial" w:cs="Arial"/>
              </w:rPr>
              <w:tab/>
            </w:r>
            <w:r w:rsidRPr="00C6497E">
              <w:rPr>
                <w:rFonts w:ascii="Arial" w:hAnsi="Arial" w:cs="Arial"/>
              </w:rPr>
              <w:tab/>
              <w:t xml:space="preserve">Senior Medical Officer, </w:t>
            </w:r>
            <w:r w:rsidR="00C97011">
              <w:rPr>
                <w:rFonts w:ascii="Arial" w:hAnsi="Arial" w:cs="Arial"/>
              </w:rPr>
              <w:t xml:space="preserve">Glasgow City; </w:t>
            </w:r>
            <w:r w:rsidRPr="00C6497E">
              <w:rPr>
                <w:rFonts w:ascii="Arial" w:hAnsi="Arial" w:cs="Arial"/>
              </w:rPr>
              <w:t>Lead Clinician</w:t>
            </w:r>
          </w:p>
          <w:p w:rsidR="00AE5896" w:rsidRPr="00C6497E" w:rsidRDefault="00AE5896" w:rsidP="00AE5896">
            <w:pPr>
              <w:pStyle w:val="NoSpacing"/>
              <w:spacing w:line="360" w:lineRule="auto"/>
              <w:rPr>
                <w:rFonts w:ascii="Arial" w:hAnsi="Arial" w:cs="Arial"/>
              </w:rPr>
            </w:pPr>
            <w:r>
              <w:rPr>
                <w:rFonts w:ascii="Arial" w:hAnsi="Arial" w:cs="Arial"/>
              </w:rPr>
              <w:t>Dr Arun Menon</w:t>
            </w:r>
            <w:r>
              <w:rPr>
                <w:rFonts w:ascii="Arial" w:hAnsi="Arial" w:cs="Arial"/>
              </w:rPr>
              <w:tab/>
              <w:t xml:space="preserve">           </w:t>
            </w:r>
            <w:r w:rsidRPr="00C6497E">
              <w:rPr>
                <w:rFonts w:ascii="Arial" w:hAnsi="Arial" w:cs="Arial"/>
              </w:rPr>
              <w:t>Consultant Psychiatrist, North-West Glasgow and East</w:t>
            </w:r>
          </w:p>
          <w:p w:rsidR="00AE5896" w:rsidRDefault="00AE5896" w:rsidP="00C97011">
            <w:pPr>
              <w:pStyle w:val="NoSpacing"/>
              <w:spacing w:line="360" w:lineRule="auto"/>
              <w:rPr>
                <w:rFonts w:ascii="Arial" w:hAnsi="Arial" w:cs="Arial"/>
              </w:rPr>
            </w:pPr>
            <w:r>
              <w:rPr>
                <w:rFonts w:ascii="Arial" w:hAnsi="Arial" w:cs="Arial"/>
              </w:rPr>
              <w:t xml:space="preserve">                                              </w:t>
            </w:r>
            <w:r w:rsidRPr="00C6497E">
              <w:rPr>
                <w:rFonts w:ascii="Arial" w:hAnsi="Arial" w:cs="Arial"/>
              </w:rPr>
              <w:t>Dunbartonshire</w:t>
            </w:r>
            <w:r>
              <w:rPr>
                <w:rFonts w:ascii="Arial" w:hAnsi="Arial" w:cs="Arial"/>
              </w:rPr>
              <w:t>; Lead Clinician</w:t>
            </w:r>
          </w:p>
          <w:p w:rsidR="00C97011" w:rsidRPr="00C6497E" w:rsidRDefault="00C97011" w:rsidP="00C97011">
            <w:pPr>
              <w:pStyle w:val="NoSpacing"/>
              <w:spacing w:line="360" w:lineRule="auto"/>
              <w:rPr>
                <w:rFonts w:ascii="Arial" w:hAnsi="Arial" w:cs="Arial"/>
              </w:rPr>
            </w:pPr>
            <w:r>
              <w:rPr>
                <w:rFonts w:ascii="Arial" w:hAnsi="Arial" w:cs="Arial"/>
              </w:rPr>
              <w:t xml:space="preserve">Dr Katie Browne                   </w:t>
            </w:r>
            <w:r w:rsidRPr="00C6497E">
              <w:rPr>
                <w:rFonts w:ascii="Arial" w:hAnsi="Arial" w:cs="Arial"/>
              </w:rPr>
              <w:t>Senior Medical Officer, South Glasgow</w:t>
            </w:r>
          </w:p>
          <w:p w:rsidR="00C97011" w:rsidRDefault="00AE5896" w:rsidP="00C97011">
            <w:pPr>
              <w:pStyle w:val="NoSpacing"/>
              <w:spacing w:line="360" w:lineRule="auto"/>
              <w:rPr>
                <w:rFonts w:ascii="Arial" w:hAnsi="Arial" w:cs="Arial"/>
              </w:rPr>
            </w:pPr>
            <w:r>
              <w:rPr>
                <w:rFonts w:ascii="Arial" w:hAnsi="Arial" w:cs="Arial"/>
              </w:rPr>
              <w:t>Dr Laura Sills</w:t>
            </w:r>
            <w:r>
              <w:rPr>
                <w:rFonts w:ascii="Arial" w:hAnsi="Arial" w:cs="Arial"/>
              </w:rPr>
              <w:tab/>
            </w:r>
            <w:r>
              <w:rPr>
                <w:rFonts w:ascii="Arial" w:hAnsi="Arial" w:cs="Arial"/>
              </w:rPr>
              <w:tab/>
              <w:t xml:space="preserve">          </w:t>
            </w:r>
            <w:r w:rsidR="00C97011" w:rsidRPr="00C6497E">
              <w:rPr>
                <w:rFonts w:ascii="Arial" w:hAnsi="Arial" w:cs="Arial"/>
              </w:rPr>
              <w:t>Senior Medical</w:t>
            </w:r>
            <w:r w:rsidR="00C97011">
              <w:rPr>
                <w:rFonts w:ascii="Arial" w:hAnsi="Arial" w:cs="Arial"/>
              </w:rPr>
              <w:t xml:space="preserve"> Officer, Northeast Glasgow &amp; CNS</w:t>
            </w:r>
          </w:p>
          <w:p w:rsidR="00C97011" w:rsidRDefault="00C97011" w:rsidP="00C97011">
            <w:pPr>
              <w:pStyle w:val="NoSpacing"/>
              <w:spacing w:line="360" w:lineRule="auto"/>
              <w:rPr>
                <w:rFonts w:ascii="Arial" w:hAnsi="Arial" w:cs="Arial"/>
              </w:rPr>
            </w:pPr>
            <w:r>
              <w:rPr>
                <w:rFonts w:ascii="Arial" w:hAnsi="Arial" w:cs="Arial"/>
              </w:rPr>
              <w:t>Dr Holly Gilbertson               Senior Medical Officer, Northwest Glasgow</w:t>
            </w:r>
          </w:p>
          <w:p w:rsidR="00AE5896" w:rsidRDefault="00C97011" w:rsidP="00C6497E">
            <w:pPr>
              <w:pStyle w:val="NoSpacing"/>
              <w:spacing w:line="360" w:lineRule="auto"/>
              <w:rPr>
                <w:rFonts w:ascii="Arial" w:hAnsi="Arial" w:cs="Arial"/>
              </w:rPr>
            </w:pPr>
            <w:r>
              <w:rPr>
                <w:rFonts w:ascii="Arial" w:hAnsi="Arial" w:cs="Arial"/>
              </w:rPr>
              <w:t>Dr Emma Motaleb                Senior Medical Officer, West Dunbartonshire</w:t>
            </w:r>
          </w:p>
          <w:p w:rsidR="00A029D7" w:rsidRDefault="00A029D7" w:rsidP="00C6497E">
            <w:pPr>
              <w:pStyle w:val="NoSpacing"/>
              <w:spacing w:line="360" w:lineRule="auto"/>
              <w:rPr>
                <w:rFonts w:ascii="Arial" w:hAnsi="Arial" w:cs="Arial"/>
              </w:rPr>
            </w:pPr>
            <w:r w:rsidRPr="00C6497E">
              <w:rPr>
                <w:rFonts w:ascii="Arial" w:hAnsi="Arial" w:cs="Arial"/>
              </w:rPr>
              <w:t>Dr Jamie Fair</w:t>
            </w:r>
            <w:r w:rsidRPr="00C6497E">
              <w:rPr>
                <w:rFonts w:ascii="Arial" w:hAnsi="Arial" w:cs="Arial"/>
              </w:rPr>
              <w:tab/>
            </w:r>
            <w:r w:rsidRPr="00C6497E">
              <w:rPr>
                <w:rFonts w:ascii="Arial" w:hAnsi="Arial" w:cs="Arial"/>
              </w:rPr>
              <w:tab/>
            </w:r>
            <w:r w:rsidRPr="00C6497E">
              <w:rPr>
                <w:rFonts w:ascii="Arial" w:hAnsi="Arial" w:cs="Arial"/>
              </w:rPr>
              <w:tab/>
              <w:t>Consultant Psychiatrist, Northeast Glasgow</w:t>
            </w:r>
            <w:r w:rsidR="00C6497E">
              <w:rPr>
                <w:rFonts w:ascii="Arial" w:hAnsi="Arial" w:cs="Arial"/>
              </w:rPr>
              <w:t xml:space="preserve"> </w:t>
            </w:r>
            <w:r w:rsidRPr="00C6497E">
              <w:rPr>
                <w:rFonts w:ascii="Arial" w:hAnsi="Arial" w:cs="Arial"/>
              </w:rPr>
              <w:t>/</w:t>
            </w:r>
            <w:r w:rsidR="00C6497E">
              <w:rPr>
                <w:rFonts w:ascii="Arial" w:hAnsi="Arial" w:cs="Arial"/>
              </w:rPr>
              <w:t xml:space="preserve"> </w:t>
            </w:r>
            <w:r w:rsidRPr="00C6497E">
              <w:rPr>
                <w:rFonts w:ascii="Arial" w:hAnsi="Arial" w:cs="Arial"/>
              </w:rPr>
              <w:t>Eriskay House</w:t>
            </w:r>
          </w:p>
          <w:p w:rsidR="00C97011" w:rsidRPr="00C6497E" w:rsidRDefault="00C97011" w:rsidP="00C6497E">
            <w:pPr>
              <w:pStyle w:val="NoSpacing"/>
              <w:spacing w:line="360" w:lineRule="auto"/>
              <w:rPr>
                <w:rFonts w:ascii="Arial" w:hAnsi="Arial" w:cs="Arial"/>
              </w:rPr>
            </w:pPr>
            <w:r>
              <w:rPr>
                <w:rFonts w:ascii="Arial" w:hAnsi="Arial" w:cs="Arial"/>
              </w:rPr>
              <w:t xml:space="preserve">Dr Ria D’Mello                        </w:t>
            </w:r>
            <w:r w:rsidRPr="00C6497E">
              <w:rPr>
                <w:rFonts w:ascii="Arial" w:hAnsi="Arial" w:cs="Arial"/>
              </w:rPr>
              <w:t>Consultant Psychiatrist, Northeast Glasgow</w:t>
            </w:r>
            <w:r>
              <w:rPr>
                <w:rFonts w:ascii="Arial" w:hAnsi="Arial" w:cs="Arial"/>
              </w:rPr>
              <w:t xml:space="preserve"> </w:t>
            </w:r>
            <w:r w:rsidRPr="00C6497E">
              <w:rPr>
                <w:rFonts w:ascii="Arial" w:hAnsi="Arial" w:cs="Arial"/>
              </w:rPr>
              <w:t>/</w:t>
            </w:r>
            <w:r>
              <w:rPr>
                <w:rFonts w:ascii="Arial" w:hAnsi="Arial" w:cs="Arial"/>
              </w:rPr>
              <w:t xml:space="preserve"> </w:t>
            </w:r>
            <w:r w:rsidRPr="00C6497E">
              <w:rPr>
                <w:rFonts w:ascii="Arial" w:hAnsi="Arial" w:cs="Arial"/>
              </w:rPr>
              <w:t>Eriskay House</w:t>
            </w:r>
          </w:p>
          <w:p w:rsidR="00A029D7" w:rsidRPr="00C6497E" w:rsidRDefault="00A029D7" w:rsidP="00C6497E">
            <w:pPr>
              <w:pStyle w:val="NoSpacing"/>
              <w:spacing w:line="360" w:lineRule="auto"/>
              <w:rPr>
                <w:rFonts w:ascii="Arial" w:hAnsi="Arial" w:cs="Arial"/>
              </w:rPr>
            </w:pPr>
            <w:r w:rsidRPr="00C6497E">
              <w:rPr>
                <w:rFonts w:ascii="Arial" w:hAnsi="Arial" w:cs="Arial"/>
              </w:rPr>
              <w:t>Dr Anna Fletcher</w:t>
            </w:r>
            <w:r w:rsidRPr="00C6497E">
              <w:rPr>
                <w:rFonts w:ascii="Arial" w:hAnsi="Arial" w:cs="Arial"/>
              </w:rPr>
              <w:tab/>
            </w:r>
            <w:r w:rsidRPr="00C6497E">
              <w:rPr>
                <w:rFonts w:ascii="Arial" w:hAnsi="Arial" w:cs="Arial"/>
              </w:rPr>
              <w:tab/>
              <w:t>Consultant Psychiatrist, West Dunbartonshire/</w:t>
            </w:r>
            <w:r w:rsidR="00C97011">
              <w:rPr>
                <w:rFonts w:ascii="Arial" w:hAnsi="Arial" w:cs="Arial"/>
              </w:rPr>
              <w:t>ARBD</w:t>
            </w:r>
          </w:p>
          <w:p w:rsidR="00A029D7" w:rsidRPr="00C6497E" w:rsidRDefault="00A029D7" w:rsidP="00C6497E">
            <w:pPr>
              <w:pStyle w:val="NoSpacing"/>
              <w:spacing w:line="360" w:lineRule="auto"/>
              <w:rPr>
                <w:rFonts w:ascii="Arial" w:hAnsi="Arial" w:cs="Arial"/>
              </w:rPr>
            </w:pPr>
            <w:r w:rsidRPr="00C6497E">
              <w:rPr>
                <w:rFonts w:ascii="Arial" w:hAnsi="Arial" w:cs="Arial"/>
              </w:rPr>
              <w:t>Dr Anupam Agnihotri</w:t>
            </w:r>
            <w:r w:rsidRPr="00C6497E">
              <w:rPr>
                <w:rFonts w:ascii="Arial" w:hAnsi="Arial" w:cs="Arial"/>
              </w:rPr>
              <w:tab/>
            </w:r>
            <w:r w:rsidRPr="00C6497E">
              <w:rPr>
                <w:rFonts w:ascii="Arial" w:hAnsi="Arial" w:cs="Arial"/>
              </w:rPr>
              <w:tab/>
              <w:t xml:space="preserve">Consultant Psychiatrist, South East Glasgow </w:t>
            </w:r>
          </w:p>
          <w:p w:rsidR="00A029D7" w:rsidRPr="00C6497E" w:rsidRDefault="00A029D7" w:rsidP="00C6497E">
            <w:pPr>
              <w:pStyle w:val="NoSpacing"/>
              <w:spacing w:line="360" w:lineRule="auto"/>
              <w:rPr>
                <w:rFonts w:ascii="Arial" w:hAnsi="Arial" w:cs="Arial"/>
              </w:rPr>
            </w:pPr>
            <w:r w:rsidRPr="00C6497E">
              <w:rPr>
                <w:rFonts w:ascii="Arial" w:hAnsi="Arial" w:cs="Arial"/>
              </w:rPr>
              <w:t>Dr Assen Rizov</w:t>
            </w:r>
            <w:r w:rsidRPr="00C6497E">
              <w:rPr>
                <w:rFonts w:ascii="Arial" w:hAnsi="Arial" w:cs="Arial"/>
              </w:rPr>
              <w:tab/>
            </w:r>
            <w:r w:rsidRPr="00C6497E">
              <w:rPr>
                <w:rFonts w:ascii="Arial" w:hAnsi="Arial" w:cs="Arial"/>
              </w:rPr>
              <w:tab/>
              <w:t>Consultant p</w:t>
            </w:r>
            <w:r w:rsidR="00C97011">
              <w:rPr>
                <w:rFonts w:ascii="Arial" w:hAnsi="Arial" w:cs="Arial"/>
              </w:rPr>
              <w:t>sychiatrist, South West Glasgow / Kershaw Unit</w:t>
            </w:r>
          </w:p>
          <w:p w:rsidR="00A029D7" w:rsidRPr="00C6497E" w:rsidRDefault="00A029D7" w:rsidP="00C6497E">
            <w:pPr>
              <w:pStyle w:val="NoSpacing"/>
              <w:spacing w:line="360" w:lineRule="auto"/>
              <w:rPr>
                <w:rFonts w:ascii="Arial" w:hAnsi="Arial" w:cs="Arial"/>
              </w:rPr>
            </w:pPr>
            <w:r w:rsidRPr="00C6497E">
              <w:rPr>
                <w:rFonts w:ascii="Arial" w:hAnsi="Arial" w:cs="Arial"/>
              </w:rPr>
              <w:t>Dr Audrey Hillman</w:t>
            </w:r>
            <w:r w:rsidRPr="00C6497E">
              <w:rPr>
                <w:rFonts w:ascii="Arial" w:hAnsi="Arial" w:cs="Arial"/>
              </w:rPr>
              <w:tab/>
            </w:r>
            <w:r w:rsidRPr="00C6497E">
              <w:rPr>
                <w:rFonts w:ascii="Arial" w:hAnsi="Arial" w:cs="Arial"/>
              </w:rPr>
              <w:tab/>
              <w:t xml:space="preserve">Consultant Psychiatrist, </w:t>
            </w:r>
            <w:r w:rsidR="00C97011">
              <w:rPr>
                <w:rFonts w:ascii="Arial" w:hAnsi="Arial" w:cs="Arial"/>
              </w:rPr>
              <w:t>Inverclyde</w:t>
            </w:r>
          </w:p>
          <w:p w:rsidR="00A029D7" w:rsidRPr="00C6497E" w:rsidRDefault="00A029D7" w:rsidP="00C6497E">
            <w:pPr>
              <w:pStyle w:val="NoSpacing"/>
              <w:spacing w:line="360" w:lineRule="auto"/>
              <w:rPr>
                <w:rFonts w:ascii="Arial" w:hAnsi="Arial" w:cs="Arial"/>
              </w:rPr>
            </w:pPr>
            <w:r w:rsidRPr="00C6497E">
              <w:rPr>
                <w:rFonts w:ascii="Arial" w:hAnsi="Arial" w:cs="Arial"/>
              </w:rPr>
              <w:t>Dr Roger Sykes</w:t>
            </w:r>
            <w:r w:rsidRPr="00C6497E">
              <w:rPr>
                <w:rFonts w:ascii="Arial" w:hAnsi="Arial" w:cs="Arial"/>
              </w:rPr>
              <w:tab/>
            </w:r>
            <w:r w:rsidRPr="00C6497E">
              <w:rPr>
                <w:rFonts w:ascii="Arial" w:hAnsi="Arial" w:cs="Arial"/>
              </w:rPr>
              <w:tab/>
              <w:t xml:space="preserve">Consultant Psychiatrist, </w:t>
            </w:r>
            <w:r w:rsidR="00C97011">
              <w:rPr>
                <w:rFonts w:ascii="Arial" w:hAnsi="Arial" w:cs="Arial"/>
              </w:rPr>
              <w:t>Inverclyde</w:t>
            </w:r>
          </w:p>
          <w:p w:rsidR="00A029D7" w:rsidRDefault="00A029D7" w:rsidP="00C6497E">
            <w:pPr>
              <w:pStyle w:val="NoSpacing"/>
              <w:spacing w:line="360" w:lineRule="auto"/>
              <w:rPr>
                <w:rFonts w:ascii="Arial" w:hAnsi="Arial" w:cs="Arial"/>
              </w:rPr>
            </w:pPr>
            <w:r w:rsidRPr="00C6497E">
              <w:rPr>
                <w:rFonts w:ascii="Arial" w:hAnsi="Arial" w:cs="Arial"/>
              </w:rPr>
              <w:t>Dr Beate Beck-Schwahn</w:t>
            </w:r>
            <w:r w:rsidRPr="00C6497E">
              <w:rPr>
                <w:rFonts w:ascii="Arial" w:hAnsi="Arial" w:cs="Arial"/>
              </w:rPr>
              <w:tab/>
              <w:t xml:space="preserve">Consultant Psychiatrist, </w:t>
            </w:r>
            <w:r w:rsidR="00C97011">
              <w:rPr>
                <w:rFonts w:ascii="Arial" w:hAnsi="Arial" w:cs="Arial"/>
              </w:rPr>
              <w:t>Inverclyde</w:t>
            </w:r>
          </w:p>
          <w:p w:rsidR="00C97011" w:rsidRDefault="00C97011" w:rsidP="00C6497E">
            <w:pPr>
              <w:pStyle w:val="NoSpacing"/>
              <w:spacing w:line="360" w:lineRule="auto"/>
              <w:rPr>
                <w:rFonts w:ascii="Arial" w:hAnsi="Arial" w:cs="Arial"/>
              </w:rPr>
            </w:pPr>
            <w:r>
              <w:rPr>
                <w:rFonts w:ascii="Arial" w:hAnsi="Arial" w:cs="Arial"/>
              </w:rPr>
              <w:t xml:space="preserve">Dr Paula McCahon                 </w:t>
            </w:r>
            <w:r w:rsidRPr="00C6497E">
              <w:rPr>
                <w:rFonts w:ascii="Arial" w:hAnsi="Arial" w:cs="Arial"/>
              </w:rPr>
              <w:t xml:space="preserve">Consultant Psychiatrist, </w:t>
            </w:r>
            <w:r>
              <w:rPr>
                <w:rFonts w:ascii="Arial" w:hAnsi="Arial" w:cs="Arial"/>
              </w:rPr>
              <w:t>Inverclyde</w:t>
            </w:r>
          </w:p>
          <w:p w:rsidR="00C97011" w:rsidRPr="00C6497E" w:rsidRDefault="00C97011" w:rsidP="00C6497E">
            <w:pPr>
              <w:pStyle w:val="NoSpacing"/>
              <w:spacing w:line="360" w:lineRule="auto"/>
              <w:rPr>
                <w:rFonts w:ascii="Arial" w:hAnsi="Arial" w:cs="Arial"/>
              </w:rPr>
            </w:pPr>
            <w:r>
              <w:rPr>
                <w:rFonts w:ascii="Arial" w:hAnsi="Arial" w:cs="Arial"/>
              </w:rPr>
              <w:t xml:space="preserve">Vacancy </w:t>
            </w:r>
            <w:r w:rsidR="00AE5896">
              <w:rPr>
                <w:rFonts w:ascii="Arial" w:hAnsi="Arial" w:cs="Arial"/>
              </w:rPr>
              <w:t>(Locum)</w:t>
            </w:r>
            <w:r>
              <w:rPr>
                <w:rFonts w:ascii="Arial" w:hAnsi="Arial" w:cs="Arial"/>
              </w:rPr>
              <w:t xml:space="preserve">                   Consultant Psychiatrist, Renfrewshire</w:t>
            </w:r>
          </w:p>
          <w:p w:rsidR="00A029D7" w:rsidRPr="00C6497E" w:rsidRDefault="00A029D7" w:rsidP="00C6497E">
            <w:pPr>
              <w:pStyle w:val="NoSpacing"/>
              <w:spacing w:line="360" w:lineRule="auto"/>
              <w:rPr>
                <w:rFonts w:ascii="Arial" w:hAnsi="Arial" w:cs="Arial"/>
                <w:lang w:val="fr-FR"/>
              </w:rPr>
            </w:pPr>
            <w:r w:rsidRPr="00C6497E">
              <w:rPr>
                <w:rFonts w:ascii="Arial" w:hAnsi="Arial" w:cs="Arial"/>
                <w:lang w:val="fr-FR"/>
              </w:rPr>
              <w:t>Dr Iain MacKay</w:t>
            </w:r>
            <w:r w:rsidRPr="00C6497E">
              <w:rPr>
                <w:rFonts w:ascii="Arial" w:hAnsi="Arial" w:cs="Arial"/>
                <w:lang w:val="fr-FR"/>
              </w:rPr>
              <w:tab/>
            </w:r>
            <w:r w:rsidRPr="00C6497E">
              <w:rPr>
                <w:rFonts w:ascii="Arial" w:hAnsi="Arial" w:cs="Arial"/>
                <w:lang w:val="fr-FR"/>
              </w:rPr>
              <w:tab/>
            </w:r>
            <w:r w:rsidRPr="00C6497E">
              <w:rPr>
                <w:rFonts w:ascii="Arial" w:hAnsi="Arial" w:cs="Arial"/>
              </w:rPr>
              <w:t>Consultant Psychiatrist, East Renfrewshire/Kershaw Unit</w:t>
            </w:r>
            <w:r w:rsidRPr="00C6497E">
              <w:rPr>
                <w:rFonts w:ascii="Arial" w:hAnsi="Arial" w:cs="Arial"/>
                <w:lang w:val="fr-FR"/>
              </w:rPr>
              <w:t xml:space="preserve"> </w:t>
            </w:r>
          </w:p>
          <w:p w:rsidR="00225DF4" w:rsidRPr="00C6497E" w:rsidRDefault="00A029D7" w:rsidP="00C97011">
            <w:pPr>
              <w:pStyle w:val="NoSpacing"/>
              <w:spacing w:line="360" w:lineRule="auto"/>
              <w:rPr>
                <w:rFonts w:ascii="Arial" w:hAnsi="Arial" w:cs="Arial"/>
              </w:rPr>
            </w:pPr>
            <w:r w:rsidRPr="00C6497E">
              <w:rPr>
                <w:rFonts w:ascii="Arial" w:hAnsi="Arial" w:cs="Arial"/>
              </w:rPr>
              <w:t>Dr Charles McMahon</w:t>
            </w:r>
            <w:r w:rsidRPr="00C6497E">
              <w:rPr>
                <w:rFonts w:ascii="Arial" w:hAnsi="Arial" w:cs="Arial"/>
              </w:rPr>
              <w:tab/>
            </w:r>
            <w:r w:rsidRPr="00C6497E">
              <w:rPr>
                <w:rFonts w:ascii="Arial" w:hAnsi="Arial" w:cs="Arial"/>
              </w:rPr>
              <w:tab/>
              <w:t>Consultant Psychiatrist, Enhanced Drug Treatment Service</w:t>
            </w:r>
          </w:p>
        </w:tc>
      </w:tr>
      <w:tr w:rsidR="00A029D7" w:rsidRPr="005D1D87" w:rsidTr="000C47EF">
        <w:tblPrEx>
          <w:tblBorders>
            <w:insideH w:val="single" w:sz="4" w:space="0" w:color="auto"/>
            <w:insideV w:val="single" w:sz="4" w:space="0" w:color="auto"/>
          </w:tblBorders>
          <w:tblLook w:val="01E0" w:firstRow="1" w:lastRow="1" w:firstColumn="1" w:lastColumn="1" w:noHBand="0" w:noVBand="0"/>
        </w:tblPrEx>
        <w:trPr>
          <w:gridBefore w:val="1"/>
          <w:wBefore w:w="108" w:type="dxa"/>
        </w:trPr>
        <w:tc>
          <w:tcPr>
            <w:tcW w:w="9180" w:type="dxa"/>
          </w:tcPr>
          <w:p w:rsidR="00A029D7" w:rsidRDefault="00A029D7" w:rsidP="00C6497E">
            <w:pPr>
              <w:numPr>
                <w:ilvl w:val="0"/>
                <w:numId w:val="16"/>
              </w:numPr>
              <w:spacing w:after="0" w:line="240" w:lineRule="auto"/>
              <w:ind w:left="0" w:firstLine="0"/>
              <w:jc w:val="both"/>
              <w:rPr>
                <w:rFonts w:ascii="Arial" w:hAnsi="Arial" w:cs="Arial"/>
                <w:b/>
              </w:rPr>
            </w:pPr>
            <w:r>
              <w:rPr>
                <w:rFonts w:ascii="Arial" w:hAnsi="Arial" w:cs="Arial"/>
                <w:b/>
              </w:rPr>
              <w:lastRenderedPageBreak/>
              <w:t>O</w:t>
            </w:r>
            <w:r w:rsidRPr="005D1D87">
              <w:rPr>
                <w:rFonts w:ascii="Arial" w:hAnsi="Arial" w:cs="Arial"/>
                <w:b/>
              </w:rPr>
              <w:t>RGANISATIONAL CHART</w:t>
            </w:r>
          </w:p>
          <w:p w:rsidR="00A029D7" w:rsidRPr="00857296" w:rsidRDefault="007D5C4E" w:rsidP="00EE1E31">
            <w:pPr>
              <w:rPr>
                <w:b/>
              </w:rPr>
            </w:pPr>
            <w:r>
              <w:rPr>
                <w:noProof/>
                <w:lang w:eastAsia="en-GB"/>
              </w:rPr>
              <w:lastRenderedPageBreak/>
              <mc:AlternateContent>
                <mc:Choice Requires="wps">
                  <w:drawing>
                    <wp:anchor distT="0" distB="0" distL="114300" distR="114300" simplePos="0" relativeHeight="251657728" behindDoc="0" locked="0" layoutInCell="1" allowOverlap="1">
                      <wp:simplePos x="0" y="0"/>
                      <wp:positionH relativeFrom="column">
                        <wp:posOffset>3987165</wp:posOffset>
                      </wp:positionH>
                      <wp:positionV relativeFrom="paragraph">
                        <wp:posOffset>102870</wp:posOffset>
                      </wp:positionV>
                      <wp:extent cx="1714500" cy="810895"/>
                      <wp:effectExtent l="0" t="0" r="19050" b="2730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flipV="1">
                                <a:off x="0" y="0"/>
                                <a:ext cx="1714500" cy="810895"/>
                              </a:xfrm>
                              <a:prstGeom prst="ellipse">
                                <a:avLst/>
                              </a:prstGeom>
                              <a:solidFill>
                                <a:sysClr val="window" lastClr="FFFFFF"/>
                              </a:solidFill>
                              <a:ln w="25400" cap="flat" cmpd="sng" algn="ctr">
                                <a:solidFill>
                                  <a:sysClr val="windowText" lastClr="000000"/>
                                </a:solidFill>
                                <a:prstDash val="solid"/>
                              </a:ln>
                              <a:effectLst/>
                            </wps:spPr>
                            <wps:txbx>
                              <w:txbxContent>
                                <w:p w:rsidR="00A029D7" w:rsidRDefault="00A029D7" w:rsidP="00A029D7">
                                  <w:pPr>
                                    <w:jc w:val="center"/>
                                  </w:pPr>
                                  <w:r>
                                    <w:t>Head of Service</w:t>
                                  </w:r>
                                </w:p>
                                <w:p w:rsidR="00A029D7" w:rsidRDefault="00A029D7" w:rsidP="00A029D7">
                                  <w:pPr>
                                    <w:jc w:val="center"/>
                                  </w:pPr>
                                  <w:r>
                                    <w:t>ADRS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313.95pt;margin-top:8.1pt;width:135pt;height:63.85pt;rotation:180;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" fillcolor="window" strokecolor="windowText" strokeweight="2pt">
                      <v:path arrowok="t"/>
                      <v:textbox>
                        <w:txbxContent>
                          <w:p w:rsidR="00A029D7" w:rsidRDefault="00A029D7" w:rsidP="00A029D7">
                            <w:pPr>
                              <w:jc w:val="center"/>
                            </w:pPr>
                            <w:r>
                              <w:t>Head of Service</w:t>
                            </w:r>
                          </w:p>
                          <w:p w:rsidR="00A029D7" w:rsidRDefault="00A029D7" w:rsidP="00A029D7">
                            <w:pPr>
                              <w:jc w:val="center"/>
                            </w:pPr>
                            <w:r>
                              <w:t>ADRS</w:t>
                            </w:r>
                          </w:p>
                        </w:txbxContent>
                      </v:textbox>
                    </v:oval>
                  </w:pict>
                </mc:Fallback>
              </mc:AlternateContent>
            </w: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2087245</wp:posOffset>
                      </wp:positionH>
                      <wp:positionV relativeFrom="paragraph">
                        <wp:posOffset>128270</wp:posOffset>
                      </wp:positionV>
                      <wp:extent cx="1212850" cy="641350"/>
                      <wp:effectExtent l="0" t="0" r="25400" b="2540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6413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29D7" w:rsidRDefault="00A029D7" w:rsidP="00A029D7">
                                  <w:pPr>
                                    <w:jc w:val="center"/>
                                  </w:pPr>
                                  <w:r>
                                    <w:t>Associate Medical Director ADRS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164.35pt;margin-top:10.1pt;width:95.5pt;height: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" fillcolor="window" strokecolor="windowText" strokeweight="1pt">
                      <v:path arrowok="t"/>
                      <v:textbox>
                        <w:txbxContent>
                          <w:p w:rsidR="00A029D7" w:rsidRDefault="00A029D7" w:rsidP="00A029D7">
                            <w:pPr>
                              <w:jc w:val="center"/>
                            </w:pPr>
                            <w:r>
                              <w:t>Associate Medical Director ADRS</w:t>
                            </w:r>
                          </w:p>
                        </w:txbxContent>
                      </v:textbox>
                    </v:rect>
                  </w:pict>
                </mc:Fallback>
              </mc:AlternateContent>
            </w:r>
          </w:p>
          <w:p w:rsidR="00A029D7" w:rsidRDefault="00A029D7" w:rsidP="00EE1E31">
            <w:pPr>
              <w:tabs>
                <w:tab w:val="left" w:pos="7400"/>
              </w:tabs>
              <w:rPr>
                <w:rFonts w:ascii="Arial" w:hAnsi="Arial" w:cs="Arial"/>
              </w:rPr>
            </w:pPr>
            <w:r>
              <w:rPr>
                <w:rFonts w:ascii="Arial" w:hAnsi="Arial" w:cs="Arial"/>
              </w:rPr>
              <w:tab/>
            </w:r>
          </w:p>
          <w:p w:rsidR="00A029D7" w:rsidRDefault="00AE5896" w:rsidP="00EE1E31">
            <w:pPr>
              <w:rPr>
                <w:rFonts w:ascii="Arial" w:hAnsi="Arial" w:cs="Arial"/>
              </w:rPr>
            </w:pPr>
            <w:r>
              <w:rPr>
                <w:noProof/>
                <w:lang w:eastAsia="en-GB"/>
              </w:rPr>
              <mc:AlternateContent>
                <mc:Choice Requires="wps">
                  <w:drawing>
                    <wp:anchor distT="0" distB="0" distL="114300" distR="114300" simplePos="0" relativeHeight="251664896" behindDoc="0" locked="0" layoutInCell="1" allowOverlap="1" wp14:anchorId="40C715C1" wp14:editId="309A6155">
                      <wp:simplePos x="0" y="0"/>
                      <wp:positionH relativeFrom="column">
                        <wp:posOffset>3409688</wp:posOffset>
                      </wp:positionH>
                      <wp:positionV relativeFrom="paragraph">
                        <wp:posOffset>183786</wp:posOffset>
                      </wp:positionV>
                      <wp:extent cx="880171" cy="811445"/>
                      <wp:effectExtent l="0" t="38100" r="53340" b="2730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0171" cy="811445"/>
                              </a:xfrm>
                              <a:prstGeom prst="straightConnector1">
                                <a:avLst/>
                              </a:prstGeom>
                              <a:noFill/>
                              <a:ln w="6350">
                                <a:solidFill>
                                  <a:srgbClr val="4472C4"/>
                                </a:solidFill>
                                <a:prstDash val="sys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7FD33" id="_x0000_t32" coordsize="21600,21600" o:spt="32" o:oned="t" path="m,l21600,21600e" filled="f">
                      <v:path arrowok="t" fillok="f" o:connecttype="none"/>
                      <o:lock v:ext="edit" shapetype="t"/>
                    </v:shapetype>
                    <v:shape id="Straight Arrow Connector 11" o:spid="_x0000_s1026" type="#_x0000_t32" style="position:absolute;margin-left:268.5pt;margin-top:14.45pt;width:69.3pt;height:63.9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" strokecolor="#4472c4" strokeweight=".5pt">
                      <v:stroke dashstyle="3 1" endarrow="block" joinstyle="miter"/>
                    </v:shape>
                  </w:pict>
                </mc:Fallback>
              </mc:AlternateContent>
            </w:r>
          </w:p>
          <w:p w:rsidR="00A029D7" w:rsidRDefault="006E062B" w:rsidP="00EE1E31">
            <w:pPr>
              <w:rPr>
                <w:rFonts w:ascii="Arial" w:hAnsi="Arial" w:cs="Arial"/>
              </w:rPr>
            </w:pPr>
            <w:r>
              <w:rPr>
                <w:rFonts w:ascii="Arial" w:hAnsi="Arial" w:cs="Arial"/>
                <w:b/>
                <w:noProof/>
                <w:lang w:eastAsia="en-GB"/>
              </w:rPr>
              <mc:AlternateContent>
                <mc:Choice Requires="wps">
                  <w:drawing>
                    <wp:anchor distT="0" distB="0" distL="114300" distR="114300" simplePos="0" relativeHeight="251659776" behindDoc="0" locked="0" layoutInCell="1" allowOverlap="1">
                      <wp:simplePos x="0" y="0"/>
                      <wp:positionH relativeFrom="column">
                        <wp:posOffset>2369343</wp:posOffset>
                      </wp:positionH>
                      <wp:positionV relativeFrom="paragraph">
                        <wp:posOffset>113506</wp:posOffset>
                      </wp:positionV>
                      <wp:extent cx="693737" cy="45719"/>
                      <wp:effectExtent l="38417" t="37783" r="49848" b="11747"/>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693737" cy="45719"/>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D1EBEA" id="_x0000_t32" coordsize="21600,21600" o:spt="32" o:oned="t" path="m,l21600,21600e" filled="f">
                      <v:path arrowok="t" fillok="f" o:connecttype="none"/>
                      <o:lock v:ext="edit" shapetype="t"/>
                    </v:shapetype>
                    <v:shape id="AutoShape 14" o:spid="_x0000_s1026" type="#_x0000_t32" style="position:absolute;margin-left:186.55pt;margin-top:8.95pt;width:54.6pt;height:3.6pt;rotation:9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" strokecolor="#4a7ebb">
                      <v:stroke endarrow="block"/>
                    </v:shape>
                  </w:pict>
                </mc:Fallback>
              </mc:AlternateContent>
            </w:r>
          </w:p>
          <w:p w:rsidR="00A029D7" w:rsidRDefault="00E82775" w:rsidP="00EE1E31">
            <w:pPr>
              <w:rPr>
                <w:rFonts w:ascii="Arial" w:hAnsi="Arial" w:cs="Arial"/>
              </w:rPr>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2053967</wp:posOffset>
                      </wp:positionH>
                      <wp:positionV relativeFrom="paragraph">
                        <wp:posOffset>151130</wp:posOffset>
                      </wp:positionV>
                      <wp:extent cx="1339850" cy="406400"/>
                      <wp:effectExtent l="0" t="0" r="12700" b="1270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406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29D7" w:rsidRDefault="00A029D7" w:rsidP="00A029D7">
                                  <w:pPr>
                                    <w:jc w:val="center"/>
                                  </w:pPr>
                                  <w:r>
                                    <w:t>Lead Clinician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61.75pt;margin-top:11.9pt;width:105.5pt;height: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" fillcolor="window" strokecolor="windowText" strokeweight="1pt">
                      <v:path arrowok="t"/>
                      <v:textbox>
                        <w:txbxContent>
                          <w:p w:rsidR="00A029D7" w:rsidRDefault="00A029D7" w:rsidP="00A029D7">
                            <w:pPr>
                              <w:jc w:val="center"/>
                            </w:pPr>
                            <w:r>
                              <w:t>Lead Clinician</w:t>
                            </w:r>
                          </w:p>
                        </w:txbxContent>
                      </v:textbox>
                    </v:rect>
                  </w:pict>
                </mc:Fallback>
              </mc:AlternateContent>
            </w:r>
          </w:p>
          <w:p w:rsidR="00A029D7" w:rsidRDefault="00AE5896" w:rsidP="00EE1E31">
            <w:pPr>
              <w:tabs>
                <w:tab w:val="left" w:pos="7830"/>
              </w:tabs>
              <w:rPr>
                <w:rFonts w:ascii="Arial" w:hAnsi="Arial" w:cs="Arial"/>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4051552</wp:posOffset>
                      </wp:positionH>
                      <wp:positionV relativeFrom="paragraph">
                        <wp:posOffset>287057</wp:posOffset>
                      </wp:positionV>
                      <wp:extent cx="1651000" cy="635000"/>
                      <wp:effectExtent l="0" t="0" r="25400" b="1270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flipV="1">
                                <a:off x="0" y="0"/>
                                <a:ext cx="1651000" cy="635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A029D7" w:rsidRDefault="00A029D7" w:rsidP="00A029D7">
                                  <w:pPr>
                                    <w:jc w:val="center"/>
                                  </w:pPr>
                                  <w:r>
                                    <w:t>Service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9" style="position:absolute;margin-left:319pt;margin-top:22.6pt;width:130pt;height:50pt;rotation:180;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" fillcolor="window" strokecolor="windowText" strokeweight="1pt">
                      <v:stroke joinstyle="miter"/>
                      <v:path arrowok="t"/>
                      <v:textbox>
                        <w:txbxContent>
                          <w:p w:rsidR="00A029D7" w:rsidRDefault="00A029D7" w:rsidP="00A029D7">
                            <w:pPr>
                              <w:jc w:val="center"/>
                            </w:pPr>
                            <w:r>
                              <w:t>Service Manager</w:t>
                            </w:r>
                          </w:p>
                        </w:txbxContent>
                      </v:textbox>
                    </v:oval>
                  </w:pict>
                </mc:Fallback>
              </mc:AlternateContent>
            </w:r>
            <w:r w:rsidR="00A029D7">
              <w:rPr>
                <w:rFonts w:ascii="Arial" w:hAnsi="Arial" w:cs="Arial"/>
              </w:rPr>
              <w:tab/>
            </w:r>
          </w:p>
          <w:p w:rsidR="00A029D7" w:rsidRDefault="00AE5896" w:rsidP="00EE1E31">
            <w:pPr>
              <w:rPr>
                <w:rFonts w:ascii="Arial" w:hAnsi="Arial" w:cs="Arial"/>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3478146</wp:posOffset>
                      </wp:positionH>
                      <wp:positionV relativeFrom="paragraph">
                        <wp:posOffset>301547</wp:posOffset>
                      </wp:positionV>
                      <wp:extent cx="567222" cy="342289"/>
                      <wp:effectExtent l="0" t="38100" r="61595" b="19685"/>
                      <wp:wrapNone/>
                      <wp:docPr id="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222" cy="342289"/>
                              </a:xfrm>
                              <a:prstGeom prst="straightConnector1">
                                <a:avLst/>
                              </a:prstGeom>
                              <a:noFill/>
                              <a:ln w="6350">
                                <a:solidFill>
                                  <a:srgbClr val="4472C4"/>
                                </a:solidFill>
                                <a:prstDash val="sys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9FAD" id="Straight Arrow Connector 11" o:spid="_x0000_s1026" type="#_x0000_t32" style="position:absolute;margin-left:273.85pt;margin-top:23.75pt;width:44.65pt;height:26.9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" strokecolor="#4472c4" strokeweight=".5pt">
                      <v:stroke dashstyle="3 1" endarrow="block" joinstyle="miter"/>
                    </v:shape>
                  </w:pict>
                </mc:Fallback>
              </mc:AlternateContent>
            </w:r>
            <w:r w:rsidR="00E82775">
              <w:rPr>
                <w:noProof/>
                <w:lang w:eastAsia="en-GB"/>
              </w:rPr>
              <mc:AlternateContent>
                <mc:Choice Requires="wps">
                  <w:drawing>
                    <wp:anchor distT="0" distB="0" distL="114300" distR="114300" simplePos="0" relativeHeight="251655680" behindDoc="0" locked="0" layoutInCell="1" allowOverlap="1">
                      <wp:simplePos x="0" y="0"/>
                      <wp:positionH relativeFrom="column">
                        <wp:posOffset>2503547</wp:posOffset>
                      </wp:positionH>
                      <wp:positionV relativeFrom="paragraph">
                        <wp:posOffset>145507</wp:posOffset>
                      </wp:positionV>
                      <wp:extent cx="387350" cy="0"/>
                      <wp:effectExtent l="52705" t="20320" r="61595" b="11430"/>
                      <wp:wrapNone/>
                      <wp:docPr id="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87350"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91252D2" id="Straight Arrow Connector 8" o:spid="_x0000_s1026" type="#_x0000_t32" style="position:absolute;margin-left:197.15pt;margin-top:11.45pt;width:30.5pt;height:0;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" strokecolor="#4a7ebb">
                      <v:stroke endarrow="block"/>
                    </v:shape>
                  </w:pict>
                </mc:Fallback>
              </mc:AlternateContent>
            </w:r>
          </w:p>
          <w:p w:rsidR="00A029D7" w:rsidRDefault="00E82775" w:rsidP="00EE1E31">
            <w:pPr>
              <w:rPr>
                <w:rFonts w:ascii="Arial" w:hAnsi="Arial" w:cs="Arial"/>
              </w:rPr>
            </w:pPr>
            <w:r>
              <w:rPr>
                <w:rFonts w:ascii="Arial" w:hAnsi="Arial" w:cs="Arial"/>
                <w:b/>
                <w:noProof/>
                <w:lang w:eastAsia="en-GB"/>
              </w:rPr>
              <mc:AlternateContent>
                <mc:Choice Requires="wps">
                  <w:drawing>
                    <wp:anchor distT="0" distB="0" distL="114300" distR="114300" simplePos="0" relativeHeight="251661824" behindDoc="0" locked="0" layoutInCell="1" allowOverlap="1">
                      <wp:simplePos x="0" y="0"/>
                      <wp:positionH relativeFrom="column">
                        <wp:posOffset>2110421</wp:posOffset>
                      </wp:positionH>
                      <wp:positionV relativeFrom="paragraph">
                        <wp:posOffset>58695</wp:posOffset>
                      </wp:positionV>
                      <wp:extent cx="1339850" cy="583565"/>
                      <wp:effectExtent l="0" t="0" r="12700"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5835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6705C" w:rsidRDefault="00C6705C" w:rsidP="00C6705C">
                                  <w:pPr>
                                    <w:jc w:val="center"/>
                                    <w:rPr>
                                      <w:b/>
                                    </w:rPr>
                                  </w:pPr>
                                  <w:r w:rsidRPr="00AE5896">
                                    <w:rPr>
                                      <w:b/>
                                    </w:rPr>
                                    <w:t>Senior Medical Officer</w:t>
                                  </w:r>
                                </w:p>
                                <w:p w:rsidR="00AE5896" w:rsidRPr="00AE5896" w:rsidRDefault="00AE5896" w:rsidP="00C6705C">
                                  <w:pPr>
                                    <w:jc w:val="center"/>
                                    <w:rPr>
                                      <w:b/>
                                    </w:rPr>
                                  </w:pPr>
                                  <w:r>
                                    <w:rPr>
                                      <w:b/>
                                    </w:rPr>
                                    <w:t xml:space="preserve">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66.15pt;margin-top:4.6pt;width:105.5pt;height:4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" fillcolor="window" strokecolor="windowText" strokeweight="1pt">
                      <v:path arrowok="t"/>
                      <v:textbox>
                        <w:txbxContent>
                          <w:p w:rsidR="00C6705C" w:rsidRDefault="00C6705C" w:rsidP="00C6705C">
                            <w:pPr>
                              <w:jc w:val="center"/>
                              <w:rPr>
                                <w:b/>
                              </w:rPr>
                            </w:pPr>
                            <w:r w:rsidRPr="00AE5896">
                              <w:rPr>
                                <w:b/>
                              </w:rPr>
                              <w:t>Senior Medical Officer</w:t>
                            </w:r>
                          </w:p>
                          <w:p w:rsidR="00AE5896" w:rsidRPr="00AE5896" w:rsidRDefault="00AE5896" w:rsidP="00C6705C">
                            <w:pPr>
                              <w:jc w:val="center"/>
                              <w:rPr>
                                <w:b/>
                              </w:rPr>
                            </w:pPr>
                            <w:r>
                              <w:rPr>
                                <w:b/>
                              </w:rPr>
                              <w:t xml:space="preserve"> (this</w:t>
                            </w:r>
                          </w:p>
                        </w:txbxContent>
                      </v:textbox>
                    </v:rect>
                  </w:pict>
                </mc:Fallback>
              </mc:AlternateContent>
            </w:r>
          </w:p>
          <w:p w:rsidR="00A029D7" w:rsidRDefault="00A029D7" w:rsidP="00EE1E31">
            <w:pPr>
              <w:rPr>
                <w:rFonts w:ascii="Arial" w:hAnsi="Arial" w:cs="Arial"/>
              </w:rPr>
            </w:pPr>
          </w:p>
          <w:p w:rsidR="00A029D7" w:rsidRDefault="00E82775" w:rsidP="00EE1E31">
            <w:pPr>
              <w:tabs>
                <w:tab w:val="center" w:pos="4536"/>
              </w:tabs>
              <w:rPr>
                <w:rFonts w:ascii="Arial" w:hAnsi="Arial" w:cs="Arial"/>
              </w:rPr>
            </w:pPr>
            <w:r>
              <w:rPr>
                <w:rFonts w:ascii="Arial" w:hAnsi="Arial" w:cs="Arial"/>
                <w:b/>
                <w:noProof/>
                <w:lang w:eastAsia="en-GB"/>
              </w:rPr>
              <mc:AlternateContent>
                <mc:Choice Requires="wps">
                  <w:drawing>
                    <wp:anchor distT="0" distB="0" distL="114300" distR="114300" simplePos="0" relativeHeight="251662848" behindDoc="0" locked="0" layoutInCell="1" allowOverlap="1">
                      <wp:simplePos x="0" y="0"/>
                      <wp:positionH relativeFrom="column">
                        <wp:posOffset>2518409</wp:posOffset>
                      </wp:positionH>
                      <wp:positionV relativeFrom="paragraph">
                        <wp:posOffset>215645</wp:posOffset>
                      </wp:positionV>
                      <wp:extent cx="416456" cy="45719"/>
                      <wp:effectExtent l="33020" t="43180" r="55245" b="1714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16456" cy="45719"/>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FF49A60" id="AutoShape 18" o:spid="_x0000_s1026" type="#_x0000_t32" style="position:absolute;margin-left:198.3pt;margin-top:17pt;width:32.8pt;height:3.6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" strokecolor="#4a7ebb">
                      <v:stroke endarrow="block"/>
                    </v:shape>
                  </w:pict>
                </mc:Fallback>
              </mc:AlternateContent>
            </w:r>
            <w:r w:rsidR="00A029D7">
              <w:rPr>
                <w:rFonts w:ascii="Arial" w:hAnsi="Arial" w:cs="Arial"/>
              </w:rPr>
              <w:tab/>
            </w:r>
          </w:p>
          <w:p w:rsidR="00A029D7" w:rsidRDefault="00E82775" w:rsidP="00EE1E31">
            <w:pPr>
              <w:rPr>
                <w:rFonts w:ascii="Arial" w:hAnsi="Arial" w:cs="Arial"/>
              </w:rPr>
            </w:pP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2059940</wp:posOffset>
                      </wp:positionH>
                      <wp:positionV relativeFrom="paragraph">
                        <wp:posOffset>178625</wp:posOffset>
                      </wp:positionV>
                      <wp:extent cx="1517650" cy="865501"/>
                      <wp:effectExtent l="0" t="0" r="2540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0" cy="86550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95F20" w:rsidRDefault="00AE5896" w:rsidP="00095F20">
                                  <w:pPr>
                                    <w:pStyle w:val="NoSpacing"/>
                                    <w:spacing w:line="276" w:lineRule="auto"/>
                                    <w:jc w:val="center"/>
                                  </w:pPr>
                                  <w:r>
                                    <w:t xml:space="preserve">Medical Officers, </w:t>
                                  </w:r>
                                  <w:r w:rsidRPr="006E062B">
                                    <w:t>Psychiatrists</w:t>
                                  </w:r>
                                  <w:r>
                                    <w:t xml:space="preserve"> </w:t>
                                  </w:r>
                                  <w:r w:rsidR="00095F20">
                                    <w:t>and</w:t>
                                  </w:r>
                                </w:p>
                                <w:p w:rsidR="00A029D7" w:rsidRDefault="00A029D7" w:rsidP="00095F20">
                                  <w:pPr>
                                    <w:pStyle w:val="NoSpacing"/>
                                    <w:spacing w:line="276" w:lineRule="auto"/>
                                    <w:jc w:val="center"/>
                                  </w:pPr>
                                  <w:r>
                                    <w:t>Independent Prescribers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margin-left:162.2pt;margin-top:14.05pt;width:119.5pt;height:68.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" fillcolor="window" strokecolor="windowText" strokeweight="1pt">
                      <v:path arrowok="t"/>
                      <v:textbox>
                        <w:txbxContent>
                          <w:p w:rsidR="00095F20" w:rsidRDefault="00AE5896" w:rsidP="00095F20">
                            <w:pPr>
                              <w:pStyle w:val="NoSpacing"/>
                              <w:spacing w:line="276" w:lineRule="auto"/>
                              <w:jc w:val="center"/>
                            </w:pPr>
                            <w:r>
                              <w:t xml:space="preserve">Medical Officers, </w:t>
                            </w:r>
                            <w:r w:rsidRPr="006E062B">
                              <w:t>Psychiatrists</w:t>
                            </w:r>
                            <w:r>
                              <w:t xml:space="preserve"> </w:t>
                            </w:r>
                            <w:r w:rsidR="00095F20">
                              <w:t>and</w:t>
                            </w:r>
                          </w:p>
                          <w:p w:rsidR="00A029D7" w:rsidRDefault="00A029D7" w:rsidP="00095F20">
                            <w:pPr>
                              <w:pStyle w:val="NoSpacing"/>
                              <w:spacing w:line="276" w:lineRule="auto"/>
                              <w:jc w:val="center"/>
                            </w:pPr>
                            <w:r>
                              <w:t>Independent Prescribers</w:t>
                            </w:r>
                          </w:p>
                        </w:txbxContent>
                      </v:textbox>
                    </v:rect>
                  </w:pict>
                </mc:Fallback>
              </mc:AlternateContent>
            </w:r>
          </w:p>
          <w:p w:rsidR="00A029D7" w:rsidRDefault="00A029D7" w:rsidP="00EE1E31">
            <w:pPr>
              <w:rPr>
                <w:rFonts w:ascii="Arial" w:hAnsi="Arial" w:cs="Arial"/>
              </w:rPr>
            </w:pPr>
          </w:p>
          <w:p w:rsidR="00A029D7" w:rsidRDefault="00A029D7" w:rsidP="00EE1E31">
            <w:pPr>
              <w:rPr>
                <w:rFonts w:ascii="Arial" w:hAnsi="Arial" w:cs="Arial"/>
              </w:rPr>
            </w:pPr>
          </w:p>
          <w:p w:rsidR="00A029D7" w:rsidRPr="00606004" w:rsidRDefault="00A029D7" w:rsidP="00EE1E31">
            <w:pPr>
              <w:jc w:val="both"/>
              <w:rPr>
                <w:rFonts w:ascii="Arial" w:hAnsi="Arial" w:cs="Arial"/>
                <w:b/>
              </w:rPr>
            </w:pPr>
          </w:p>
        </w:tc>
      </w:tr>
    </w:tbl>
    <w:p w:rsidR="00A029D7" w:rsidRPr="00A9697D" w:rsidRDefault="00A029D7" w:rsidP="00A029D7">
      <w:pPr>
        <w:jc w:val="both"/>
        <w:rPr>
          <w:rFonts w:ascii="Arial" w:hAnsi="Arial" w:cs="Arial"/>
          <w:b/>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A029D7" w:rsidRPr="00A9697D" w:rsidTr="00EE1E31">
        <w:tc>
          <w:tcPr>
            <w:tcW w:w="9288" w:type="dxa"/>
            <w:tcBorders>
              <w:top w:val="single" w:sz="4" w:space="0" w:color="auto"/>
            </w:tcBorders>
          </w:tcPr>
          <w:p w:rsidR="00A029D7" w:rsidRPr="00A9697D" w:rsidRDefault="00A029D7" w:rsidP="00C6497E">
            <w:pPr>
              <w:numPr>
                <w:ilvl w:val="0"/>
                <w:numId w:val="16"/>
              </w:numPr>
              <w:spacing w:after="0" w:line="240" w:lineRule="auto"/>
              <w:ind w:left="0" w:firstLine="0"/>
              <w:jc w:val="both"/>
              <w:rPr>
                <w:rFonts w:ascii="Arial" w:hAnsi="Arial" w:cs="Arial"/>
                <w:b/>
              </w:rPr>
            </w:pPr>
            <w:r w:rsidRPr="00A9697D">
              <w:rPr>
                <w:rFonts w:ascii="Arial" w:hAnsi="Arial" w:cs="Arial"/>
                <w:b/>
              </w:rPr>
              <w:tab/>
            </w:r>
            <w:r>
              <w:rPr>
                <w:rFonts w:ascii="Arial" w:hAnsi="Arial" w:cs="Arial"/>
                <w:b/>
              </w:rPr>
              <w:t>ROLE OF SENIOR MEDICAL OFFICERS</w:t>
            </w:r>
          </w:p>
        </w:tc>
      </w:tr>
      <w:tr w:rsidR="00A029D7" w:rsidRPr="00A9697D" w:rsidTr="00EE1E31">
        <w:tc>
          <w:tcPr>
            <w:tcW w:w="9288" w:type="dxa"/>
          </w:tcPr>
          <w:p w:rsidR="00A029D7" w:rsidRPr="00A9697D" w:rsidRDefault="00A029D7" w:rsidP="00EE1E31">
            <w:pPr>
              <w:jc w:val="both"/>
              <w:rPr>
                <w:rFonts w:ascii="Arial" w:hAnsi="Arial" w:cs="Arial"/>
                <w:b/>
              </w:rPr>
            </w:pPr>
          </w:p>
        </w:tc>
      </w:tr>
      <w:tr w:rsidR="00A029D7" w:rsidRPr="00A9697D" w:rsidTr="00EE1E31">
        <w:tc>
          <w:tcPr>
            <w:tcW w:w="9288" w:type="dxa"/>
            <w:tcBorders>
              <w:bottom w:val="single" w:sz="4" w:space="0" w:color="auto"/>
            </w:tcBorders>
          </w:tcPr>
          <w:p w:rsidR="00A029D7" w:rsidRDefault="00A029D7" w:rsidP="00095F20">
            <w:pPr>
              <w:jc w:val="both"/>
              <w:rPr>
                <w:rFonts w:ascii="Arial" w:hAnsi="Arial" w:cs="Arial"/>
              </w:rPr>
            </w:pPr>
            <w:r>
              <w:rPr>
                <w:rFonts w:ascii="Arial" w:hAnsi="Arial" w:cs="Arial"/>
              </w:rPr>
              <w:t>The Senior Medical Officer (SMO) will be a senior doctor responsible for clinical leadership and professional line management in a designated locality. They will be a member of the locality senior management team (led by the locality Service Manager) and the board wide medical management team (led by the Associate Medical Director- AMD).</w:t>
            </w:r>
          </w:p>
          <w:p w:rsidR="00A029D7" w:rsidRDefault="00A029D7" w:rsidP="00095F20">
            <w:pPr>
              <w:jc w:val="both"/>
              <w:rPr>
                <w:rFonts w:ascii="Arial" w:hAnsi="Arial" w:cs="Arial"/>
              </w:rPr>
            </w:pPr>
            <w:r>
              <w:rPr>
                <w:rFonts w:ascii="Arial" w:hAnsi="Arial" w:cs="Arial"/>
              </w:rPr>
              <w:t>In addition, the SMO will directly manage a caseload of complex patients, with the support of a multidisciplinary team.</w:t>
            </w:r>
          </w:p>
          <w:p w:rsidR="00A029D7" w:rsidRDefault="00A029D7" w:rsidP="00095F20">
            <w:pPr>
              <w:jc w:val="both"/>
              <w:rPr>
                <w:rFonts w:ascii="Arial" w:hAnsi="Arial" w:cs="Arial"/>
              </w:rPr>
            </w:pPr>
            <w:r>
              <w:rPr>
                <w:rFonts w:ascii="Arial" w:hAnsi="Arial" w:cs="Arial"/>
              </w:rPr>
              <w:t>The SMO will</w:t>
            </w:r>
            <w:r w:rsidRPr="00A9697D">
              <w:rPr>
                <w:rFonts w:ascii="Arial" w:hAnsi="Arial" w:cs="Arial"/>
              </w:rPr>
              <w:t xml:space="preserve"> also be expected to contribute centrally to service developments, partnership working groups, teaching and training and other managerial u</w:t>
            </w:r>
            <w:r>
              <w:rPr>
                <w:rFonts w:ascii="Arial" w:hAnsi="Arial" w:cs="Arial"/>
              </w:rPr>
              <w:t>ndertakings as directed by the Lead C</w:t>
            </w:r>
            <w:r w:rsidRPr="00A9697D">
              <w:rPr>
                <w:rFonts w:ascii="Arial" w:hAnsi="Arial" w:cs="Arial"/>
              </w:rPr>
              <w:t>linici</w:t>
            </w:r>
            <w:r>
              <w:rPr>
                <w:rFonts w:ascii="Arial" w:hAnsi="Arial" w:cs="Arial"/>
              </w:rPr>
              <w:t>an or AMD</w:t>
            </w:r>
            <w:r w:rsidRPr="00A9697D">
              <w:rPr>
                <w:rFonts w:ascii="Arial" w:hAnsi="Arial" w:cs="Arial"/>
              </w:rPr>
              <w:t>.</w:t>
            </w:r>
            <w:r>
              <w:rPr>
                <w:rFonts w:ascii="Arial" w:hAnsi="Arial" w:cs="Arial"/>
              </w:rPr>
              <w:t xml:space="preserve"> There will be opportunities to be involved in the Alcohol and Drug Partnership, relevant research and the board’s appraisal system as an appraiser. The SMO will be supported to address any development needs agreed with the AMD.</w:t>
            </w:r>
          </w:p>
          <w:p w:rsidR="00A029D7" w:rsidRDefault="00A029D7" w:rsidP="00095F20">
            <w:pPr>
              <w:jc w:val="both"/>
              <w:rPr>
                <w:rFonts w:ascii="Arial" w:hAnsi="Arial" w:cs="Arial"/>
              </w:rPr>
            </w:pPr>
            <w:r>
              <w:rPr>
                <w:rFonts w:ascii="Arial" w:hAnsi="Arial" w:cs="Arial"/>
              </w:rPr>
              <w:t>The professional management, clinical leadership and clinical /care governance roles include the following:</w:t>
            </w:r>
          </w:p>
          <w:p w:rsidR="00A029D7" w:rsidRPr="00095F20" w:rsidRDefault="00A029D7" w:rsidP="00095F20">
            <w:pPr>
              <w:jc w:val="both"/>
              <w:rPr>
                <w:rFonts w:ascii="Arial" w:hAnsi="Arial" w:cs="Arial"/>
                <w:b/>
                <w:sz w:val="24"/>
                <w:szCs w:val="24"/>
              </w:rPr>
            </w:pPr>
            <w:r w:rsidRPr="00095F20">
              <w:rPr>
                <w:rFonts w:ascii="Arial" w:hAnsi="Arial" w:cs="Arial"/>
                <w:b/>
                <w:sz w:val="24"/>
                <w:szCs w:val="24"/>
              </w:rPr>
              <w:t>Professional Management:</w:t>
            </w:r>
          </w:p>
          <w:p w:rsidR="003A4C91" w:rsidRPr="003A4C91" w:rsidRDefault="003A4C91" w:rsidP="00E82775">
            <w:pPr>
              <w:pStyle w:val="ListParagraph"/>
              <w:numPr>
                <w:ilvl w:val="0"/>
                <w:numId w:val="12"/>
              </w:numPr>
              <w:spacing w:after="0"/>
              <w:contextualSpacing/>
              <w:rPr>
                <w:rFonts w:ascii="Arial" w:hAnsi="Arial" w:cs="Arial"/>
              </w:rPr>
            </w:pPr>
            <w:r w:rsidRPr="003A4C91">
              <w:rPr>
                <w:rFonts w:ascii="Arial" w:hAnsi="Arial" w:cs="Arial"/>
              </w:rPr>
              <w:lastRenderedPageBreak/>
              <w:t xml:space="preserve">Reporting to the </w:t>
            </w:r>
            <w:r w:rsidR="00C6705C">
              <w:rPr>
                <w:rFonts w:ascii="Arial" w:hAnsi="Arial" w:cs="Arial"/>
              </w:rPr>
              <w:t>Lead Clinician, Head of Service</w:t>
            </w:r>
            <w:r w:rsidRPr="003A4C91">
              <w:rPr>
                <w:rFonts w:ascii="Arial" w:hAnsi="Arial" w:cs="Arial"/>
              </w:rPr>
              <w:t xml:space="preserve"> of Service and AMD, the SMO will support planning processes for medical and prescribing staffing in the locality, ensuring appropriate cover arrangements and recruitment when approved.</w:t>
            </w:r>
          </w:p>
          <w:p w:rsidR="003A4C91" w:rsidRPr="003A4C91" w:rsidRDefault="003A4C91" w:rsidP="00E82775">
            <w:pPr>
              <w:pStyle w:val="ListParagraph"/>
              <w:numPr>
                <w:ilvl w:val="0"/>
                <w:numId w:val="12"/>
              </w:numPr>
              <w:spacing w:after="0"/>
              <w:contextualSpacing/>
              <w:rPr>
                <w:rFonts w:ascii="Arial" w:hAnsi="Arial" w:cs="Arial"/>
              </w:rPr>
            </w:pPr>
            <w:r w:rsidRPr="003A4C91">
              <w:rPr>
                <w:rFonts w:ascii="Arial" w:hAnsi="Arial" w:cs="Arial"/>
              </w:rPr>
              <w:t xml:space="preserve">The SMO will lead on the investigation of complaints or disciplinary matters that arise in the locality medical/prescribing workforce, as directed by the Head of Service. </w:t>
            </w:r>
          </w:p>
          <w:p w:rsidR="00A029D7" w:rsidRDefault="003A4C91" w:rsidP="00E82775">
            <w:pPr>
              <w:pStyle w:val="ListParagraph"/>
              <w:numPr>
                <w:ilvl w:val="0"/>
                <w:numId w:val="12"/>
              </w:numPr>
              <w:spacing w:after="0"/>
              <w:contextualSpacing/>
              <w:rPr>
                <w:rFonts w:ascii="Arial" w:hAnsi="Arial" w:cs="Arial"/>
              </w:rPr>
            </w:pPr>
            <w:r w:rsidRPr="003A4C91">
              <w:rPr>
                <w:rFonts w:ascii="Arial" w:hAnsi="Arial" w:cs="Arial"/>
              </w:rPr>
              <w:t>The SMO will provide first line support to the ADRS medical management team in relation to board wide Professional Management activities as requested by the Associate Medical Director</w:t>
            </w:r>
          </w:p>
          <w:p w:rsidR="00095F20" w:rsidRPr="00095F20" w:rsidRDefault="00095F20" w:rsidP="00095F20">
            <w:pPr>
              <w:pStyle w:val="ListParagraph"/>
              <w:spacing w:after="0" w:line="240" w:lineRule="auto"/>
              <w:ind w:left="1080"/>
              <w:contextualSpacing/>
              <w:jc w:val="both"/>
              <w:rPr>
                <w:rFonts w:ascii="Arial" w:hAnsi="Arial" w:cs="Arial"/>
              </w:rPr>
            </w:pPr>
          </w:p>
          <w:p w:rsidR="00A029D7" w:rsidRPr="00095F20" w:rsidRDefault="00A029D7" w:rsidP="00095F20">
            <w:pPr>
              <w:jc w:val="both"/>
              <w:rPr>
                <w:rFonts w:ascii="Arial" w:hAnsi="Arial" w:cs="Arial"/>
                <w:b/>
                <w:sz w:val="24"/>
                <w:szCs w:val="24"/>
              </w:rPr>
            </w:pPr>
            <w:r w:rsidRPr="00095F20">
              <w:rPr>
                <w:rFonts w:ascii="Arial" w:hAnsi="Arial" w:cs="Arial"/>
                <w:b/>
                <w:sz w:val="24"/>
                <w:szCs w:val="24"/>
              </w:rPr>
              <w:t>Clinical Leadership:</w:t>
            </w:r>
          </w:p>
          <w:p w:rsidR="00A029D7" w:rsidRDefault="00A029D7" w:rsidP="00E82775">
            <w:pPr>
              <w:pStyle w:val="ListParagraph"/>
              <w:numPr>
                <w:ilvl w:val="0"/>
                <w:numId w:val="12"/>
              </w:numPr>
              <w:spacing w:after="0"/>
              <w:contextualSpacing/>
              <w:rPr>
                <w:rFonts w:ascii="Arial" w:hAnsi="Arial" w:cs="Arial"/>
              </w:rPr>
            </w:pPr>
            <w:r>
              <w:rPr>
                <w:rFonts w:ascii="Arial" w:hAnsi="Arial" w:cs="Arial"/>
              </w:rPr>
              <w:t>The SMO will support Medical Officers and Independent Prescribers in the management of clinical complexity as required</w:t>
            </w:r>
          </w:p>
          <w:p w:rsidR="00A029D7" w:rsidRDefault="00A029D7" w:rsidP="00E82775">
            <w:pPr>
              <w:pStyle w:val="ListParagraph"/>
              <w:numPr>
                <w:ilvl w:val="0"/>
                <w:numId w:val="12"/>
              </w:numPr>
              <w:spacing w:after="0"/>
              <w:contextualSpacing/>
              <w:rPr>
                <w:rFonts w:ascii="Arial" w:hAnsi="Arial" w:cs="Arial"/>
              </w:rPr>
            </w:pPr>
            <w:r w:rsidRPr="00CD36B5">
              <w:rPr>
                <w:rFonts w:ascii="Arial" w:hAnsi="Arial" w:cs="Arial"/>
              </w:rPr>
              <w:t xml:space="preserve">The SMO will </w:t>
            </w:r>
            <w:r w:rsidR="001D5898">
              <w:rPr>
                <w:rFonts w:ascii="Arial" w:hAnsi="Arial" w:cs="Arial"/>
              </w:rPr>
              <w:t xml:space="preserve">provide clinical leadership and </w:t>
            </w:r>
            <w:r w:rsidRPr="00CD36B5">
              <w:rPr>
                <w:rFonts w:ascii="Arial" w:hAnsi="Arial" w:cs="Arial"/>
              </w:rPr>
              <w:t>support the locality team in</w:t>
            </w:r>
            <w:r>
              <w:rPr>
                <w:rFonts w:ascii="Arial" w:hAnsi="Arial" w:cs="Arial"/>
              </w:rPr>
              <w:t xml:space="preserve"> the management of complex cases</w:t>
            </w:r>
          </w:p>
          <w:p w:rsidR="00A029D7" w:rsidRDefault="00A029D7" w:rsidP="00E82775">
            <w:pPr>
              <w:pStyle w:val="ListParagraph"/>
              <w:numPr>
                <w:ilvl w:val="0"/>
                <w:numId w:val="12"/>
              </w:numPr>
              <w:spacing w:after="0"/>
              <w:contextualSpacing/>
              <w:rPr>
                <w:rFonts w:ascii="Arial" w:hAnsi="Arial" w:cs="Arial"/>
              </w:rPr>
            </w:pPr>
            <w:r w:rsidRPr="00CD36B5">
              <w:rPr>
                <w:rFonts w:ascii="Arial" w:hAnsi="Arial" w:cs="Arial"/>
              </w:rPr>
              <w:t>The SMO will be the senior community based doctor at locality multi-dis</w:t>
            </w:r>
            <w:r>
              <w:rPr>
                <w:rFonts w:ascii="Arial" w:hAnsi="Arial" w:cs="Arial"/>
              </w:rPr>
              <w:t>ci</w:t>
            </w:r>
            <w:r w:rsidRPr="00CD36B5">
              <w:rPr>
                <w:rFonts w:ascii="Arial" w:hAnsi="Arial" w:cs="Arial"/>
              </w:rPr>
              <w:t xml:space="preserve">plinary team meetings and locality senior management teams </w:t>
            </w:r>
          </w:p>
          <w:p w:rsidR="00A029D7" w:rsidRDefault="00A029D7" w:rsidP="00E82775">
            <w:pPr>
              <w:pStyle w:val="ListParagraph"/>
              <w:numPr>
                <w:ilvl w:val="0"/>
                <w:numId w:val="12"/>
              </w:numPr>
              <w:spacing w:after="0"/>
              <w:contextualSpacing/>
              <w:rPr>
                <w:rFonts w:ascii="Arial" w:hAnsi="Arial" w:cs="Arial"/>
              </w:rPr>
            </w:pPr>
            <w:r>
              <w:rPr>
                <w:rFonts w:ascii="Arial" w:hAnsi="Arial" w:cs="Arial"/>
              </w:rPr>
              <w:t>The SMO will support and develop the necessary interfaces with relevant other services.</w:t>
            </w:r>
          </w:p>
          <w:p w:rsidR="00A029D7" w:rsidRDefault="00A029D7" w:rsidP="00E82775">
            <w:pPr>
              <w:pStyle w:val="ListParagraph"/>
              <w:numPr>
                <w:ilvl w:val="0"/>
                <w:numId w:val="12"/>
              </w:numPr>
              <w:spacing w:after="0"/>
              <w:contextualSpacing/>
              <w:rPr>
                <w:rFonts w:ascii="Arial" w:hAnsi="Arial" w:cs="Arial"/>
              </w:rPr>
            </w:pPr>
            <w:r w:rsidRPr="00857296">
              <w:rPr>
                <w:rFonts w:ascii="Arial" w:hAnsi="Arial" w:cs="Arial"/>
              </w:rPr>
              <w:t xml:space="preserve">The SMO will contribute to supporting and managing shared care services for substitute prescribing in the </w:t>
            </w:r>
            <w:smartTag w:uri="urn:schemas-microsoft-com:office:smarttags" w:element="stockticker">
              <w:r w:rsidRPr="00857296">
                <w:rPr>
                  <w:rFonts w:ascii="Arial" w:hAnsi="Arial" w:cs="Arial"/>
                </w:rPr>
                <w:t>GGC</w:t>
              </w:r>
            </w:smartTag>
            <w:r w:rsidRPr="00857296">
              <w:rPr>
                <w:rFonts w:ascii="Arial" w:hAnsi="Arial" w:cs="Arial"/>
              </w:rPr>
              <w:t xml:space="preserve"> area.</w:t>
            </w:r>
          </w:p>
          <w:p w:rsidR="00095F20" w:rsidRPr="00857296" w:rsidRDefault="00095F20" w:rsidP="00095F20">
            <w:pPr>
              <w:pStyle w:val="ListParagraph"/>
              <w:spacing w:after="0" w:line="240" w:lineRule="auto"/>
              <w:ind w:left="1080"/>
              <w:contextualSpacing/>
              <w:jc w:val="both"/>
              <w:rPr>
                <w:rFonts w:ascii="Arial" w:hAnsi="Arial" w:cs="Arial"/>
              </w:rPr>
            </w:pPr>
          </w:p>
          <w:p w:rsidR="00F54392" w:rsidRPr="00F54392" w:rsidRDefault="00A029D7" w:rsidP="00F54392">
            <w:pPr>
              <w:jc w:val="both"/>
              <w:rPr>
                <w:rFonts w:ascii="Arial" w:hAnsi="Arial" w:cs="Arial"/>
                <w:b/>
                <w:sz w:val="24"/>
                <w:szCs w:val="24"/>
              </w:rPr>
            </w:pPr>
            <w:r w:rsidRPr="00F54392">
              <w:rPr>
                <w:rFonts w:ascii="Arial" w:hAnsi="Arial" w:cs="Arial"/>
                <w:b/>
                <w:sz w:val="24"/>
                <w:szCs w:val="24"/>
              </w:rPr>
              <w:t>Clinical/Care Governance:</w:t>
            </w:r>
          </w:p>
          <w:p w:rsidR="00F54392" w:rsidRPr="00F54392" w:rsidRDefault="00A029D7" w:rsidP="00E82775">
            <w:pPr>
              <w:pStyle w:val="NoSpacing"/>
              <w:numPr>
                <w:ilvl w:val="0"/>
                <w:numId w:val="12"/>
              </w:numPr>
              <w:spacing w:line="276" w:lineRule="auto"/>
              <w:rPr>
                <w:rFonts w:ascii="Arial" w:hAnsi="Arial" w:cs="Arial"/>
              </w:rPr>
            </w:pPr>
            <w:r w:rsidRPr="00F54392">
              <w:rPr>
                <w:rFonts w:ascii="Arial" w:hAnsi="Arial" w:cs="Arial"/>
              </w:rPr>
              <w:t>The SMO will ensure, with other senior locality staff, that there are robust clinical and care governance systems in the locality ensuring delivery of safe and effective services. In particular, the SMO will provide senior clinical oversight of the locality management of critical incidents, safe prescribing and</w:t>
            </w:r>
            <w:r w:rsidR="00F54392" w:rsidRPr="00F54392">
              <w:rPr>
                <w:rFonts w:ascii="Arial" w:hAnsi="Arial" w:cs="Arial"/>
              </w:rPr>
              <w:t xml:space="preserve"> quality improvement activities.</w:t>
            </w:r>
          </w:p>
          <w:p w:rsidR="00A029D7" w:rsidRPr="00F54392" w:rsidRDefault="00A029D7" w:rsidP="00E82775">
            <w:pPr>
              <w:pStyle w:val="NoSpacing"/>
              <w:numPr>
                <w:ilvl w:val="0"/>
                <w:numId w:val="12"/>
              </w:numPr>
              <w:spacing w:line="276" w:lineRule="auto"/>
              <w:rPr>
                <w:rFonts w:ascii="Arial" w:hAnsi="Arial" w:cs="Arial"/>
              </w:rPr>
            </w:pPr>
            <w:r w:rsidRPr="00F54392">
              <w:rPr>
                <w:rFonts w:ascii="Arial" w:hAnsi="Arial" w:cs="Arial"/>
              </w:rPr>
              <w:t>The SMO will support MOs and IPs in clinical/care governance tasks.</w:t>
            </w:r>
          </w:p>
          <w:p w:rsidR="00A029D7" w:rsidRPr="00F54392" w:rsidRDefault="00A029D7" w:rsidP="00E82775">
            <w:pPr>
              <w:pStyle w:val="NoSpacing"/>
              <w:numPr>
                <w:ilvl w:val="0"/>
                <w:numId w:val="12"/>
              </w:numPr>
              <w:spacing w:line="276" w:lineRule="auto"/>
              <w:rPr>
                <w:rFonts w:ascii="Arial" w:hAnsi="Arial" w:cs="Arial"/>
              </w:rPr>
            </w:pPr>
            <w:r w:rsidRPr="00F54392">
              <w:rPr>
                <w:rFonts w:ascii="Arial" w:hAnsi="Arial" w:cs="Arial"/>
              </w:rPr>
              <w:t>The SMO will represent the locality in board wide ADRS clinical/care governance fora.</w:t>
            </w:r>
          </w:p>
          <w:p w:rsidR="006E062B" w:rsidRPr="006E062B" w:rsidRDefault="00A029D7" w:rsidP="006E062B">
            <w:pPr>
              <w:pStyle w:val="NoSpacing"/>
              <w:numPr>
                <w:ilvl w:val="0"/>
                <w:numId w:val="12"/>
              </w:numPr>
              <w:spacing w:line="276" w:lineRule="auto"/>
            </w:pPr>
            <w:r w:rsidRPr="006E062B">
              <w:rPr>
                <w:rFonts w:ascii="Arial" w:hAnsi="Arial" w:cs="Arial"/>
              </w:rPr>
              <w:t>The SMO will support the Lead Clinician and AMD in board wide clinical/care governance activity as requested.</w:t>
            </w:r>
          </w:p>
          <w:p w:rsidR="00E82775" w:rsidRPr="006E062B" w:rsidRDefault="00E82775" w:rsidP="006E062B">
            <w:pPr>
              <w:pStyle w:val="NoSpacing"/>
              <w:numPr>
                <w:ilvl w:val="0"/>
                <w:numId w:val="12"/>
              </w:numPr>
              <w:spacing w:line="276" w:lineRule="auto"/>
            </w:pPr>
            <w:r w:rsidRPr="006E062B">
              <w:rPr>
                <w:rFonts w:ascii="Arial" w:hAnsi="Arial" w:cs="Arial"/>
              </w:rPr>
              <w:t>Staff working in the SDCF must strictly adhere to the Service Policies, Standard Operating Procedures and Rules as set out in the Service Specification. There will be a robust training and induction program to ensure staff are aware of their roles and responsibilities and the legal framework for the Safer Drug Consumption Facility.</w:t>
            </w:r>
          </w:p>
        </w:tc>
      </w:tr>
    </w:tbl>
    <w:p w:rsidR="00A029D7" w:rsidRDefault="00A029D7" w:rsidP="00A029D7">
      <w:pPr>
        <w:ind w:left="720"/>
        <w:jc w:val="both"/>
        <w:rPr>
          <w:rFonts w:ascii="Arial" w:hAnsi="Arial" w:cs="Arial"/>
        </w:rPr>
      </w:pPr>
    </w:p>
    <w:p w:rsidR="00A029D7" w:rsidRPr="00A9697D" w:rsidRDefault="00A029D7" w:rsidP="00A029D7">
      <w:pPr>
        <w:ind w:left="720"/>
        <w:jc w:val="both"/>
        <w:rPr>
          <w:rFonts w:ascii="Arial" w:hAnsi="Arial" w:cs="Arial"/>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A029D7" w:rsidRPr="00A9697D" w:rsidTr="00EE1E31">
        <w:tc>
          <w:tcPr>
            <w:tcW w:w="9288" w:type="dxa"/>
            <w:tcBorders>
              <w:top w:val="single" w:sz="4" w:space="0" w:color="auto"/>
            </w:tcBorders>
          </w:tcPr>
          <w:p w:rsidR="00A029D7" w:rsidRPr="00A9697D" w:rsidRDefault="00A029D7" w:rsidP="00C6497E">
            <w:pPr>
              <w:numPr>
                <w:ilvl w:val="0"/>
                <w:numId w:val="16"/>
              </w:numPr>
              <w:spacing w:after="0" w:line="240" w:lineRule="auto"/>
              <w:ind w:left="0" w:firstLine="0"/>
              <w:jc w:val="both"/>
              <w:rPr>
                <w:rFonts w:ascii="Arial" w:hAnsi="Arial" w:cs="Arial"/>
                <w:b/>
              </w:rPr>
            </w:pPr>
            <w:smartTag w:uri="urn:schemas-microsoft-com:office:smarttags" w:element="stockticker">
              <w:r w:rsidRPr="00A9697D">
                <w:rPr>
                  <w:rFonts w:ascii="Arial" w:hAnsi="Arial" w:cs="Arial"/>
                  <w:b/>
                </w:rPr>
                <w:t>KEY</w:t>
              </w:r>
            </w:smartTag>
            <w:r w:rsidRPr="00A9697D">
              <w:rPr>
                <w:rFonts w:ascii="Arial" w:hAnsi="Arial" w:cs="Arial"/>
                <w:b/>
              </w:rPr>
              <w:t xml:space="preserve"> RESULT AREAS</w:t>
            </w:r>
          </w:p>
        </w:tc>
      </w:tr>
      <w:tr w:rsidR="00A029D7" w:rsidRPr="00A9697D" w:rsidTr="00EE1E31">
        <w:tc>
          <w:tcPr>
            <w:tcW w:w="9288" w:type="dxa"/>
          </w:tcPr>
          <w:p w:rsidR="00A029D7" w:rsidRPr="00A9697D" w:rsidRDefault="00A029D7" w:rsidP="00EE1E31">
            <w:pPr>
              <w:jc w:val="both"/>
              <w:rPr>
                <w:rFonts w:ascii="Arial" w:hAnsi="Arial" w:cs="Arial"/>
              </w:rPr>
            </w:pPr>
          </w:p>
        </w:tc>
      </w:tr>
      <w:tr w:rsidR="00A029D7" w:rsidRPr="00A9697D" w:rsidTr="00F54392">
        <w:tc>
          <w:tcPr>
            <w:tcW w:w="9288" w:type="dxa"/>
          </w:tcPr>
          <w:p w:rsidR="006E062B" w:rsidRDefault="006E062B" w:rsidP="00F54392">
            <w:pPr>
              <w:numPr>
                <w:ilvl w:val="0"/>
                <w:numId w:val="11"/>
              </w:numPr>
              <w:spacing w:after="0"/>
              <w:jc w:val="both"/>
              <w:rPr>
                <w:rFonts w:ascii="Arial" w:hAnsi="Arial" w:cs="Arial"/>
              </w:rPr>
            </w:pPr>
            <w:r>
              <w:rPr>
                <w:rFonts w:ascii="Arial" w:hAnsi="Arial" w:cs="Arial"/>
              </w:rPr>
              <w:t xml:space="preserve">To support the safe and effective implementation and running of ADRS services at designated locality (for this post Hunter Street Health and Social Care Centre and </w:t>
            </w:r>
            <w:r>
              <w:rPr>
                <w:rFonts w:ascii="Arial" w:hAnsi="Arial" w:cs="Arial"/>
              </w:rPr>
              <w:lastRenderedPageBreak/>
              <w:t>including the Safer Drug Consumption Facility, Enhanced Drug Treatment Service and patients of Complex Needs Service requiring ADRS interventions.)</w:t>
            </w:r>
          </w:p>
          <w:p w:rsidR="00A029D7" w:rsidRPr="00A9697D" w:rsidRDefault="00A029D7" w:rsidP="00F54392">
            <w:pPr>
              <w:numPr>
                <w:ilvl w:val="0"/>
                <w:numId w:val="11"/>
              </w:numPr>
              <w:spacing w:after="0"/>
              <w:jc w:val="both"/>
              <w:rPr>
                <w:rFonts w:ascii="Arial" w:hAnsi="Arial" w:cs="Arial"/>
              </w:rPr>
            </w:pPr>
            <w:r w:rsidRPr="00A9697D">
              <w:rPr>
                <w:rFonts w:ascii="Arial" w:hAnsi="Arial" w:cs="Arial"/>
              </w:rPr>
              <w:t xml:space="preserve">To </w:t>
            </w:r>
            <w:r>
              <w:rPr>
                <w:rFonts w:ascii="Arial" w:hAnsi="Arial" w:cs="Arial"/>
              </w:rPr>
              <w:t xml:space="preserve">support recruitment of and </w:t>
            </w:r>
            <w:r w:rsidRPr="00A9697D">
              <w:rPr>
                <w:rFonts w:ascii="Arial" w:hAnsi="Arial" w:cs="Arial"/>
              </w:rPr>
              <w:t xml:space="preserve">co-ordinate the induction of and then </w:t>
            </w:r>
            <w:r>
              <w:rPr>
                <w:rFonts w:ascii="Arial" w:hAnsi="Arial" w:cs="Arial"/>
              </w:rPr>
              <w:t>professionally line manage</w:t>
            </w:r>
            <w:r w:rsidRPr="00A9697D">
              <w:rPr>
                <w:rFonts w:ascii="Arial" w:hAnsi="Arial" w:cs="Arial"/>
              </w:rPr>
              <w:t xml:space="preserve"> </w:t>
            </w:r>
            <w:r>
              <w:rPr>
                <w:rFonts w:ascii="Arial" w:hAnsi="Arial" w:cs="Arial"/>
              </w:rPr>
              <w:t>Medical O</w:t>
            </w:r>
            <w:r w:rsidRPr="00A9697D">
              <w:rPr>
                <w:rFonts w:ascii="Arial" w:hAnsi="Arial" w:cs="Arial"/>
              </w:rPr>
              <w:t>fficers</w:t>
            </w:r>
            <w:r>
              <w:rPr>
                <w:rFonts w:ascii="Arial" w:hAnsi="Arial" w:cs="Arial"/>
              </w:rPr>
              <w:t xml:space="preserve"> and supervise Independent Prescribers</w:t>
            </w:r>
            <w:r w:rsidRPr="00A9697D">
              <w:rPr>
                <w:rFonts w:ascii="Arial" w:hAnsi="Arial" w:cs="Arial"/>
              </w:rPr>
              <w:t xml:space="preserve"> as designated by the </w:t>
            </w:r>
            <w:r>
              <w:rPr>
                <w:rFonts w:ascii="Arial" w:hAnsi="Arial" w:cs="Arial"/>
              </w:rPr>
              <w:t>Lead C</w:t>
            </w:r>
            <w:r w:rsidRPr="00A9697D">
              <w:rPr>
                <w:rFonts w:ascii="Arial" w:hAnsi="Arial" w:cs="Arial"/>
              </w:rPr>
              <w:t>linician.</w:t>
            </w:r>
          </w:p>
          <w:p w:rsidR="00A029D7" w:rsidRDefault="00A029D7" w:rsidP="00F54392">
            <w:pPr>
              <w:numPr>
                <w:ilvl w:val="0"/>
                <w:numId w:val="11"/>
              </w:numPr>
              <w:spacing w:after="0"/>
              <w:jc w:val="both"/>
              <w:rPr>
                <w:rFonts w:ascii="Arial" w:hAnsi="Arial" w:cs="Arial"/>
              </w:rPr>
            </w:pPr>
            <w:r>
              <w:rPr>
                <w:rFonts w:ascii="Arial" w:hAnsi="Arial" w:cs="Arial"/>
              </w:rPr>
              <w:t xml:space="preserve">To ensure medical and prescribing staffing and cover arrangements in their locality; </w:t>
            </w:r>
          </w:p>
          <w:p w:rsidR="00A029D7" w:rsidRPr="00A9697D" w:rsidRDefault="00A029D7" w:rsidP="00F54392">
            <w:pPr>
              <w:numPr>
                <w:ilvl w:val="0"/>
                <w:numId w:val="11"/>
              </w:numPr>
              <w:spacing w:after="0"/>
              <w:jc w:val="both"/>
              <w:rPr>
                <w:rFonts w:ascii="Arial" w:hAnsi="Arial" w:cs="Arial"/>
              </w:rPr>
            </w:pPr>
            <w:r w:rsidRPr="00A9697D">
              <w:rPr>
                <w:rFonts w:ascii="Arial" w:hAnsi="Arial" w:cs="Arial"/>
              </w:rPr>
              <w:t xml:space="preserve">To undertake </w:t>
            </w:r>
            <w:r>
              <w:rPr>
                <w:rFonts w:ascii="Arial" w:hAnsi="Arial" w:cs="Arial"/>
              </w:rPr>
              <w:t xml:space="preserve">timetabling </w:t>
            </w:r>
            <w:r w:rsidRPr="00A9697D">
              <w:rPr>
                <w:rFonts w:ascii="Arial" w:hAnsi="Arial" w:cs="Arial"/>
              </w:rPr>
              <w:t xml:space="preserve">of relevant </w:t>
            </w:r>
            <w:r>
              <w:rPr>
                <w:rFonts w:ascii="Arial" w:hAnsi="Arial" w:cs="Arial"/>
              </w:rPr>
              <w:t>ADRS</w:t>
            </w:r>
            <w:r w:rsidRPr="00A9697D">
              <w:rPr>
                <w:rFonts w:ascii="Arial" w:hAnsi="Arial" w:cs="Arial"/>
              </w:rPr>
              <w:t xml:space="preserve"> MOs</w:t>
            </w:r>
            <w:r>
              <w:rPr>
                <w:rFonts w:ascii="Arial" w:hAnsi="Arial" w:cs="Arial"/>
              </w:rPr>
              <w:t xml:space="preserve"> and IPs</w:t>
            </w:r>
          </w:p>
          <w:p w:rsidR="00A029D7" w:rsidRPr="00A9697D" w:rsidRDefault="00A029D7" w:rsidP="00F54392">
            <w:pPr>
              <w:numPr>
                <w:ilvl w:val="0"/>
                <w:numId w:val="11"/>
              </w:numPr>
              <w:spacing w:after="0"/>
              <w:jc w:val="both"/>
              <w:rPr>
                <w:rFonts w:ascii="Arial" w:hAnsi="Arial" w:cs="Arial"/>
              </w:rPr>
            </w:pPr>
            <w:r w:rsidRPr="00A9697D">
              <w:rPr>
                <w:rFonts w:ascii="Arial" w:hAnsi="Arial" w:cs="Arial"/>
              </w:rPr>
              <w:t xml:space="preserve">To professionally and performance manage these MOs </w:t>
            </w:r>
            <w:r>
              <w:rPr>
                <w:rFonts w:ascii="Arial" w:hAnsi="Arial" w:cs="Arial"/>
              </w:rPr>
              <w:t>and IPs</w:t>
            </w:r>
            <w:r w:rsidRPr="00A9697D">
              <w:rPr>
                <w:rFonts w:ascii="Arial" w:hAnsi="Arial" w:cs="Arial"/>
              </w:rPr>
              <w:t>, responding to concerns</w:t>
            </w:r>
            <w:r>
              <w:rPr>
                <w:rFonts w:ascii="Arial" w:hAnsi="Arial" w:cs="Arial"/>
              </w:rPr>
              <w:t>, complaints</w:t>
            </w:r>
            <w:r w:rsidRPr="00A9697D">
              <w:rPr>
                <w:rFonts w:ascii="Arial" w:hAnsi="Arial" w:cs="Arial"/>
              </w:rPr>
              <w:t xml:space="preserve"> and disciplinary matters if and when they arise</w:t>
            </w:r>
            <w:r>
              <w:rPr>
                <w:rFonts w:ascii="Arial" w:hAnsi="Arial" w:cs="Arial"/>
              </w:rPr>
              <w:t xml:space="preserve"> as per Board policies and direction by service managers/clinical lead and AMD.</w:t>
            </w:r>
            <w:r w:rsidRPr="00A9697D">
              <w:rPr>
                <w:rFonts w:ascii="Arial" w:hAnsi="Arial" w:cs="Arial"/>
              </w:rPr>
              <w:t xml:space="preserve"> </w:t>
            </w:r>
          </w:p>
        </w:tc>
      </w:tr>
      <w:tr w:rsidR="00A029D7" w:rsidRPr="00A9697D" w:rsidTr="00F54392">
        <w:tc>
          <w:tcPr>
            <w:tcW w:w="9288" w:type="dxa"/>
          </w:tcPr>
          <w:p w:rsidR="00A029D7" w:rsidRPr="00A9697D" w:rsidRDefault="00A029D7" w:rsidP="00F54392">
            <w:pPr>
              <w:numPr>
                <w:ilvl w:val="0"/>
                <w:numId w:val="11"/>
              </w:numPr>
              <w:spacing w:after="0"/>
              <w:jc w:val="both"/>
              <w:rPr>
                <w:rFonts w:ascii="Arial" w:hAnsi="Arial" w:cs="Arial"/>
              </w:rPr>
            </w:pPr>
            <w:r w:rsidRPr="00A9697D">
              <w:rPr>
                <w:rFonts w:ascii="Arial" w:hAnsi="Arial" w:cs="Arial"/>
              </w:rPr>
              <w:lastRenderedPageBreak/>
              <w:t xml:space="preserve">To provide senior clinical input </w:t>
            </w:r>
            <w:r>
              <w:rPr>
                <w:rFonts w:ascii="Arial" w:hAnsi="Arial" w:cs="Arial"/>
              </w:rPr>
              <w:t>to services designated by Lead C</w:t>
            </w:r>
            <w:r w:rsidRPr="00A9697D">
              <w:rPr>
                <w:rFonts w:ascii="Arial" w:hAnsi="Arial" w:cs="Arial"/>
              </w:rPr>
              <w:t>linician.</w:t>
            </w:r>
          </w:p>
          <w:p w:rsidR="00A029D7" w:rsidRPr="00A9697D" w:rsidRDefault="00A029D7" w:rsidP="00F54392">
            <w:pPr>
              <w:numPr>
                <w:ilvl w:val="0"/>
                <w:numId w:val="11"/>
              </w:numPr>
              <w:spacing w:after="0"/>
              <w:jc w:val="both"/>
              <w:rPr>
                <w:rFonts w:ascii="Arial" w:hAnsi="Arial" w:cs="Arial"/>
              </w:rPr>
            </w:pPr>
            <w:r w:rsidRPr="00A9697D">
              <w:rPr>
                <w:rFonts w:ascii="Arial" w:hAnsi="Arial" w:cs="Arial"/>
              </w:rPr>
              <w:t xml:space="preserve">The SMO will be expected to have his/her own clinical commitments. </w:t>
            </w:r>
          </w:p>
        </w:tc>
      </w:tr>
      <w:tr w:rsidR="00A029D7" w:rsidRPr="00A9697D" w:rsidTr="00EE1E31">
        <w:tc>
          <w:tcPr>
            <w:tcW w:w="9288" w:type="dxa"/>
          </w:tcPr>
          <w:p w:rsidR="00A029D7" w:rsidRPr="00A9697D" w:rsidRDefault="00A029D7" w:rsidP="00F54392">
            <w:pPr>
              <w:numPr>
                <w:ilvl w:val="0"/>
                <w:numId w:val="11"/>
              </w:numPr>
              <w:spacing w:after="0"/>
              <w:rPr>
                <w:rFonts w:ascii="Arial" w:hAnsi="Arial" w:cs="Arial"/>
              </w:rPr>
            </w:pPr>
            <w:r w:rsidRPr="00A9697D">
              <w:rPr>
                <w:rFonts w:ascii="Arial" w:hAnsi="Arial" w:cs="Arial"/>
              </w:rPr>
              <w:t>To support the HR system for all staff around recruitment and recording systems e.g. annual</w:t>
            </w:r>
            <w:r>
              <w:rPr>
                <w:rFonts w:ascii="Arial" w:hAnsi="Arial" w:cs="Arial"/>
              </w:rPr>
              <w:t xml:space="preserve"> </w:t>
            </w:r>
            <w:r w:rsidRPr="00A9697D">
              <w:rPr>
                <w:rFonts w:ascii="Arial" w:hAnsi="Arial" w:cs="Arial"/>
              </w:rPr>
              <w:t>/</w:t>
            </w:r>
            <w:r>
              <w:rPr>
                <w:rFonts w:ascii="Arial" w:hAnsi="Arial" w:cs="Arial"/>
              </w:rPr>
              <w:t xml:space="preserve"> </w:t>
            </w:r>
            <w:r w:rsidRPr="00A9697D">
              <w:rPr>
                <w:rFonts w:ascii="Arial" w:hAnsi="Arial" w:cs="Arial"/>
              </w:rPr>
              <w:t>sick</w:t>
            </w:r>
            <w:r>
              <w:rPr>
                <w:rFonts w:ascii="Arial" w:hAnsi="Arial" w:cs="Arial"/>
              </w:rPr>
              <w:t xml:space="preserve"> </w:t>
            </w:r>
            <w:r w:rsidRPr="00A9697D">
              <w:rPr>
                <w:rFonts w:ascii="Arial" w:hAnsi="Arial" w:cs="Arial"/>
              </w:rPr>
              <w:t>/</w:t>
            </w:r>
            <w:r>
              <w:rPr>
                <w:rFonts w:ascii="Arial" w:hAnsi="Arial" w:cs="Arial"/>
              </w:rPr>
              <w:t xml:space="preserve"> </w:t>
            </w:r>
            <w:r w:rsidRPr="00A9697D">
              <w:rPr>
                <w:rFonts w:ascii="Arial" w:hAnsi="Arial" w:cs="Arial"/>
              </w:rPr>
              <w:t>maternity</w:t>
            </w:r>
            <w:r>
              <w:rPr>
                <w:rFonts w:ascii="Arial" w:hAnsi="Arial" w:cs="Arial"/>
              </w:rPr>
              <w:t xml:space="preserve"> </w:t>
            </w:r>
            <w:r w:rsidRPr="00A9697D">
              <w:rPr>
                <w:rFonts w:ascii="Arial" w:hAnsi="Arial" w:cs="Arial"/>
              </w:rPr>
              <w:t>/</w:t>
            </w:r>
            <w:r>
              <w:rPr>
                <w:rFonts w:ascii="Arial" w:hAnsi="Arial" w:cs="Arial"/>
              </w:rPr>
              <w:t xml:space="preserve"> </w:t>
            </w:r>
            <w:r w:rsidRPr="00A9697D">
              <w:rPr>
                <w:rFonts w:ascii="Arial" w:hAnsi="Arial" w:cs="Arial"/>
              </w:rPr>
              <w:t>study leave for all grades of medical staff.</w:t>
            </w:r>
          </w:p>
        </w:tc>
      </w:tr>
      <w:tr w:rsidR="00A029D7" w:rsidRPr="00A9697D" w:rsidTr="00EE1E31">
        <w:tc>
          <w:tcPr>
            <w:tcW w:w="9288" w:type="dxa"/>
          </w:tcPr>
          <w:p w:rsidR="00A029D7" w:rsidRPr="00A9697D" w:rsidRDefault="00A029D7" w:rsidP="00F54392">
            <w:pPr>
              <w:numPr>
                <w:ilvl w:val="0"/>
                <w:numId w:val="11"/>
              </w:numPr>
              <w:spacing w:after="0"/>
              <w:jc w:val="both"/>
              <w:rPr>
                <w:rFonts w:ascii="Arial" w:hAnsi="Arial" w:cs="Arial"/>
              </w:rPr>
            </w:pPr>
            <w:r w:rsidRPr="00A9697D">
              <w:rPr>
                <w:rFonts w:ascii="Arial" w:hAnsi="Arial" w:cs="Arial"/>
              </w:rPr>
              <w:t xml:space="preserve">To support the </w:t>
            </w:r>
            <w:r>
              <w:rPr>
                <w:rFonts w:ascii="Arial" w:hAnsi="Arial" w:cs="Arial"/>
              </w:rPr>
              <w:t>ADRS</w:t>
            </w:r>
            <w:r w:rsidRPr="00A9697D">
              <w:rPr>
                <w:rFonts w:ascii="Arial" w:hAnsi="Arial" w:cs="Arial"/>
              </w:rPr>
              <w:t xml:space="preserve"> care governance framework.</w:t>
            </w:r>
          </w:p>
        </w:tc>
      </w:tr>
      <w:tr w:rsidR="00A029D7" w:rsidRPr="00A9697D" w:rsidTr="00EE1E31">
        <w:tc>
          <w:tcPr>
            <w:tcW w:w="9288" w:type="dxa"/>
          </w:tcPr>
          <w:p w:rsidR="00A029D7" w:rsidRPr="00A9697D" w:rsidRDefault="00A029D7" w:rsidP="00F54392">
            <w:pPr>
              <w:numPr>
                <w:ilvl w:val="0"/>
                <w:numId w:val="11"/>
              </w:numPr>
              <w:spacing w:after="0"/>
              <w:jc w:val="both"/>
              <w:rPr>
                <w:rFonts w:ascii="Arial" w:hAnsi="Arial" w:cs="Arial"/>
              </w:rPr>
            </w:pPr>
            <w:r w:rsidRPr="00A9697D">
              <w:rPr>
                <w:rFonts w:ascii="Arial" w:hAnsi="Arial" w:cs="Arial"/>
              </w:rPr>
              <w:t xml:space="preserve">To encourage a culture that supports Standards identified by the external agencies e.g. NHS HIS, </w:t>
            </w:r>
            <w:smartTag w:uri="urn:schemas-microsoft-com:office:smarttags" w:element="stockticker">
              <w:r w:rsidRPr="00A9697D">
                <w:rPr>
                  <w:rFonts w:ascii="Arial" w:hAnsi="Arial" w:cs="Arial"/>
                </w:rPr>
                <w:t>NICE</w:t>
              </w:r>
            </w:smartTag>
            <w:r w:rsidRPr="00A9697D">
              <w:rPr>
                <w:rFonts w:ascii="Arial" w:hAnsi="Arial" w:cs="Arial"/>
              </w:rPr>
              <w:t>, SIGN, Mental Welfare Commission, Royal Collages of General Practitioners and Psychiatrists etc., ensuring that services comply with them, supporting audit and the development of ICPs.</w:t>
            </w:r>
          </w:p>
        </w:tc>
      </w:tr>
      <w:tr w:rsidR="00A029D7" w:rsidRPr="00A9697D" w:rsidTr="00EE1E31">
        <w:tc>
          <w:tcPr>
            <w:tcW w:w="9288" w:type="dxa"/>
          </w:tcPr>
          <w:p w:rsidR="00A029D7" w:rsidRPr="00A9697D" w:rsidRDefault="00A029D7" w:rsidP="00F54392">
            <w:pPr>
              <w:numPr>
                <w:ilvl w:val="0"/>
                <w:numId w:val="11"/>
              </w:numPr>
              <w:spacing w:after="0"/>
              <w:jc w:val="both"/>
              <w:rPr>
                <w:rFonts w:ascii="Arial" w:hAnsi="Arial" w:cs="Arial"/>
              </w:rPr>
            </w:pPr>
            <w:r w:rsidRPr="00A9697D">
              <w:rPr>
                <w:rFonts w:ascii="Arial" w:hAnsi="Arial" w:cs="Arial"/>
              </w:rPr>
              <w:t>To support the A</w:t>
            </w:r>
            <w:r>
              <w:rPr>
                <w:rFonts w:ascii="Arial" w:hAnsi="Arial" w:cs="Arial"/>
              </w:rPr>
              <w:t>MD</w:t>
            </w:r>
            <w:r w:rsidRPr="00A9697D">
              <w:rPr>
                <w:rFonts w:ascii="Arial" w:hAnsi="Arial" w:cs="Arial"/>
              </w:rPr>
              <w:t xml:space="preserve"> by investigating complaints and to complete Critical Incident Reviews on behalf of the organisation.  Dissemination of lessons learned through the care governance structures.</w:t>
            </w:r>
          </w:p>
        </w:tc>
      </w:tr>
      <w:tr w:rsidR="00A029D7" w:rsidRPr="00A9697D" w:rsidTr="00F54392">
        <w:trPr>
          <w:trHeight w:val="80"/>
        </w:trPr>
        <w:tc>
          <w:tcPr>
            <w:tcW w:w="9288" w:type="dxa"/>
          </w:tcPr>
          <w:p w:rsidR="00A029D7" w:rsidRPr="00A9697D" w:rsidRDefault="00A029D7" w:rsidP="00F54392">
            <w:pPr>
              <w:numPr>
                <w:ilvl w:val="0"/>
                <w:numId w:val="11"/>
              </w:numPr>
              <w:spacing w:after="0"/>
              <w:jc w:val="both"/>
              <w:rPr>
                <w:rFonts w:ascii="Arial" w:hAnsi="Arial" w:cs="Arial"/>
              </w:rPr>
            </w:pPr>
            <w:r w:rsidRPr="00A9697D">
              <w:rPr>
                <w:rFonts w:ascii="Arial" w:hAnsi="Arial" w:cs="Arial"/>
              </w:rPr>
              <w:t xml:space="preserve">To contribute to medical </w:t>
            </w:r>
            <w:r>
              <w:rPr>
                <w:rFonts w:ascii="Arial" w:hAnsi="Arial" w:cs="Arial"/>
              </w:rPr>
              <w:t xml:space="preserve">and prescribing </w:t>
            </w:r>
            <w:r w:rsidRPr="00A9697D">
              <w:rPr>
                <w:rFonts w:ascii="Arial" w:hAnsi="Arial" w:cs="Arial"/>
              </w:rPr>
              <w:t>workforce planning.</w:t>
            </w:r>
          </w:p>
        </w:tc>
      </w:tr>
      <w:tr w:rsidR="00A029D7" w:rsidRPr="00A9697D" w:rsidTr="00EE1E31">
        <w:tc>
          <w:tcPr>
            <w:tcW w:w="9288" w:type="dxa"/>
          </w:tcPr>
          <w:p w:rsidR="00A029D7" w:rsidRPr="00A9697D" w:rsidRDefault="00A029D7" w:rsidP="00F54392">
            <w:pPr>
              <w:numPr>
                <w:ilvl w:val="0"/>
                <w:numId w:val="11"/>
              </w:numPr>
              <w:spacing w:after="0"/>
              <w:jc w:val="both"/>
              <w:rPr>
                <w:rFonts w:ascii="Arial" w:hAnsi="Arial" w:cs="Arial"/>
              </w:rPr>
            </w:pPr>
            <w:r w:rsidRPr="00A9697D">
              <w:rPr>
                <w:rFonts w:ascii="Arial" w:hAnsi="Arial" w:cs="Arial"/>
              </w:rPr>
              <w:t>To support and develop the shared care service for substitute prescribing in Greater Glasgow and Clyde.</w:t>
            </w:r>
          </w:p>
        </w:tc>
      </w:tr>
      <w:tr w:rsidR="00A029D7" w:rsidRPr="00A9697D" w:rsidTr="00EE1E31">
        <w:tc>
          <w:tcPr>
            <w:tcW w:w="9288" w:type="dxa"/>
          </w:tcPr>
          <w:p w:rsidR="00A029D7" w:rsidRPr="00A9697D" w:rsidRDefault="00A029D7" w:rsidP="00F54392">
            <w:pPr>
              <w:numPr>
                <w:ilvl w:val="0"/>
                <w:numId w:val="11"/>
              </w:numPr>
              <w:spacing w:after="0"/>
              <w:jc w:val="both"/>
              <w:rPr>
                <w:rFonts w:ascii="Arial" w:hAnsi="Arial" w:cs="Arial"/>
              </w:rPr>
            </w:pPr>
            <w:r w:rsidRPr="00A9697D">
              <w:rPr>
                <w:rFonts w:ascii="Arial" w:hAnsi="Arial" w:cs="Arial"/>
              </w:rPr>
              <w:t xml:space="preserve">To provide SMO cover </w:t>
            </w:r>
            <w:r>
              <w:rPr>
                <w:rFonts w:ascii="Arial" w:hAnsi="Arial" w:cs="Arial"/>
              </w:rPr>
              <w:t>and deputise for relevant Lead C</w:t>
            </w:r>
            <w:r w:rsidRPr="00A9697D">
              <w:rPr>
                <w:rFonts w:ascii="Arial" w:hAnsi="Arial" w:cs="Arial"/>
              </w:rPr>
              <w:t>linician as designated.</w:t>
            </w:r>
          </w:p>
        </w:tc>
      </w:tr>
      <w:tr w:rsidR="00A029D7" w:rsidRPr="00A9697D" w:rsidTr="00EE1E31">
        <w:tc>
          <w:tcPr>
            <w:tcW w:w="9288" w:type="dxa"/>
            <w:tcBorders>
              <w:bottom w:val="single" w:sz="4" w:space="0" w:color="auto"/>
            </w:tcBorders>
          </w:tcPr>
          <w:p w:rsidR="00A029D7" w:rsidRPr="00A9697D" w:rsidRDefault="00A029D7" w:rsidP="00F54392">
            <w:pPr>
              <w:numPr>
                <w:ilvl w:val="0"/>
                <w:numId w:val="11"/>
              </w:numPr>
              <w:spacing w:after="0"/>
              <w:rPr>
                <w:rFonts w:ascii="Arial" w:hAnsi="Arial" w:cs="Arial"/>
              </w:rPr>
            </w:pPr>
            <w:r>
              <w:rPr>
                <w:rFonts w:ascii="Arial" w:hAnsi="Arial" w:cs="Arial"/>
              </w:rPr>
              <w:t xml:space="preserve">To support the local Head of </w:t>
            </w:r>
            <w:r w:rsidRPr="00A9697D">
              <w:rPr>
                <w:rFonts w:ascii="Arial" w:hAnsi="Arial" w:cs="Arial"/>
              </w:rPr>
              <w:t>Service and</w:t>
            </w:r>
            <w:r>
              <w:rPr>
                <w:rFonts w:ascii="Arial" w:hAnsi="Arial" w:cs="Arial"/>
              </w:rPr>
              <w:t xml:space="preserve"> Service Manager in the planning, </w:t>
            </w:r>
            <w:r w:rsidRPr="00A9697D">
              <w:rPr>
                <w:rFonts w:ascii="Arial" w:hAnsi="Arial" w:cs="Arial"/>
              </w:rPr>
              <w:t xml:space="preserve">development and running of </w:t>
            </w:r>
            <w:r w:rsidR="00E82775">
              <w:rPr>
                <w:rFonts w:ascii="Arial" w:hAnsi="Arial" w:cs="Arial"/>
              </w:rPr>
              <w:t>ADR</w:t>
            </w:r>
            <w:r w:rsidR="006E062B">
              <w:rPr>
                <w:rFonts w:ascii="Arial" w:hAnsi="Arial" w:cs="Arial"/>
              </w:rPr>
              <w:t xml:space="preserve"> </w:t>
            </w:r>
            <w:r>
              <w:rPr>
                <w:rFonts w:ascii="Arial" w:hAnsi="Arial" w:cs="Arial"/>
              </w:rPr>
              <w:t>Services.</w:t>
            </w:r>
          </w:p>
        </w:tc>
      </w:tr>
    </w:tbl>
    <w:p w:rsidR="00A029D7" w:rsidRPr="00A9697D" w:rsidRDefault="00A029D7" w:rsidP="00A029D7">
      <w:pPr>
        <w:jc w:val="both"/>
        <w:rPr>
          <w:rFonts w:ascii="Arial" w:hAnsi="Arial" w:cs="Arial"/>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A029D7" w:rsidRPr="00A9697D" w:rsidTr="00EE1E31">
        <w:tc>
          <w:tcPr>
            <w:tcW w:w="9288" w:type="dxa"/>
            <w:tcBorders>
              <w:top w:val="single" w:sz="4" w:space="0" w:color="auto"/>
            </w:tcBorders>
          </w:tcPr>
          <w:p w:rsidR="00A029D7" w:rsidRPr="00A9697D" w:rsidRDefault="00A029D7" w:rsidP="00C6497E">
            <w:pPr>
              <w:numPr>
                <w:ilvl w:val="0"/>
                <w:numId w:val="16"/>
              </w:numPr>
              <w:spacing w:after="0" w:line="240" w:lineRule="auto"/>
              <w:ind w:left="0" w:firstLine="0"/>
              <w:jc w:val="both"/>
              <w:rPr>
                <w:rFonts w:ascii="Arial" w:hAnsi="Arial" w:cs="Arial"/>
                <w:b/>
              </w:rPr>
            </w:pPr>
            <w:r w:rsidRPr="00A9697D">
              <w:rPr>
                <w:rFonts w:ascii="Arial" w:hAnsi="Arial" w:cs="Arial"/>
                <w:b/>
              </w:rPr>
              <w:t xml:space="preserve">ASSIGNMENT &amp; REVIEW OF </w:t>
            </w:r>
            <w:smartTag w:uri="urn:schemas-microsoft-com:office:smarttags" w:element="stockticker">
              <w:r w:rsidRPr="00A9697D">
                <w:rPr>
                  <w:rFonts w:ascii="Arial" w:hAnsi="Arial" w:cs="Arial"/>
                  <w:b/>
                </w:rPr>
                <w:t>WORK</w:t>
              </w:r>
            </w:smartTag>
          </w:p>
        </w:tc>
      </w:tr>
      <w:tr w:rsidR="00A029D7" w:rsidRPr="00A9697D" w:rsidTr="00EE1E31">
        <w:tc>
          <w:tcPr>
            <w:tcW w:w="9288" w:type="dxa"/>
          </w:tcPr>
          <w:p w:rsidR="00A029D7" w:rsidRPr="00F54392" w:rsidRDefault="00A029D7" w:rsidP="00EE1E31">
            <w:pPr>
              <w:jc w:val="both"/>
              <w:rPr>
                <w:rFonts w:ascii="Arial" w:hAnsi="Arial" w:cs="Arial"/>
              </w:rPr>
            </w:pPr>
          </w:p>
        </w:tc>
      </w:tr>
      <w:tr w:rsidR="00A029D7" w:rsidRPr="00A9697D" w:rsidTr="00EE1E31">
        <w:tc>
          <w:tcPr>
            <w:tcW w:w="9288" w:type="dxa"/>
          </w:tcPr>
          <w:p w:rsidR="00A029D7" w:rsidRPr="00F54392" w:rsidRDefault="00A029D7" w:rsidP="00F54392">
            <w:pPr>
              <w:rPr>
                <w:rFonts w:ascii="Arial" w:hAnsi="Arial" w:cs="Arial"/>
              </w:rPr>
            </w:pPr>
            <w:r w:rsidRPr="00F54392">
              <w:rPr>
                <w:rFonts w:ascii="Arial" w:hAnsi="Arial" w:cs="Arial"/>
              </w:rPr>
              <w:t>The senior medical officer will be managed by and report to the relev</w:t>
            </w:r>
            <w:r w:rsidR="006E062B">
              <w:rPr>
                <w:rFonts w:ascii="Arial" w:hAnsi="Arial" w:cs="Arial"/>
              </w:rPr>
              <w:t>ant Lead Clinician for GGC ADRS, and be directed at times by the ADRS Associate Medical Director.</w:t>
            </w:r>
            <w:r w:rsidRPr="00F54392">
              <w:rPr>
                <w:rFonts w:ascii="Arial" w:hAnsi="Arial" w:cs="Arial"/>
              </w:rPr>
              <w:t xml:space="preserve"> They will also work to the appropriate Head of Service or local Service Manager. (See organisational chart Sec</w:t>
            </w:r>
            <w:r w:rsidR="00427532">
              <w:rPr>
                <w:rFonts w:ascii="Arial" w:hAnsi="Arial" w:cs="Arial"/>
              </w:rPr>
              <w:t>tion</w:t>
            </w:r>
            <w:r w:rsidRPr="00F54392">
              <w:rPr>
                <w:rFonts w:ascii="Arial" w:hAnsi="Arial" w:cs="Arial"/>
              </w:rPr>
              <w:t xml:space="preserve"> 4.) </w:t>
            </w:r>
          </w:p>
        </w:tc>
      </w:tr>
    </w:tbl>
    <w:p w:rsidR="00A029D7" w:rsidRPr="00A9697D" w:rsidRDefault="00A029D7" w:rsidP="00A029D7">
      <w:pPr>
        <w:pStyle w:val="BodyTextIndent"/>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029D7" w:rsidRPr="005D1D87" w:rsidTr="00EE1E31">
        <w:tc>
          <w:tcPr>
            <w:tcW w:w="9288" w:type="dxa"/>
          </w:tcPr>
          <w:p w:rsidR="00A029D7" w:rsidRPr="005D1D87" w:rsidRDefault="00A029D7" w:rsidP="00F54392">
            <w:pPr>
              <w:pStyle w:val="BodyTextIndent"/>
              <w:numPr>
                <w:ilvl w:val="0"/>
                <w:numId w:val="3"/>
              </w:numPr>
              <w:jc w:val="left"/>
              <w:rPr>
                <w:rFonts w:ascii="Arial" w:hAnsi="Arial" w:cs="Arial"/>
                <w:b/>
              </w:rPr>
            </w:pPr>
            <w:r w:rsidRPr="005D1D87">
              <w:rPr>
                <w:rFonts w:ascii="Arial" w:hAnsi="Arial" w:cs="Arial"/>
                <w:b/>
              </w:rPr>
              <w:t>COMMUNICATIONS &amp; WORKING RELATIONSHIPS</w:t>
            </w:r>
          </w:p>
          <w:p w:rsidR="00A029D7" w:rsidRPr="005D1D87" w:rsidRDefault="00A029D7" w:rsidP="00EE1E31">
            <w:pPr>
              <w:pStyle w:val="BodyTextIndent"/>
              <w:ind w:left="0"/>
              <w:rPr>
                <w:rFonts w:ascii="Arial" w:hAnsi="Arial" w:cs="Arial"/>
                <w:b/>
              </w:rPr>
            </w:pPr>
          </w:p>
          <w:p w:rsidR="00A029D7" w:rsidRPr="005D1D87" w:rsidRDefault="00A029D7" w:rsidP="00DD1E91">
            <w:pPr>
              <w:pStyle w:val="BodyTextIndent"/>
              <w:ind w:left="0" w:firstLine="142"/>
              <w:rPr>
                <w:rFonts w:ascii="Arial" w:hAnsi="Arial" w:cs="Arial"/>
                <w:b/>
              </w:rPr>
            </w:pPr>
            <w:r w:rsidRPr="005D1D87">
              <w:rPr>
                <w:rFonts w:ascii="Arial" w:hAnsi="Arial" w:cs="Arial"/>
                <w:b/>
              </w:rPr>
              <w:t>Internal to the Partnership</w:t>
            </w:r>
          </w:p>
          <w:p w:rsidR="00A029D7" w:rsidRPr="00F54392" w:rsidRDefault="00A029D7" w:rsidP="00F54392">
            <w:pPr>
              <w:pStyle w:val="BodyTextIndent"/>
              <w:numPr>
                <w:ilvl w:val="0"/>
                <w:numId w:val="3"/>
              </w:numPr>
              <w:spacing w:line="276" w:lineRule="auto"/>
              <w:ind w:firstLine="142"/>
              <w:jc w:val="left"/>
              <w:rPr>
                <w:rFonts w:ascii="Arial" w:hAnsi="Arial" w:cs="Arial"/>
                <w:sz w:val="22"/>
                <w:szCs w:val="22"/>
              </w:rPr>
            </w:pPr>
            <w:r w:rsidRPr="00F54392">
              <w:rPr>
                <w:rFonts w:ascii="Arial" w:hAnsi="Arial" w:cs="Arial"/>
                <w:sz w:val="22"/>
                <w:szCs w:val="22"/>
              </w:rPr>
              <w:t>Medical Officers and Independent Prescribers</w:t>
            </w:r>
          </w:p>
          <w:p w:rsidR="00A029D7" w:rsidRPr="00F54392" w:rsidRDefault="00A029D7" w:rsidP="00F54392">
            <w:pPr>
              <w:pStyle w:val="BodyTextIndent"/>
              <w:numPr>
                <w:ilvl w:val="0"/>
                <w:numId w:val="3"/>
              </w:numPr>
              <w:spacing w:line="276" w:lineRule="auto"/>
              <w:ind w:firstLine="142"/>
              <w:jc w:val="left"/>
              <w:rPr>
                <w:rFonts w:ascii="Arial" w:hAnsi="Arial" w:cs="Arial"/>
                <w:sz w:val="22"/>
                <w:szCs w:val="22"/>
              </w:rPr>
            </w:pPr>
            <w:r w:rsidRPr="00F54392">
              <w:rPr>
                <w:rFonts w:ascii="Arial" w:hAnsi="Arial" w:cs="Arial"/>
                <w:sz w:val="22"/>
                <w:szCs w:val="22"/>
              </w:rPr>
              <w:t>Lead Clinicians and Associate Medical Director</w:t>
            </w:r>
          </w:p>
          <w:p w:rsidR="00A029D7" w:rsidRPr="00F54392" w:rsidRDefault="00A029D7" w:rsidP="00F54392">
            <w:pPr>
              <w:pStyle w:val="BodyTextIndent"/>
              <w:numPr>
                <w:ilvl w:val="0"/>
                <w:numId w:val="3"/>
              </w:numPr>
              <w:spacing w:line="276" w:lineRule="auto"/>
              <w:ind w:firstLine="142"/>
              <w:jc w:val="left"/>
              <w:rPr>
                <w:rFonts w:ascii="Arial" w:hAnsi="Arial" w:cs="Arial"/>
                <w:sz w:val="22"/>
                <w:szCs w:val="22"/>
              </w:rPr>
            </w:pPr>
            <w:r w:rsidRPr="00F54392">
              <w:rPr>
                <w:rFonts w:ascii="Arial" w:hAnsi="Arial" w:cs="Arial"/>
                <w:sz w:val="22"/>
                <w:szCs w:val="22"/>
              </w:rPr>
              <w:t>Other doctors including consultants, SAS doctors and trainees</w:t>
            </w:r>
          </w:p>
          <w:p w:rsidR="00A029D7" w:rsidRPr="00F54392" w:rsidRDefault="00A029D7" w:rsidP="00F54392">
            <w:pPr>
              <w:pStyle w:val="BodyTextIndent"/>
              <w:numPr>
                <w:ilvl w:val="0"/>
                <w:numId w:val="3"/>
              </w:numPr>
              <w:spacing w:line="276" w:lineRule="auto"/>
              <w:ind w:firstLine="142"/>
              <w:jc w:val="left"/>
              <w:rPr>
                <w:rFonts w:ascii="Arial" w:hAnsi="Arial" w:cs="Arial"/>
                <w:sz w:val="22"/>
                <w:szCs w:val="22"/>
              </w:rPr>
            </w:pPr>
            <w:r w:rsidRPr="00F54392">
              <w:rPr>
                <w:rFonts w:ascii="Arial" w:hAnsi="Arial" w:cs="Arial"/>
                <w:sz w:val="22"/>
                <w:szCs w:val="22"/>
              </w:rPr>
              <w:t>Local service managers- e.g. Heads of Service, Service Managers, nurse and practice team leaders</w:t>
            </w:r>
          </w:p>
          <w:p w:rsidR="00A029D7" w:rsidRPr="00F54392" w:rsidRDefault="00A029D7" w:rsidP="00F54392">
            <w:pPr>
              <w:pStyle w:val="BodyTextIndent"/>
              <w:numPr>
                <w:ilvl w:val="0"/>
                <w:numId w:val="3"/>
              </w:numPr>
              <w:spacing w:line="276" w:lineRule="auto"/>
              <w:ind w:firstLine="142"/>
              <w:jc w:val="left"/>
              <w:rPr>
                <w:rFonts w:ascii="Arial" w:hAnsi="Arial" w:cs="Arial"/>
                <w:sz w:val="22"/>
                <w:szCs w:val="22"/>
              </w:rPr>
            </w:pPr>
            <w:r w:rsidRPr="00F54392">
              <w:rPr>
                <w:rFonts w:ascii="Arial" w:hAnsi="Arial" w:cs="Arial"/>
                <w:sz w:val="22"/>
                <w:szCs w:val="22"/>
              </w:rPr>
              <w:lastRenderedPageBreak/>
              <w:t>Professional Leads for pharmacy, nursing and psychology</w:t>
            </w:r>
          </w:p>
          <w:p w:rsidR="00A029D7" w:rsidRPr="005D1D87" w:rsidRDefault="00A029D7" w:rsidP="00DD1E91">
            <w:pPr>
              <w:pStyle w:val="BodyTextIndent"/>
              <w:ind w:left="0" w:firstLine="142"/>
              <w:rPr>
                <w:rFonts w:ascii="Arial" w:hAnsi="Arial" w:cs="Arial"/>
              </w:rPr>
            </w:pPr>
          </w:p>
          <w:p w:rsidR="00A029D7" w:rsidRPr="005D1D87" w:rsidRDefault="00A029D7" w:rsidP="00DD1E91">
            <w:pPr>
              <w:pStyle w:val="Heading1"/>
              <w:ind w:firstLine="142"/>
              <w:jc w:val="left"/>
            </w:pPr>
            <w:r w:rsidRPr="005D1D87">
              <w:t>External to Partnership</w:t>
            </w:r>
          </w:p>
          <w:p w:rsidR="00A029D7" w:rsidRPr="005D1D87" w:rsidRDefault="00AE5896" w:rsidP="00F54392">
            <w:pPr>
              <w:numPr>
                <w:ilvl w:val="0"/>
                <w:numId w:val="3"/>
              </w:numPr>
              <w:spacing w:after="0"/>
              <w:ind w:firstLine="142"/>
              <w:rPr>
                <w:rFonts w:ascii="Arial" w:hAnsi="Arial" w:cs="Arial"/>
              </w:rPr>
            </w:pPr>
            <w:r>
              <w:rPr>
                <w:rFonts w:ascii="Arial" w:hAnsi="Arial" w:cs="Arial"/>
              </w:rPr>
              <w:t>Glasgow</w:t>
            </w:r>
            <w:r w:rsidR="00A029D7" w:rsidRPr="005D1D87">
              <w:rPr>
                <w:rFonts w:ascii="Arial" w:hAnsi="Arial" w:cs="Arial"/>
              </w:rPr>
              <w:t xml:space="preserve"> </w:t>
            </w:r>
            <w:r>
              <w:rPr>
                <w:rFonts w:ascii="Arial" w:hAnsi="Arial" w:cs="Arial"/>
              </w:rPr>
              <w:t>HSCP</w:t>
            </w:r>
          </w:p>
          <w:p w:rsidR="00A029D7" w:rsidRDefault="00AE5896" w:rsidP="00F54392">
            <w:pPr>
              <w:numPr>
                <w:ilvl w:val="0"/>
                <w:numId w:val="3"/>
              </w:numPr>
              <w:spacing w:after="0"/>
              <w:ind w:firstLine="142"/>
              <w:rPr>
                <w:rFonts w:ascii="Arial" w:hAnsi="Arial" w:cs="Arial"/>
              </w:rPr>
            </w:pPr>
            <w:r>
              <w:rPr>
                <w:rFonts w:ascii="Arial" w:hAnsi="Arial" w:cs="Arial"/>
              </w:rPr>
              <w:t>Glasgow Alcohol and Drug Partnership</w:t>
            </w:r>
          </w:p>
          <w:p w:rsidR="00A029D7" w:rsidRPr="005D1D87" w:rsidRDefault="00A029D7" w:rsidP="00F54392">
            <w:pPr>
              <w:numPr>
                <w:ilvl w:val="0"/>
                <w:numId w:val="3"/>
              </w:numPr>
              <w:spacing w:after="0"/>
              <w:ind w:firstLine="142"/>
              <w:jc w:val="both"/>
              <w:rPr>
                <w:rFonts w:ascii="Arial" w:hAnsi="Arial" w:cs="Arial"/>
              </w:rPr>
            </w:pPr>
            <w:r w:rsidRPr="005D1D87">
              <w:rPr>
                <w:rFonts w:ascii="Arial" w:hAnsi="Arial" w:cs="Arial"/>
              </w:rPr>
              <w:t xml:space="preserve">Greater Glasgow and Clyde Health Board </w:t>
            </w:r>
          </w:p>
          <w:p w:rsidR="00A029D7" w:rsidRPr="004D0B2A" w:rsidRDefault="00A029D7" w:rsidP="00F54392">
            <w:pPr>
              <w:pStyle w:val="ListParagraph"/>
              <w:numPr>
                <w:ilvl w:val="0"/>
                <w:numId w:val="3"/>
              </w:numPr>
              <w:spacing w:after="0"/>
              <w:ind w:firstLine="142"/>
              <w:contextualSpacing/>
              <w:jc w:val="both"/>
              <w:rPr>
                <w:rFonts w:ascii="Arial" w:hAnsi="Arial" w:cs="Arial"/>
              </w:rPr>
            </w:pPr>
            <w:r>
              <w:rPr>
                <w:rFonts w:ascii="Arial" w:hAnsi="Arial" w:cs="Arial"/>
              </w:rPr>
              <w:t>Recovery Communities</w:t>
            </w:r>
          </w:p>
          <w:p w:rsidR="00A029D7" w:rsidRPr="005D1D87" w:rsidRDefault="00A029D7" w:rsidP="00F54392">
            <w:pPr>
              <w:numPr>
                <w:ilvl w:val="0"/>
                <w:numId w:val="3"/>
              </w:numPr>
              <w:spacing w:after="0"/>
              <w:ind w:firstLine="142"/>
              <w:rPr>
                <w:rFonts w:ascii="Arial" w:hAnsi="Arial" w:cs="Arial"/>
              </w:rPr>
            </w:pPr>
            <w:r>
              <w:rPr>
                <w:rFonts w:ascii="Arial" w:hAnsi="Arial" w:cs="Arial"/>
              </w:rPr>
              <w:t>Third Sector Purchased Services</w:t>
            </w:r>
          </w:p>
          <w:p w:rsidR="00A029D7" w:rsidRPr="005D1D87" w:rsidRDefault="00A029D7" w:rsidP="00F54392">
            <w:pPr>
              <w:numPr>
                <w:ilvl w:val="0"/>
                <w:numId w:val="3"/>
              </w:numPr>
              <w:spacing w:after="0"/>
              <w:ind w:firstLine="142"/>
              <w:rPr>
                <w:rFonts w:ascii="Arial" w:hAnsi="Arial" w:cs="Arial"/>
              </w:rPr>
            </w:pPr>
            <w:r w:rsidRPr="005D1D87">
              <w:rPr>
                <w:rFonts w:ascii="Arial" w:hAnsi="Arial" w:cs="Arial"/>
              </w:rPr>
              <w:t>Scottish Government Health Department</w:t>
            </w:r>
          </w:p>
          <w:p w:rsidR="00A029D7" w:rsidRPr="004D0B2A" w:rsidRDefault="00A029D7" w:rsidP="00F54392">
            <w:pPr>
              <w:numPr>
                <w:ilvl w:val="0"/>
                <w:numId w:val="3"/>
              </w:numPr>
              <w:spacing w:after="0"/>
              <w:ind w:firstLine="142"/>
              <w:jc w:val="both"/>
              <w:rPr>
                <w:rFonts w:ascii="Arial" w:hAnsi="Arial" w:cs="Arial"/>
              </w:rPr>
            </w:pPr>
            <w:r>
              <w:rPr>
                <w:rFonts w:ascii="Arial" w:hAnsi="Arial" w:cs="Arial"/>
              </w:rPr>
              <w:t xml:space="preserve">Professional </w:t>
            </w:r>
            <w:r w:rsidRPr="005D1D87">
              <w:rPr>
                <w:rFonts w:ascii="Arial" w:hAnsi="Arial" w:cs="Arial"/>
              </w:rPr>
              <w:t>Royal College</w:t>
            </w:r>
            <w:r>
              <w:rPr>
                <w:rFonts w:ascii="Arial" w:hAnsi="Arial" w:cs="Arial"/>
              </w:rPr>
              <w:t>s</w:t>
            </w:r>
          </w:p>
          <w:p w:rsidR="00A029D7" w:rsidRPr="005D1D87" w:rsidRDefault="00A029D7" w:rsidP="00F54392">
            <w:pPr>
              <w:numPr>
                <w:ilvl w:val="0"/>
                <w:numId w:val="3"/>
              </w:numPr>
              <w:spacing w:after="0"/>
              <w:ind w:firstLine="142"/>
              <w:jc w:val="both"/>
              <w:rPr>
                <w:rFonts w:ascii="Arial" w:hAnsi="Arial" w:cs="Arial"/>
              </w:rPr>
            </w:pPr>
            <w:r w:rsidRPr="005D1D87">
              <w:rPr>
                <w:rFonts w:ascii="Arial" w:hAnsi="Arial" w:cs="Arial"/>
              </w:rPr>
              <w:t>NHS Education Scotland</w:t>
            </w:r>
          </w:p>
          <w:p w:rsidR="00A029D7" w:rsidRPr="005D1D87" w:rsidRDefault="00A029D7" w:rsidP="00F54392">
            <w:pPr>
              <w:numPr>
                <w:ilvl w:val="0"/>
                <w:numId w:val="3"/>
              </w:numPr>
              <w:spacing w:after="0"/>
              <w:ind w:firstLine="142"/>
              <w:jc w:val="both"/>
              <w:rPr>
                <w:rFonts w:ascii="Arial" w:hAnsi="Arial" w:cs="Arial"/>
              </w:rPr>
            </w:pPr>
            <w:r w:rsidRPr="00F54392">
              <w:rPr>
                <w:rFonts w:ascii="Arial" w:hAnsi="Arial" w:cs="Arial"/>
              </w:rPr>
              <w:t>General Medical Council</w:t>
            </w:r>
          </w:p>
        </w:tc>
      </w:tr>
    </w:tbl>
    <w:p w:rsidR="000C47EF" w:rsidRPr="00A9697D" w:rsidRDefault="000C47EF" w:rsidP="00A029D7">
      <w:pPr>
        <w:jc w:val="both"/>
        <w:rPr>
          <w:rFonts w:ascii="Arial" w:hAnsi="Arial" w:cs="Arial"/>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A029D7" w:rsidRPr="00A9697D" w:rsidTr="00EE1E31">
        <w:tc>
          <w:tcPr>
            <w:tcW w:w="9288" w:type="dxa"/>
            <w:tcBorders>
              <w:top w:val="single" w:sz="4" w:space="0" w:color="auto"/>
            </w:tcBorders>
          </w:tcPr>
          <w:p w:rsidR="00A029D7" w:rsidRPr="00AE5896" w:rsidRDefault="00A029D7" w:rsidP="00EE1E31">
            <w:pPr>
              <w:numPr>
                <w:ilvl w:val="0"/>
                <w:numId w:val="7"/>
              </w:numPr>
              <w:tabs>
                <w:tab w:val="clear" w:pos="1080"/>
                <w:tab w:val="num" w:pos="709"/>
              </w:tabs>
              <w:spacing w:after="0" w:line="240" w:lineRule="auto"/>
              <w:ind w:hanging="1080"/>
              <w:jc w:val="both"/>
              <w:rPr>
                <w:rFonts w:ascii="Arial" w:hAnsi="Arial" w:cs="Arial"/>
                <w:b/>
              </w:rPr>
            </w:pPr>
            <w:r w:rsidRPr="00A9697D">
              <w:rPr>
                <w:rFonts w:ascii="Arial" w:hAnsi="Arial" w:cs="Arial"/>
                <w:b/>
              </w:rPr>
              <w:t xml:space="preserve">MOST CHALLENGING PART OF </w:t>
            </w:r>
            <w:smartTag w:uri="urn:schemas-microsoft-com:office:smarttags" w:element="stockticker">
              <w:r w:rsidRPr="00A9697D">
                <w:rPr>
                  <w:rFonts w:ascii="Arial" w:hAnsi="Arial" w:cs="Arial"/>
                  <w:b/>
                </w:rPr>
                <w:t>JOB</w:t>
              </w:r>
            </w:smartTag>
          </w:p>
        </w:tc>
      </w:tr>
      <w:tr w:rsidR="00A029D7" w:rsidRPr="00A9697D" w:rsidTr="00EE1E31">
        <w:tc>
          <w:tcPr>
            <w:tcW w:w="9288" w:type="dxa"/>
          </w:tcPr>
          <w:p w:rsidR="00AE5896" w:rsidRPr="006E062B" w:rsidRDefault="00AE5896" w:rsidP="00AE5896">
            <w:pPr>
              <w:numPr>
                <w:ilvl w:val="0"/>
                <w:numId w:val="6"/>
              </w:numPr>
              <w:spacing w:after="0"/>
              <w:ind w:hanging="436"/>
              <w:rPr>
                <w:rFonts w:ascii="Arial" w:hAnsi="Arial" w:cs="Arial"/>
              </w:rPr>
            </w:pPr>
            <w:r w:rsidRPr="006E062B">
              <w:rPr>
                <w:rFonts w:ascii="Arial" w:hAnsi="Arial" w:cs="Arial"/>
              </w:rPr>
              <w:t>Supporting staff to deliver safe and effective services in the novel setting of the SDCF.</w:t>
            </w:r>
          </w:p>
          <w:p w:rsidR="00AE5896" w:rsidRPr="006E062B" w:rsidRDefault="00AE5896" w:rsidP="00AE5896">
            <w:pPr>
              <w:numPr>
                <w:ilvl w:val="0"/>
                <w:numId w:val="6"/>
              </w:numPr>
              <w:spacing w:after="0"/>
              <w:ind w:hanging="436"/>
              <w:rPr>
                <w:rFonts w:ascii="Arial" w:hAnsi="Arial" w:cs="Arial"/>
              </w:rPr>
            </w:pPr>
            <w:r w:rsidRPr="006E062B">
              <w:rPr>
                <w:rFonts w:ascii="Arial" w:hAnsi="Arial" w:cs="Arial"/>
              </w:rPr>
              <w:t>Supporting people who have experienced severe and multiple disadvantages, trauma and adversity in the novel setting of the SDCF.</w:t>
            </w:r>
          </w:p>
          <w:p w:rsidR="00A029D7" w:rsidRPr="004D0B2A" w:rsidRDefault="00A029D7" w:rsidP="00095F20">
            <w:pPr>
              <w:numPr>
                <w:ilvl w:val="0"/>
                <w:numId w:val="6"/>
              </w:numPr>
              <w:spacing w:after="0"/>
              <w:ind w:hanging="436"/>
              <w:rPr>
                <w:rFonts w:ascii="Arial" w:hAnsi="Arial" w:cs="Arial"/>
                <w:b/>
              </w:rPr>
            </w:pPr>
            <w:r w:rsidRPr="00A9697D">
              <w:rPr>
                <w:rFonts w:ascii="Arial" w:hAnsi="Arial" w:cs="Arial"/>
              </w:rPr>
              <w:t xml:space="preserve">Effective performance management of medical </w:t>
            </w:r>
            <w:r>
              <w:rPr>
                <w:rFonts w:ascii="Arial" w:hAnsi="Arial" w:cs="Arial"/>
              </w:rPr>
              <w:t xml:space="preserve">and prescribing </w:t>
            </w:r>
            <w:r w:rsidRPr="00A9697D">
              <w:rPr>
                <w:rFonts w:ascii="Arial" w:hAnsi="Arial" w:cs="Arial"/>
              </w:rPr>
              <w:t>staff.</w:t>
            </w:r>
          </w:p>
          <w:p w:rsidR="00A029D7" w:rsidRPr="00A9697D" w:rsidRDefault="00A029D7" w:rsidP="00095F20">
            <w:pPr>
              <w:numPr>
                <w:ilvl w:val="0"/>
                <w:numId w:val="6"/>
              </w:numPr>
              <w:spacing w:after="0"/>
              <w:ind w:hanging="436"/>
              <w:rPr>
                <w:rFonts w:ascii="Arial" w:hAnsi="Arial" w:cs="Arial"/>
                <w:b/>
              </w:rPr>
            </w:pPr>
            <w:r>
              <w:rPr>
                <w:rFonts w:ascii="Arial" w:hAnsi="Arial" w:cs="Arial"/>
              </w:rPr>
              <w:t>Supporting medical and prescribing staff and managing absences and disciplinary / other formal processes.</w:t>
            </w:r>
          </w:p>
        </w:tc>
      </w:tr>
      <w:tr w:rsidR="00A029D7" w:rsidRPr="00A9697D" w:rsidTr="00EE1E31">
        <w:tc>
          <w:tcPr>
            <w:tcW w:w="9288" w:type="dxa"/>
          </w:tcPr>
          <w:p w:rsidR="00A029D7" w:rsidRPr="00A9697D" w:rsidRDefault="00A029D7" w:rsidP="00095F20">
            <w:pPr>
              <w:numPr>
                <w:ilvl w:val="0"/>
                <w:numId w:val="6"/>
              </w:numPr>
              <w:spacing w:after="0"/>
              <w:ind w:hanging="436"/>
              <w:rPr>
                <w:rFonts w:ascii="Arial" w:hAnsi="Arial" w:cs="Arial"/>
              </w:rPr>
            </w:pPr>
            <w:r w:rsidRPr="00A9697D">
              <w:rPr>
                <w:rFonts w:ascii="Arial" w:hAnsi="Arial" w:cs="Arial"/>
              </w:rPr>
              <w:t>Working in a spirit of partnership with colleagues from different professional backgrounds and</w:t>
            </w:r>
            <w:r>
              <w:rPr>
                <w:rFonts w:ascii="Arial" w:hAnsi="Arial" w:cs="Arial"/>
              </w:rPr>
              <w:t xml:space="preserve"> </w:t>
            </w:r>
            <w:r w:rsidRPr="00A9697D">
              <w:rPr>
                <w:rFonts w:ascii="Arial" w:hAnsi="Arial" w:cs="Arial"/>
              </w:rPr>
              <w:t>with a variety of agencies</w:t>
            </w:r>
            <w:r>
              <w:rPr>
                <w:rFonts w:ascii="Arial" w:hAnsi="Arial" w:cs="Arial"/>
              </w:rPr>
              <w:t xml:space="preserve"> and being able to deliver effective clinical leadership.</w:t>
            </w:r>
          </w:p>
        </w:tc>
      </w:tr>
      <w:tr w:rsidR="00A029D7" w:rsidRPr="00A9697D" w:rsidTr="00EE1E31">
        <w:tc>
          <w:tcPr>
            <w:tcW w:w="9288" w:type="dxa"/>
          </w:tcPr>
          <w:p w:rsidR="00A029D7" w:rsidRPr="00A9697D" w:rsidRDefault="00A029D7" w:rsidP="00095F20">
            <w:pPr>
              <w:numPr>
                <w:ilvl w:val="0"/>
                <w:numId w:val="6"/>
              </w:numPr>
              <w:spacing w:after="0"/>
              <w:ind w:hanging="436"/>
              <w:rPr>
                <w:rFonts w:ascii="Arial" w:hAnsi="Arial" w:cs="Arial"/>
              </w:rPr>
            </w:pPr>
            <w:r w:rsidRPr="00A9697D">
              <w:rPr>
                <w:rFonts w:ascii="Arial" w:hAnsi="Arial" w:cs="Arial"/>
              </w:rPr>
              <w:t xml:space="preserve">Delivering improvements in the quality of care </w:t>
            </w:r>
            <w:r>
              <w:rPr>
                <w:rFonts w:ascii="Arial" w:hAnsi="Arial" w:cs="Arial"/>
              </w:rPr>
              <w:t xml:space="preserve">and outcomes </w:t>
            </w:r>
            <w:r w:rsidRPr="00A9697D">
              <w:rPr>
                <w:rFonts w:ascii="Arial" w:hAnsi="Arial" w:cs="Arial"/>
              </w:rPr>
              <w:t xml:space="preserve">as experienced by service </w:t>
            </w:r>
            <w:r>
              <w:rPr>
                <w:rFonts w:ascii="Arial" w:hAnsi="Arial" w:cs="Arial"/>
              </w:rPr>
              <w:t>users</w:t>
            </w:r>
            <w:r w:rsidRPr="00A9697D">
              <w:rPr>
                <w:rFonts w:ascii="Arial" w:hAnsi="Arial" w:cs="Arial"/>
              </w:rPr>
              <w:t xml:space="preserve"> &amp;</w:t>
            </w:r>
            <w:r>
              <w:rPr>
                <w:rFonts w:ascii="Arial" w:hAnsi="Arial" w:cs="Arial"/>
              </w:rPr>
              <w:t xml:space="preserve"> </w:t>
            </w:r>
            <w:r w:rsidRPr="00A9697D">
              <w:rPr>
                <w:rFonts w:ascii="Arial" w:hAnsi="Arial" w:cs="Arial"/>
              </w:rPr>
              <w:t>carers by improving the safety and effectiveness of services, including in shared care.</w:t>
            </w:r>
          </w:p>
        </w:tc>
      </w:tr>
      <w:tr w:rsidR="00A029D7" w:rsidRPr="00A9697D" w:rsidTr="00EE1E31">
        <w:tc>
          <w:tcPr>
            <w:tcW w:w="9288" w:type="dxa"/>
            <w:tcBorders>
              <w:bottom w:val="single" w:sz="4" w:space="0" w:color="auto"/>
            </w:tcBorders>
          </w:tcPr>
          <w:p w:rsidR="00A029D7" w:rsidRDefault="00A029D7" w:rsidP="00095F20">
            <w:pPr>
              <w:numPr>
                <w:ilvl w:val="0"/>
                <w:numId w:val="6"/>
              </w:numPr>
              <w:spacing w:after="0"/>
              <w:ind w:hanging="436"/>
              <w:rPr>
                <w:rFonts w:ascii="Arial" w:hAnsi="Arial" w:cs="Arial"/>
              </w:rPr>
            </w:pPr>
            <w:r w:rsidRPr="00A9697D">
              <w:rPr>
                <w:rFonts w:ascii="Arial" w:hAnsi="Arial" w:cs="Arial"/>
              </w:rPr>
              <w:t>Time management</w:t>
            </w:r>
            <w:r>
              <w:rPr>
                <w:rFonts w:ascii="Arial" w:hAnsi="Arial" w:cs="Arial"/>
              </w:rPr>
              <w:t xml:space="preserve"> and balancing competing priorities</w:t>
            </w:r>
            <w:r w:rsidRPr="00A9697D">
              <w:rPr>
                <w:rFonts w:ascii="Arial" w:hAnsi="Arial" w:cs="Arial"/>
              </w:rPr>
              <w:t>.</w:t>
            </w:r>
          </w:p>
          <w:p w:rsidR="00AE5896" w:rsidRPr="00A9697D" w:rsidRDefault="00AE5896" w:rsidP="00095F20">
            <w:pPr>
              <w:numPr>
                <w:ilvl w:val="0"/>
                <w:numId w:val="6"/>
              </w:numPr>
              <w:spacing w:after="0"/>
              <w:ind w:hanging="436"/>
              <w:rPr>
                <w:rFonts w:ascii="Arial" w:hAnsi="Arial" w:cs="Arial"/>
              </w:rPr>
            </w:pPr>
            <w:r w:rsidRPr="009A01C7">
              <w:rPr>
                <w:rFonts w:ascii="Arial" w:hAnsi="Arial" w:cs="Arial"/>
              </w:rPr>
              <w:t>Staff working in the SDCF must strictly adhere to the Service Policies, Standard Operating Procedures and Rules as set out in the Service Specification. There will be a robust training and induction program to ensure staff are aware of their roles and responsibilities and the legal framework for the Safer Drug Consumption Facility.</w:t>
            </w:r>
          </w:p>
        </w:tc>
      </w:tr>
    </w:tbl>
    <w:p w:rsidR="00A029D7" w:rsidRPr="00A9697D" w:rsidRDefault="00A029D7" w:rsidP="00A029D7">
      <w:pPr>
        <w:jc w:val="both"/>
        <w:rPr>
          <w:rFonts w:ascii="Arial" w:hAnsi="Arial" w:cs="Arial"/>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A029D7" w:rsidRPr="00A9697D" w:rsidTr="00EE1E31">
        <w:tc>
          <w:tcPr>
            <w:tcW w:w="9288" w:type="dxa"/>
            <w:tcBorders>
              <w:top w:val="single" w:sz="4" w:space="0" w:color="auto"/>
            </w:tcBorders>
          </w:tcPr>
          <w:p w:rsidR="00A029D7" w:rsidRPr="00A9697D" w:rsidRDefault="00A029D7" w:rsidP="00F54392">
            <w:pPr>
              <w:numPr>
                <w:ilvl w:val="1"/>
                <w:numId w:val="6"/>
              </w:numPr>
              <w:tabs>
                <w:tab w:val="clear" w:pos="1800"/>
                <w:tab w:val="num" w:pos="709"/>
              </w:tabs>
              <w:spacing w:after="0" w:line="240" w:lineRule="auto"/>
              <w:ind w:hanging="1800"/>
              <w:jc w:val="both"/>
              <w:rPr>
                <w:rFonts w:ascii="Arial" w:hAnsi="Arial" w:cs="Arial"/>
                <w:b/>
              </w:rPr>
            </w:pPr>
            <w:r w:rsidRPr="00A9697D">
              <w:rPr>
                <w:rFonts w:ascii="Arial" w:hAnsi="Arial" w:cs="Arial"/>
                <w:b/>
              </w:rPr>
              <w:t>QUALIFICATIONS &amp; EXPERIENCE</w:t>
            </w:r>
          </w:p>
        </w:tc>
      </w:tr>
      <w:tr w:rsidR="00A029D7" w:rsidRPr="00A9697D" w:rsidTr="00EE1E31">
        <w:tc>
          <w:tcPr>
            <w:tcW w:w="9288" w:type="dxa"/>
          </w:tcPr>
          <w:p w:rsidR="00A029D7" w:rsidRPr="00A9697D" w:rsidRDefault="00A029D7" w:rsidP="00EE1E31">
            <w:pPr>
              <w:jc w:val="both"/>
              <w:rPr>
                <w:rFonts w:ascii="Arial" w:hAnsi="Arial" w:cs="Arial"/>
                <w:b/>
              </w:rPr>
            </w:pPr>
          </w:p>
        </w:tc>
      </w:tr>
      <w:tr w:rsidR="00A029D7" w:rsidRPr="00A9697D" w:rsidTr="00EE1E31">
        <w:tc>
          <w:tcPr>
            <w:tcW w:w="9288" w:type="dxa"/>
          </w:tcPr>
          <w:p w:rsidR="00A029D7" w:rsidRPr="00A9697D" w:rsidRDefault="00A029D7" w:rsidP="00DD1E91">
            <w:pPr>
              <w:pStyle w:val="Heading1"/>
              <w:jc w:val="left"/>
            </w:pPr>
            <w:r w:rsidRPr="00A9697D">
              <w:t>Essential Criteria</w:t>
            </w:r>
          </w:p>
        </w:tc>
      </w:tr>
      <w:tr w:rsidR="00A029D7" w:rsidRPr="00A9697D" w:rsidTr="00EE1E31">
        <w:tc>
          <w:tcPr>
            <w:tcW w:w="9288" w:type="dxa"/>
          </w:tcPr>
          <w:p w:rsidR="00A029D7" w:rsidRPr="00A9697D" w:rsidRDefault="00A029D7" w:rsidP="00095F20">
            <w:pPr>
              <w:numPr>
                <w:ilvl w:val="0"/>
                <w:numId w:val="2"/>
              </w:numPr>
              <w:tabs>
                <w:tab w:val="clear" w:pos="360"/>
              </w:tabs>
              <w:spacing w:after="0"/>
              <w:ind w:left="709" w:hanging="425"/>
              <w:rPr>
                <w:rFonts w:ascii="Arial" w:hAnsi="Arial" w:cs="Arial"/>
              </w:rPr>
            </w:pPr>
            <w:r w:rsidRPr="00A9697D">
              <w:rPr>
                <w:rFonts w:ascii="Arial" w:hAnsi="Arial" w:cs="Arial"/>
              </w:rPr>
              <w:t>Comm</w:t>
            </w:r>
            <w:r>
              <w:rPr>
                <w:rFonts w:ascii="Arial" w:hAnsi="Arial" w:cs="Arial"/>
              </w:rPr>
              <w:t>ands the confidence of Medical O</w:t>
            </w:r>
            <w:r w:rsidRPr="00A9697D">
              <w:rPr>
                <w:rFonts w:ascii="Arial" w:hAnsi="Arial" w:cs="Arial"/>
              </w:rPr>
              <w:t>fficers</w:t>
            </w:r>
            <w:r>
              <w:rPr>
                <w:rFonts w:ascii="Arial" w:hAnsi="Arial" w:cs="Arial"/>
              </w:rPr>
              <w:t xml:space="preserve">, </w:t>
            </w:r>
            <w:r w:rsidR="00EF6C9A">
              <w:rPr>
                <w:rFonts w:ascii="Arial" w:hAnsi="Arial" w:cs="Arial"/>
              </w:rPr>
              <w:t>Independent</w:t>
            </w:r>
            <w:r w:rsidR="00F54392">
              <w:rPr>
                <w:rFonts w:ascii="Arial" w:hAnsi="Arial" w:cs="Arial"/>
              </w:rPr>
              <w:t xml:space="preserve"> </w:t>
            </w:r>
            <w:r>
              <w:rPr>
                <w:rFonts w:ascii="Arial" w:hAnsi="Arial" w:cs="Arial"/>
              </w:rPr>
              <w:t>P</w:t>
            </w:r>
            <w:r w:rsidR="00F54392">
              <w:rPr>
                <w:rFonts w:ascii="Arial" w:hAnsi="Arial" w:cs="Arial"/>
              </w:rPr>
              <w:t>rescriber</w:t>
            </w:r>
            <w:r>
              <w:rPr>
                <w:rFonts w:ascii="Arial" w:hAnsi="Arial" w:cs="Arial"/>
              </w:rPr>
              <w:t>s and local Service M</w:t>
            </w:r>
            <w:r w:rsidRPr="00A9697D">
              <w:rPr>
                <w:rFonts w:ascii="Arial" w:hAnsi="Arial" w:cs="Arial"/>
              </w:rPr>
              <w:t>anagers.</w:t>
            </w:r>
          </w:p>
        </w:tc>
      </w:tr>
      <w:tr w:rsidR="00A029D7" w:rsidRPr="00A9697D" w:rsidTr="00EE1E31">
        <w:tc>
          <w:tcPr>
            <w:tcW w:w="9288" w:type="dxa"/>
          </w:tcPr>
          <w:p w:rsidR="00A029D7" w:rsidRPr="00A9697D" w:rsidRDefault="00A029D7" w:rsidP="00095F20">
            <w:pPr>
              <w:numPr>
                <w:ilvl w:val="0"/>
                <w:numId w:val="2"/>
              </w:numPr>
              <w:tabs>
                <w:tab w:val="clear" w:pos="360"/>
              </w:tabs>
              <w:spacing w:after="0"/>
              <w:ind w:left="709" w:hanging="425"/>
              <w:rPr>
                <w:rFonts w:ascii="Arial" w:hAnsi="Arial" w:cs="Arial"/>
              </w:rPr>
            </w:pPr>
            <w:r w:rsidRPr="00A9697D">
              <w:rPr>
                <w:rFonts w:ascii="Arial" w:hAnsi="Arial" w:cs="Arial"/>
              </w:rPr>
              <w:t>General Practitioner or Psychiatrist with CCT.</w:t>
            </w:r>
          </w:p>
        </w:tc>
      </w:tr>
      <w:tr w:rsidR="00A029D7" w:rsidRPr="00A9697D" w:rsidTr="00EE1E31">
        <w:tc>
          <w:tcPr>
            <w:tcW w:w="9288" w:type="dxa"/>
          </w:tcPr>
          <w:p w:rsidR="00A029D7" w:rsidRPr="00A9697D" w:rsidRDefault="00A029D7" w:rsidP="00095F20">
            <w:pPr>
              <w:numPr>
                <w:ilvl w:val="0"/>
                <w:numId w:val="2"/>
              </w:numPr>
              <w:tabs>
                <w:tab w:val="clear" w:pos="360"/>
              </w:tabs>
              <w:spacing w:after="0"/>
              <w:ind w:left="709" w:hanging="425"/>
              <w:rPr>
                <w:rFonts w:ascii="Arial" w:hAnsi="Arial" w:cs="Arial"/>
              </w:rPr>
            </w:pPr>
            <w:r>
              <w:rPr>
                <w:rFonts w:ascii="Arial" w:hAnsi="Arial" w:cs="Arial"/>
              </w:rPr>
              <w:t>Significant clinical addictions experience and ability to make sound clinical decisions in complex scenarios.</w:t>
            </w:r>
          </w:p>
        </w:tc>
      </w:tr>
      <w:tr w:rsidR="00A029D7" w:rsidRPr="00A9697D" w:rsidTr="00EE1E31">
        <w:tc>
          <w:tcPr>
            <w:tcW w:w="9288" w:type="dxa"/>
          </w:tcPr>
          <w:p w:rsidR="00A029D7" w:rsidRPr="00A9697D" w:rsidRDefault="00A029D7" w:rsidP="00095F20">
            <w:pPr>
              <w:numPr>
                <w:ilvl w:val="0"/>
                <w:numId w:val="2"/>
              </w:numPr>
              <w:tabs>
                <w:tab w:val="clear" w:pos="360"/>
              </w:tabs>
              <w:spacing w:after="0"/>
              <w:ind w:left="709" w:hanging="425"/>
              <w:rPr>
                <w:rFonts w:ascii="Arial" w:hAnsi="Arial" w:cs="Arial"/>
              </w:rPr>
            </w:pPr>
            <w:r w:rsidRPr="00A9697D">
              <w:rPr>
                <w:rFonts w:ascii="Arial" w:hAnsi="Arial" w:cs="Arial"/>
              </w:rPr>
              <w:t xml:space="preserve">Experience of contributing to management, care governance and service development. </w:t>
            </w:r>
          </w:p>
        </w:tc>
      </w:tr>
      <w:tr w:rsidR="00A029D7" w:rsidRPr="00A9697D" w:rsidTr="00EE1E31">
        <w:tc>
          <w:tcPr>
            <w:tcW w:w="9288" w:type="dxa"/>
          </w:tcPr>
          <w:p w:rsidR="00A029D7" w:rsidRPr="00A9697D" w:rsidRDefault="00A029D7" w:rsidP="00095F20">
            <w:pPr>
              <w:numPr>
                <w:ilvl w:val="0"/>
                <w:numId w:val="2"/>
              </w:numPr>
              <w:tabs>
                <w:tab w:val="clear" w:pos="360"/>
              </w:tabs>
              <w:spacing w:after="0"/>
              <w:ind w:left="709" w:hanging="425"/>
              <w:rPr>
                <w:rFonts w:ascii="Arial" w:hAnsi="Arial" w:cs="Arial"/>
              </w:rPr>
            </w:pPr>
            <w:r w:rsidRPr="00A9697D">
              <w:rPr>
                <w:rFonts w:ascii="Arial" w:hAnsi="Arial" w:cs="Arial"/>
              </w:rPr>
              <w:lastRenderedPageBreak/>
              <w:t>Excellent communication skills</w:t>
            </w:r>
          </w:p>
        </w:tc>
      </w:tr>
      <w:tr w:rsidR="00A029D7" w:rsidRPr="00A9697D" w:rsidTr="00EE1E31">
        <w:tc>
          <w:tcPr>
            <w:tcW w:w="9288" w:type="dxa"/>
          </w:tcPr>
          <w:p w:rsidR="00A029D7" w:rsidRPr="00A9697D" w:rsidRDefault="00A029D7" w:rsidP="00095F20">
            <w:pPr>
              <w:numPr>
                <w:ilvl w:val="0"/>
                <w:numId w:val="2"/>
              </w:numPr>
              <w:tabs>
                <w:tab w:val="clear" w:pos="360"/>
              </w:tabs>
              <w:spacing w:after="0"/>
              <w:ind w:left="709" w:hanging="425"/>
              <w:rPr>
                <w:rFonts w:ascii="Arial" w:hAnsi="Arial" w:cs="Arial"/>
              </w:rPr>
            </w:pPr>
            <w:r w:rsidRPr="00A9697D">
              <w:rPr>
                <w:rFonts w:ascii="Arial" w:hAnsi="Arial" w:cs="Arial"/>
              </w:rPr>
              <w:t xml:space="preserve">Strong evidence of leadership qualities. </w:t>
            </w:r>
          </w:p>
        </w:tc>
      </w:tr>
      <w:tr w:rsidR="00A029D7" w:rsidRPr="00A9697D" w:rsidTr="00EE1E31">
        <w:tc>
          <w:tcPr>
            <w:tcW w:w="9288" w:type="dxa"/>
          </w:tcPr>
          <w:p w:rsidR="00A029D7" w:rsidRPr="00A9697D" w:rsidRDefault="00A029D7" w:rsidP="00095F20">
            <w:pPr>
              <w:numPr>
                <w:ilvl w:val="0"/>
                <w:numId w:val="4"/>
              </w:numPr>
              <w:spacing w:after="0"/>
              <w:ind w:left="709" w:hanging="425"/>
              <w:rPr>
                <w:rFonts w:ascii="Arial" w:hAnsi="Arial" w:cs="Arial"/>
              </w:rPr>
            </w:pPr>
            <w:r w:rsidRPr="00A9697D">
              <w:rPr>
                <w:rFonts w:ascii="Arial" w:hAnsi="Arial" w:cs="Arial"/>
              </w:rPr>
              <w:t>Ability to work as part of a management team and in partnership with other agencies, services</w:t>
            </w:r>
            <w:r>
              <w:rPr>
                <w:rFonts w:ascii="Arial" w:hAnsi="Arial" w:cs="Arial"/>
              </w:rPr>
              <w:t xml:space="preserve"> </w:t>
            </w:r>
            <w:r w:rsidRPr="00A9697D">
              <w:rPr>
                <w:rFonts w:ascii="Arial" w:hAnsi="Arial" w:cs="Arial"/>
              </w:rPr>
              <w:t>and professionals.</w:t>
            </w:r>
          </w:p>
        </w:tc>
      </w:tr>
      <w:tr w:rsidR="00A029D7" w:rsidRPr="00A9697D" w:rsidTr="00EE1E31">
        <w:tc>
          <w:tcPr>
            <w:tcW w:w="9288" w:type="dxa"/>
          </w:tcPr>
          <w:p w:rsidR="00A029D7" w:rsidRPr="00A9697D" w:rsidRDefault="00A029D7" w:rsidP="00095F20">
            <w:pPr>
              <w:numPr>
                <w:ilvl w:val="0"/>
                <w:numId w:val="5"/>
              </w:numPr>
              <w:tabs>
                <w:tab w:val="clear" w:pos="360"/>
                <w:tab w:val="num" w:pos="709"/>
              </w:tabs>
              <w:spacing w:after="0"/>
              <w:ind w:left="709" w:hanging="425"/>
              <w:rPr>
                <w:rFonts w:ascii="Arial" w:hAnsi="Arial" w:cs="Arial"/>
              </w:rPr>
            </w:pPr>
            <w:r w:rsidRPr="00A9697D">
              <w:rPr>
                <w:rFonts w:ascii="Arial" w:hAnsi="Arial" w:cs="Arial"/>
              </w:rPr>
              <w:t>Un</w:t>
            </w:r>
            <w:r>
              <w:rPr>
                <w:rFonts w:ascii="Arial" w:hAnsi="Arial" w:cs="Arial"/>
              </w:rPr>
              <w:t>derstands and interprets organis</w:t>
            </w:r>
            <w:r w:rsidRPr="00A9697D">
              <w:rPr>
                <w:rFonts w:ascii="Arial" w:hAnsi="Arial" w:cs="Arial"/>
              </w:rPr>
              <w:t>ation-wide processes.</w:t>
            </w:r>
          </w:p>
        </w:tc>
      </w:tr>
      <w:tr w:rsidR="00A029D7" w:rsidRPr="00A9697D" w:rsidTr="00EE1E31">
        <w:tc>
          <w:tcPr>
            <w:tcW w:w="9288" w:type="dxa"/>
            <w:tcBorders>
              <w:bottom w:val="single" w:sz="4" w:space="0" w:color="auto"/>
            </w:tcBorders>
          </w:tcPr>
          <w:p w:rsidR="00A029D7" w:rsidRPr="00A9697D" w:rsidRDefault="00A029D7" w:rsidP="00F54392">
            <w:pPr>
              <w:numPr>
                <w:ilvl w:val="0"/>
                <w:numId w:val="6"/>
              </w:numPr>
              <w:spacing w:after="0"/>
              <w:ind w:hanging="436"/>
              <w:jc w:val="both"/>
              <w:rPr>
                <w:rFonts w:ascii="Arial" w:hAnsi="Arial" w:cs="Arial"/>
              </w:rPr>
            </w:pPr>
            <w:r w:rsidRPr="00A9697D">
              <w:rPr>
                <w:rFonts w:ascii="Arial" w:hAnsi="Arial" w:cs="Arial"/>
              </w:rPr>
              <w:t>Able to work to deadlines.</w:t>
            </w:r>
          </w:p>
        </w:tc>
      </w:tr>
    </w:tbl>
    <w:p w:rsidR="00A029D7" w:rsidRPr="00A9697D" w:rsidRDefault="00A029D7" w:rsidP="00A029D7">
      <w:pPr>
        <w:ind w:left="720"/>
        <w:jc w:val="both"/>
        <w:rPr>
          <w:rFonts w:ascii="Arial" w:hAnsi="Arial" w:cs="Arial"/>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A029D7" w:rsidRPr="00A9697D" w:rsidTr="00EE1E31">
        <w:tc>
          <w:tcPr>
            <w:tcW w:w="9288" w:type="dxa"/>
            <w:tcBorders>
              <w:top w:val="single" w:sz="4" w:space="0" w:color="auto"/>
            </w:tcBorders>
          </w:tcPr>
          <w:p w:rsidR="00A029D7" w:rsidRDefault="00A029D7" w:rsidP="00EE1E31">
            <w:pPr>
              <w:numPr>
                <w:ilvl w:val="1"/>
                <w:numId w:val="4"/>
              </w:numPr>
              <w:tabs>
                <w:tab w:val="clear" w:pos="1440"/>
                <w:tab w:val="num" w:pos="709"/>
              </w:tabs>
              <w:spacing w:after="0" w:line="240" w:lineRule="auto"/>
              <w:ind w:hanging="1440"/>
              <w:jc w:val="both"/>
              <w:rPr>
                <w:rFonts w:ascii="Arial" w:hAnsi="Arial" w:cs="Arial"/>
                <w:b/>
              </w:rPr>
            </w:pPr>
            <w:r w:rsidRPr="00A9697D">
              <w:rPr>
                <w:rFonts w:ascii="Arial" w:hAnsi="Arial" w:cs="Arial"/>
                <w:b/>
              </w:rPr>
              <w:t>RESOURCES TO SUPPORT THE POST</w:t>
            </w:r>
          </w:p>
          <w:p w:rsidR="00E82775" w:rsidRPr="00E82775" w:rsidRDefault="00E82775" w:rsidP="00E82775">
            <w:pPr>
              <w:spacing w:after="0" w:line="240" w:lineRule="auto"/>
              <w:ind w:left="1440"/>
              <w:jc w:val="both"/>
              <w:rPr>
                <w:rFonts w:ascii="Arial" w:hAnsi="Arial" w:cs="Arial"/>
                <w:b/>
              </w:rPr>
            </w:pPr>
          </w:p>
        </w:tc>
      </w:tr>
      <w:tr w:rsidR="00A029D7" w:rsidRPr="00A9697D" w:rsidTr="00EE1E31">
        <w:tc>
          <w:tcPr>
            <w:tcW w:w="9288" w:type="dxa"/>
          </w:tcPr>
          <w:p w:rsidR="00A029D7" w:rsidRPr="00A9697D" w:rsidRDefault="00A029D7" w:rsidP="00095F20">
            <w:pPr>
              <w:numPr>
                <w:ilvl w:val="0"/>
                <w:numId w:val="4"/>
              </w:numPr>
              <w:tabs>
                <w:tab w:val="clear" w:pos="360"/>
                <w:tab w:val="num" w:pos="709"/>
              </w:tabs>
              <w:spacing w:after="0"/>
              <w:ind w:left="709" w:hanging="425"/>
              <w:rPr>
                <w:rFonts w:ascii="Arial" w:hAnsi="Arial" w:cs="Arial"/>
              </w:rPr>
            </w:pPr>
            <w:r>
              <w:rPr>
                <w:rFonts w:ascii="Arial" w:hAnsi="Arial" w:cs="Arial"/>
              </w:rPr>
              <w:t>SMO timetable/job plan</w:t>
            </w:r>
            <w:r w:rsidRPr="00A9697D">
              <w:rPr>
                <w:rFonts w:ascii="Arial" w:hAnsi="Arial" w:cs="Arial"/>
              </w:rPr>
              <w:t xml:space="preserve"> will recognise the medical management component of the job as well as the clinical</w:t>
            </w:r>
            <w:r>
              <w:rPr>
                <w:rFonts w:ascii="Arial" w:hAnsi="Arial" w:cs="Arial"/>
              </w:rPr>
              <w:t xml:space="preserve"> in the distribution of programmed activities.</w:t>
            </w:r>
          </w:p>
          <w:p w:rsidR="00A029D7" w:rsidRPr="00A9697D" w:rsidRDefault="00A029D7" w:rsidP="00095F20">
            <w:pPr>
              <w:numPr>
                <w:ilvl w:val="0"/>
                <w:numId w:val="4"/>
              </w:numPr>
              <w:spacing w:after="0"/>
              <w:ind w:hanging="76"/>
              <w:rPr>
                <w:rFonts w:ascii="Arial" w:hAnsi="Arial" w:cs="Arial"/>
              </w:rPr>
            </w:pPr>
            <w:r w:rsidRPr="00A9697D">
              <w:rPr>
                <w:rFonts w:ascii="Arial" w:hAnsi="Arial" w:cs="Arial"/>
              </w:rPr>
              <w:t xml:space="preserve">Appraisal and </w:t>
            </w:r>
            <w:r>
              <w:rPr>
                <w:rFonts w:ascii="Arial" w:hAnsi="Arial" w:cs="Arial"/>
              </w:rPr>
              <w:t>revalidation needs</w:t>
            </w:r>
            <w:r w:rsidRPr="00A9697D">
              <w:rPr>
                <w:rFonts w:ascii="Arial" w:hAnsi="Arial" w:cs="Arial"/>
              </w:rPr>
              <w:t xml:space="preserve"> will be supported.</w:t>
            </w:r>
          </w:p>
          <w:p w:rsidR="00A029D7" w:rsidRPr="00A9697D" w:rsidRDefault="00A029D7" w:rsidP="00095F20">
            <w:pPr>
              <w:numPr>
                <w:ilvl w:val="0"/>
                <w:numId w:val="4"/>
              </w:numPr>
              <w:spacing w:after="0"/>
              <w:ind w:hanging="76"/>
              <w:rPr>
                <w:rFonts w:ascii="Arial" w:hAnsi="Arial" w:cs="Arial"/>
              </w:rPr>
            </w:pPr>
            <w:r w:rsidRPr="00A9697D">
              <w:rPr>
                <w:rFonts w:ascii="Arial" w:hAnsi="Arial" w:cs="Arial"/>
              </w:rPr>
              <w:t>A £3000k per annum responsibility allowance would be payable in addition to salary.</w:t>
            </w:r>
          </w:p>
          <w:p w:rsidR="00A029D7" w:rsidRDefault="00A029D7" w:rsidP="00095F20">
            <w:pPr>
              <w:numPr>
                <w:ilvl w:val="0"/>
                <w:numId w:val="4"/>
              </w:numPr>
              <w:spacing w:after="0"/>
              <w:ind w:hanging="76"/>
              <w:rPr>
                <w:rFonts w:ascii="Arial" w:hAnsi="Arial" w:cs="Arial"/>
              </w:rPr>
            </w:pPr>
            <w:r>
              <w:rPr>
                <w:rFonts w:ascii="Arial" w:hAnsi="Arial" w:cs="Arial"/>
              </w:rPr>
              <w:t>There is local administrative support.</w:t>
            </w:r>
          </w:p>
          <w:p w:rsidR="00A029D7" w:rsidRPr="004D0B2A" w:rsidRDefault="00A029D7" w:rsidP="00095F20">
            <w:pPr>
              <w:numPr>
                <w:ilvl w:val="0"/>
                <w:numId w:val="4"/>
              </w:numPr>
              <w:spacing w:after="0"/>
              <w:ind w:hanging="76"/>
              <w:rPr>
                <w:rFonts w:ascii="Arial" w:hAnsi="Arial" w:cs="Arial"/>
              </w:rPr>
            </w:pPr>
            <w:r>
              <w:rPr>
                <w:rFonts w:ascii="Arial" w:hAnsi="Arial" w:cs="Arial"/>
              </w:rPr>
              <w:t>Necessary IT and telecommunication equipment will be provided.</w:t>
            </w:r>
          </w:p>
          <w:p w:rsidR="00A029D7" w:rsidRPr="00A9697D" w:rsidRDefault="00A029D7" w:rsidP="00AE5896">
            <w:pPr>
              <w:numPr>
                <w:ilvl w:val="0"/>
                <w:numId w:val="4"/>
              </w:numPr>
              <w:spacing w:after="0"/>
              <w:ind w:hanging="76"/>
              <w:rPr>
                <w:rFonts w:ascii="Arial" w:hAnsi="Arial" w:cs="Arial"/>
                <w:b/>
              </w:rPr>
            </w:pPr>
            <w:r>
              <w:rPr>
                <w:rFonts w:ascii="Arial" w:hAnsi="Arial" w:cs="Arial"/>
              </w:rPr>
              <w:t xml:space="preserve">There </w:t>
            </w:r>
            <w:bookmarkStart w:id="0" w:name="_GoBack"/>
            <w:bookmarkEnd w:id="0"/>
            <w:r w:rsidRPr="009A01C7">
              <w:rPr>
                <w:rFonts w:ascii="Arial" w:hAnsi="Arial" w:cs="Arial"/>
              </w:rPr>
              <w:t>is a</w:t>
            </w:r>
            <w:r w:rsidR="00AE5896" w:rsidRPr="009A01C7">
              <w:rPr>
                <w:rFonts w:ascii="Arial" w:hAnsi="Arial" w:cs="Arial"/>
              </w:rPr>
              <w:t>ccess to existing</w:t>
            </w:r>
            <w:r w:rsidRPr="009A01C7">
              <w:rPr>
                <w:rFonts w:ascii="Arial" w:hAnsi="Arial" w:cs="Arial"/>
              </w:rPr>
              <w:t xml:space="preserve"> </w:t>
            </w:r>
            <w:r w:rsidR="00AE5896" w:rsidRPr="009A01C7">
              <w:rPr>
                <w:rFonts w:ascii="Arial" w:hAnsi="Arial" w:cs="Arial"/>
              </w:rPr>
              <w:t xml:space="preserve">open plan </w:t>
            </w:r>
            <w:r w:rsidRPr="009A01C7">
              <w:rPr>
                <w:rFonts w:ascii="Arial" w:hAnsi="Arial" w:cs="Arial"/>
              </w:rPr>
              <w:t>office</w:t>
            </w:r>
            <w:r w:rsidRPr="00A9697D">
              <w:rPr>
                <w:rFonts w:ascii="Arial" w:hAnsi="Arial" w:cs="Arial"/>
              </w:rPr>
              <w:t xml:space="preserve"> space in </w:t>
            </w:r>
            <w:r w:rsidR="00AE5896">
              <w:rPr>
                <w:rFonts w:ascii="Arial" w:hAnsi="Arial" w:cs="Arial"/>
              </w:rPr>
              <w:t>Hunter Street</w:t>
            </w:r>
          </w:p>
        </w:tc>
      </w:tr>
    </w:tbl>
    <w:p w:rsidR="00A029D7" w:rsidRPr="00A9697D" w:rsidRDefault="00A029D7" w:rsidP="00A029D7">
      <w:pPr>
        <w:ind w:left="720"/>
        <w:jc w:val="both"/>
        <w:rPr>
          <w:rFonts w:ascii="Arial" w:hAnsi="Arial" w:cs="Arial"/>
        </w:rPr>
      </w:pPr>
    </w:p>
    <w:p w:rsidR="00A029D7" w:rsidRDefault="00A029D7" w:rsidP="00A029D7">
      <w:pPr>
        <w:rPr>
          <w:rFonts w:ascii="Arial" w:hAnsi="Arial" w:cs="Arial"/>
        </w:rPr>
      </w:pPr>
    </w:p>
    <w:sectPr w:rsidR="00A029D7" w:rsidSect="00B26245">
      <w:headerReference w:type="default" r:id="rId12"/>
      <w:footerReference w:type="default" r:id="rId13"/>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339" w:rsidRDefault="005C4339" w:rsidP="00A75095">
      <w:pPr>
        <w:spacing w:after="0" w:line="240" w:lineRule="auto"/>
      </w:pPr>
      <w:r>
        <w:separator/>
      </w:r>
    </w:p>
  </w:endnote>
  <w:endnote w:type="continuationSeparator" w:id="0">
    <w:p w:rsidR="005C4339" w:rsidRDefault="005C4339" w:rsidP="00A7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9FA" w:rsidRDefault="008E49FA">
    <w:pPr>
      <w:pStyle w:val="Footer"/>
      <w:jc w:val="right"/>
    </w:pPr>
    <w:r>
      <w:fldChar w:fldCharType="begin"/>
    </w:r>
    <w:r>
      <w:instrText xml:space="preserve"> PAGE   \* MERGEFORMAT </w:instrText>
    </w:r>
    <w:r>
      <w:fldChar w:fldCharType="separate"/>
    </w:r>
    <w:r w:rsidR="009A01C7">
      <w:rPr>
        <w:noProof/>
      </w:rPr>
      <w:t>7</w:t>
    </w:r>
    <w:r>
      <w:fldChar w:fldCharType="end"/>
    </w:r>
  </w:p>
  <w:p w:rsidR="008E49FA" w:rsidRDefault="008E4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339" w:rsidRDefault="005C4339" w:rsidP="00A75095">
      <w:pPr>
        <w:spacing w:after="0" w:line="240" w:lineRule="auto"/>
      </w:pPr>
      <w:r>
        <w:separator/>
      </w:r>
    </w:p>
  </w:footnote>
  <w:footnote w:type="continuationSeparator" w:id="0">
    <w:p w:rsidR="005C4339" w:rsidRDefault="005C4339" w:rsidP="00A75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18" w:rsidRDefault="007D5C4E" w:rsidP="00F54392">
    <w:pPr>
      <w:pStyle w:val="Header"/>
      <w:jc w:val="right"/>
    </w:pPr>
    <w:r>
      <w:rPr>
        <w:rFonts w:ascii="Arial" w:hAnsi="Arial" w:cs="Arial"/>
        <w:noProof/>
        <w:lang w:eastAsia="en-GB"/>
      </w:rPr>
      <w:drawing>
        <wp:inline distT="0" distB="0" distL="0" distR="0">
          <wp:extent cx="894715" cy="64516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715"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2099"/>
    <w:multiLevelType w:val="hybridMultilevel"/>
    <w:tmpl w:val="80941CC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EE4922"/>
    <w:multiLevelType w:val="singleLevel"/>
    <w:tmpl w:val="40D0B76E"/>
    <w:lvl w:ilvl="0">
      <w:start w:val="2"/>
      <w:numFmt w:val="decimal"/>
      <w:lvlText w:val="%1."/>
      <w:lvlJc w:val="left"/>
      <w:pPr>
        <w:tabs>
          <w:tab w:val="num" w:pos="720"/>
        </w:tabs>
        <w:ind w:left="720" w:hanging="720"/>
      </w:pPr>
      <w:rPr>
        <w:rFonts w:cs="Times New Roman" w:hint="default"/>
      </w:rPr>
    </w:lvl>
  </w:abstractNum>
  <w:abstractNum w:abstractNumId="2" w15:restartNumberingAfterBreak="0">
    <w:nsid w:val="19AD49E3"/>
    <w:multiLevelType w:val="hybridMultilevel"/>
    <w:tmpl w:val="8EF24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7108F4"/>
    <w:multiLevelType w:val="hybridMultilevel"/>
    <w:tmpl w:val="5D469FB2"/>
    <w:lvl w:ilvl="0" w:tplc="4F6A0178">
      <w:start w:val="1"/>
      <w:numFmt w:val="bullet"/>
      <w:lvlText w:val=""/>
      <w:lvlJc w:val="left"/>
      <w:pPr>
        <w:tabs>
          <w:tab w:val="num" w:pos="720"/>
        </w:tabs>
        <w:ind w:left="720" w:hanging="360"/>
      </w:pPr>
      <w:rPr>
        <w:rFonts w:ascii="Symbol" w:hAnsi="Symbol" w:hint="default"/>
        <w:color w:val="auto"/>
      </w:rPr>
    </w:lvl>
    <w:lvl w:ilvl="1" w:tplc="BDCA8314">
      <w:start w:val="10"/>
      <w:numFmt w:val="decimal"/>
      <w:lvlText w:val="%2."/>
      <w:lvlJc w:val="left"/>
      <w:pPr>
        <w:tabs>
          <w:tab w:val="num" w:pos="1800"/>
        </w:tabs>
        <w:ind w:left="1800" w:hanging="720"/>
      </w:pPr>
      <w:rPr>
        <w:rFonts w:cs="Times New Roman" w:hint="default"/>
        <w:b w:val="0"/>
        <w:i w:val="0"/>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D1D37"/>
    <w:multiLevelType w:val="hybridMultilevel"/>
    <w:tmpl w:val="A85C57DE"/>
    <w:lvl w:ilvl="0" w:tplc="08090001">
      <w:start w:val="1"/>
      <w:numFmt w:val="bullet"/>
      <w:lvlText w:val=""/>
      <w:lvlJc w:val="left"/>
      <w:pPr>
        <w:tabs>
          <w:tab w:val="num" w:pos="360"/>
        </w:tabs>
        <w:ind w:left="360" w:hanging="360"/>
      </w:pPr>
      <w:rPr>
        <w:rFonts w:ascii="Symbol" w:hAnsi="Symbol" w:hint="default"/>
      </w:rPr>
    </w:lvl>
    <w:lvl w:ilvl="1" w:tplc="A01A6FFE">
      <w:start w:val="11"/>
      <w:numFmt w:val="decimal"/>
      <w:lvlText w:val="%2."/>
      <w:lvlJc w:val="left"/>
      <w:pPr>
        <w:tabs>
          <w:tab w:val="num" w:pos="1440"/>
        </w:tabs>
        <w:ind w:left="1440" w:hanging="720"/>
      </w:pPr>
      <w:rPr>
        <w:rFonts w:cs="Times New Roman" w:hint="default"/>
        <w:b w:val="0"/>
        <w:i w:val="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3B31D3"/>
    <w:multiLevelType w:val="hybridMultilevel"/>
    <w:tmpl w:val="47A2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C4E55"/>
    <w:multiLevelType w:val="hybridMultilevel"/>
    <w:tmpl w:val="AC7C9066"/>
    <w:lvl w:ilvl="0" w:tplc="7C5657F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483731"/>
    <w:multiLevelType w:val="hybridMultilevel"/>
    <w:tmpl w:val="37F41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66CA4"/>
    <w:multiLevelType w:val="hybridMultilevel"/>
    <w:tmpl w:val="3C26F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023E7A"/>
    <w:multiLevelType w:val="singleLevel"/>
    <w:tmpl w:val="07D847FE"/>
    <w:lvl w:ilvl="0">
      <w:start w:val="1"/>
      <w:numFmt w:val="decimal"/>
      <w:lvlText w:val="%1."/>
      <w:lvlJc w:val="left"/>
      <w:pPr>
        <w:tabs>
          <w:tab w:val="num" w:pos="720"/>
        </w:tabs>
        <w:ind w:left="720" w:hanging="720"/>
      </w:pPr>
      <w:rPr>
        <w:rFonts w:cs="Times New Roman" w:hint="default"/>
      </w:rPr>
    </w:lvl>
  </w:abstractNum>
  <w:abstractNum w:abstractNumId="10" w15:restartNumberingAfterBreak="0">
    <w:nsid w:val="485C3C58"/>
    <w:multiLevelType w:val="hybridMultilevel"/>
    <w:tmpl w:val="4052DDEE"/>
    <w:lvl w:ilvl="0" w:tplc="F282014C">
      <w:start w:val="1"/>
      <w:numFmt w:val="decimal"/>
      <w:lvlText w:val="%1."/>
      <w:lvlJc w:val="left"/>
      <w:pPr>
        <w:tabs>
          <w:tab w:val="num" w:pos="720"/>
        </w:tabs>
        <w:ind w:left="72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5F10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023DF2"/>
    <w:multiLevelType w:val="hybridMultilevel"/>
    <w:tmpl w:val="6B76E49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CB30CC"/>
    <w:multiLevelType w:val="hybridMultilevel"/>
    <w:tmpl w:val="6ADAB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FC781A"/>
    <w:multiLevelType w:val="hybridMultilevel"/>
    <w:tmpl w:val="85E8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704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910661"/>
    <w:multiLevelType w:val="hybridMultilevel"/>
    <w:tmpl w:val="31B40E2A"/>
    <w:lvl w:ilvl="0" w:tplc="C3F04E06">
      <w:start w:val="8"/>
      <w:numFmt w:val="decimal"/>
      <w:lvlText w:val="%1."/>
      <w:lvlJc w:val="left"/>
      <w:pPr>
        <w:tabs>
          <w:tab w:val="num" w:pos="1080"/>
        </w:tabs>
        <w:ind w:left="1080" w:hanging="72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793B40"/>
    <w:multiLevelType w:val="hybridMultilevel"/>
    <w:tmpl w:val="6652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C3479"/>
    <w:multiLevelType w:val="hybridMultilevel"/>
    <w:tmpl w:val="7E6A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4"/>
  </w:num>
  <w:num w:numId="5">
    <w:abstractNumId w:val="6"/>
  </w:num>
  <w:num w:numId="6">
    <w:abstractNumId w:val="3"/>
  </w:num>
  <w:num w:numId="7">
    <w:abstractNumId w:val="16"/>
  </w:num>
  <w:num w:numId="8">
    <w:abstractNumId w:val="12"/>
  </w:num>
  <w:num w:numId="9">
    <w:abstractNumId w:val="8"/>
  </w:num>
  <w:num w:numId="10">
    <w:abstractNumId w:val="13"/>
  </w:num>
  <w:num w:numId="11">
    <w:abstractNumId w:val="17"/>
  </w:num>
  <w:num w:numId="12">
    <w:abstractNumId w:val="18"/>
  </w:num>
  <w:num w:numId="13">
    <w:abstractNumId w:val="14"/>
  </w:num>
  <w:num w:numId="14">
    <w:abstractNumId w:val="5"/>
  </w:num>
  <w:num w:numId="15">
    <w:abstractNumId w:val="2"/>
  </w:num>
  <w:num w:numId="16">
    <w:abstractNumId w:val="1"/>
  </w:num>
  <w:num w:numId="17">
    <w:abstractNumId w:val="10"/>
  </w:num>
  <w:num w:numId="18">
    <w:abstractNumId w:val="7"/>
  </w:num>
  <w:num w:numId="1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B9"/>
    <w:rsid w:val="00005A84"/>
    <w:rsid w:val="00015605"/>
    <w:rsid w:val="00016CE7"/>
    <w:rsid w:val="0003118A"/>
    <w:rsid w:val="000707C7"/>
    <w:rsid w:val="00072D31"/>
    <w:rsid w:val="00077118"/>
    <w:rsid w:val="0009169D"/>
    <w:rsid w:val="00095F20"/>
    <w:rsid w:val="000C47EF"/>
    <w:rsid w:val="000F77F6"/>
    <w:rsid w:val="001429A2"/>
    <w:rsid w:val="00143018"/>
    <w:rsid w:val="0014593F"/>
    <w:rsid w:val="00150BD7"/>
    <w:rsid w:val="00153C02"/>
    <w:rsid w:val="00161AF5"/>
    <w:rsid w:val="00185966"/>
    <w:rsid w:val="001875DC"/>
    <w:rsid w:val="001A5EB7"/>
    <w:rsid w:val="001B45BA"/>
    <w:rsid w:val="001D39D3"/>
    <w:rsid w:val="001D5898"/>
    <w:rsid w:val="001E6FE8"/>
    <w:rsid w:val="001F2D69"/>
    <w:rsid w:val="0020700E"/>
    <w:rsid w:val="0020709C"/>
    <w:rsid w:val="00210D3A"/>
    <w:rsid w:val="00225DF4"/>
    <w:rsid w:val="00234F8A"/>
    <w:rsid w:val="00237BD0"/>
    <w:rsid w:val="00246F96"/>
    <w:rsid w:val="00270E7E"/>
    <w:rsid w:val="002712FA"/>
    <w:rsid w:val="00281E81"/>
    <w:rsid w:val="00290B3C"/>
    <w:rsid w:val="0029223E"/>
    <w:rsid w:val="00293EA4"/>
    <w:rsid w:val="00297059"/>
    <w:rsid w:val="002B11A9"/>
    <w:rsid w:val="002B62EA"/>
    <w:rsid w:val="002B7A1D"/>
    <w:rsid w:val="002E3486"/>
    <w:rsid w:val="002E4A10"/>
    <w:rsid w:val="002E63D9"/>
    <w:rsid w:val="002F29C6"/>
    <w:rsid w:val="0030007C"/>
    <w:rsid w:val="00300A7D"/>
    <w:rsid w:val="00303F98"/>
    <w:rsid w:val="0030565E"/>
    <w:rsid w:val="00313EA4"/>
    <w:rsid w:val="00321CDC"/>
    <w:rsid w:val="00343CFC"/>
    <w:rsid w:val="00354B38"/>
    <w:rsid w:val="003568CE"/>
    <w:rsid w:val="0037275F"/>
    <w:rsid w:val="003764EB"/>
    <w:rsid w:val="00386C58"/>
    <w:rsid w:val="003A001D"/>
    <w:rsid w:val="003A4C91"/>
    <w:rsid w:val="003D06ED"/>
    <w:rsid w:val="003D7C00"/>
    <w:rsid w:val="003F79BE"/>
    <w:rsid w:val="003F7F17"/>
    <w:rsid w:val="00400696"/>
    <w:rsid w:val="004069F6"/>
    <w:rsid w:val="00427532"/>
    <w:rsid w:val="00427B15"/>
    <w:rsid w:val="004315C1"/>
    <w:rsid w:val="00470E14"/>
    <w:rsid w:val="00470F85"/>
    <w:rsid w:val="0048041B"/>
    <w:rsid w:val="004935B1"/>
    <w:rsid w:val="004A7B78"/>
    <w:rsid w:val="004C267F"/>
    <w:rsid w:val="004C6DC5"/>
    <w:rsid w:val="004D05F6"/>
    <w:rsid w:val="004D2876"/>
    <w:rsid w:val="004D4046"/>
    <w:rsid w:val="0050774B"/>
    <w:rsid w:val="00513BD8"/>
    <w:rsid w:val="00520777"/>
    <w:rsid w:val="005363BF"/>
    <w:rsid w:val="005567EF"/>
    <w:rsid w:val="00557FC6"/>
    <w:rsid w:val="005646D3"/>
    <w:rsid w:val="005746A4"/>
    <w:rsid w:val="00592F9A"/>
    <w:rsid w:val="005A7A32"/>
    <w:rsid w:val="005C4339"/>
    <w:rsid w:val="005F04F4"/>
    <w:rsid w:val="005F1E61"/>
    <w:rsid w:val="005F5AB2"/>
    <w:rsid w:val="00607FE0"/>
    <w:rsid w:val="00611619"/>
    <w:rsid w:val="00635C28"/>
    <w:rsid w:val="0065473A"/>
    <w:rsid w:val="006845AA"/>
    <w:rsid w:val="006903D0"/>
    <w:rsid w:val="006A070B"/>
    <w:rsid w:val="006A200B"/>
    <w:rsid w:val="006A30DA"/>
    <w:rsid w:val="006A7486"/>
    <w:rsid w:val="006B2185"/>
    <w:rsid w:val="006C0A58"/>
    <w:rsid w:val="006C2157"/>
    <w:rsid w:val="006C2599"/>
    <w:rsid w:val="006E062B"/>
    <w:rsid w:val="006E1F04"/>
    <w:rsid w:val="006E6AB3"/>
    <w:rsid w:val="00703D4A"/>
    <w:rsid w:val="00704CB6"/>
    <w:rsid w:val="007176B8"/>
    <w:rsid w:val="00721CAE"/>
    <w:rsid w:val="00750464"/>
    <w:rsid w:val="00754656"/>
    <w:rsid w:val="007636CF"/>
    <w:rsid w:val="00763934"/>
    <w:rsid w:val="007A1373"/>
    <w:rsid w:val="007A6423"/>
    <w:rsid w:val="007C7F78"/>
    <w:rsid w:val="007D4C32"/>
    <w:rsid w:val="007D5C4E"/>
    <w:rsid w:val="007F25BA"/>
    <w:rsid w:val="00804A5D"/>
    <w:rsid w:val="00830872"/>
    <w:rsid w:val="008336CD"/>
    <w:rsid w:val="00866CE1"/>
    <w:rsid w:val="0087154C"/>
    <w:rsid w:val="0088119C"/>
    <w:rsid w:val="00885253"/>
    <w:rsid w:val="008C6483"/>
    <w:rsid w:val="008D0D6A"/>
    <w:rsid w:val="008D25D1"/>
    <w:rsid w:val="008D3FF1"/>
    <w:rsid w:val="008D6B1E"/>
    <w:rsid w:val="008E49FA"/>
    <w:rsid w:val="009157B2"/>
    <w:rsid w:val="00916103"/>
    <w:rsid w:val="0093379D"/>
    <w:rsid w:val="00974974"/>
    <w:rsid w:val="009851F7"/>
    <w:rsid w:val="009A01C7"/>
    <w:rsid w:val="009B45FF"/>
    <w:rsid w:val="009B46CC"/>
    <w:rsid w:val="009C0219"/>
    <w:rsid w:val="009F6891"/>
    <w:rsid w:val="00A029D7"/>
    <w:rsid w:val="00A344C7"/>
    <w:rsid w:val="00A5136F"/>
    <w:rsid w:val="00A534BF"/>
    <w:rsid w:val="00A704F0"/>
    <w:rsid w:val="00A75095"/>
    <w:rsid w:val="00A805F1"/>
    <w:rsid w:val="00A86BCE"/>
    <w:rsid w:val="00A94B85"/>
    <w:rsid w:val="00AA18D1"/>
    <w:rsid w:val="00AA311A"/>
    <w:rsid w:val="00AA5465"/>
    <w:rsid w:val="00AA5D6D"/>
    <w:rsid w:val="00AB621B"/>
    <w:rsid w:val="00AB748D"/>
    <w:rsid w:val="00AC4C5A"/>
    <w:rsid w:val="00AD54CE"/>
    <w:rsid w:val="00AE5896"/>
    <w:rsid w:val="00AF4A51"/>
    <w:rsid w:val="00B25CFD"/>
    <w:rsid w:val="00B26245"/>
    <w:rsid w:val="00B3418E"/>
    <w:rsid w:val="00B439C7"/>
    <w:rsid w:val="00B50874"/>
    <w:rsid w:val="00B521AA"/>
    <w:rsid w:val="00B556E6"/>
    <w:rsid w:val="00B71AB9"/>
    <w:rsid w:val="00B73956"/>
    <w:rsid w:val="00B863E6"/>
    <w:rsid w:val="00BA72CB"/>
    <w:rsid w:val="00BB5D46"/>
    <w:rsid w:val="00BC26D1"/>
    <w:rsid w:val="00BC7DBB"/>
    <w:rsid w:val="00BE367B"/>
    <w:rsid w:val="00BE6242"/>
    <w:rsid w:val="00BF7763"/>
    <w:rsid w:val="00C07A2C"/>
    <w:rsid w:val="00C27173"/>
    <w:rsid w:val="00C30DA9"/>
    <w:rsid w:val="00C577AB"/>
    <w:rsid w:val="00C62068"/>
    <w:rsid w:val="00C6497E"/>
    <w:rsid w:val="00C6705C"/>
    <w:rsid w:val="00C83C77"/>
    <w:rsid w:val="00C97011"/>
    <w:rsid w:val="00CB5747"/>
    <w:rsid w:val="00CB72F7"/>
    <w:rsid w:val="00CC17A9"/>
    <w:rsid w:val="00CC3E45"/>
    <w:rsid w:val="00CE4EEE"/>
    <w:rsid w:val="00CE5CBF"/>
    <w:rsid w:val="00CF07E1"/>
    <w:rsid w:val="00D36C96"/>
    <w:rsid w:val="00D46BFD"/>
    <w:rsid w:val="00D62DC2"/>
    <w:rsid w:val="00D66CF3"/>
    <w:rsid w:val="00D86196"/>
    <w:rsid w:val="00DA0541"/>
    <w:rsid w:val="00DB4518"/>
    <w:rsid w:val="00DB757E"/>
    <w:rsid w:val="00DB7620"/>
    <w:rsid w:val="00DC35C3"/>
    <w:rsid w:val="00DD1E91"/>
    <w:rsid w:val="00DF17F9"/>
    <w:rsid w:val="00E109C7"/>
    <w:rsid w:val="00E10DDA"/>
    <w:rsid w:val="00E31709"/>
    <w:rsid w:val="00E32E34"/>
    <w:rsid w:val="00E35B4E"/>
    <w:rsid w:val="00E45DD2"/>
    <w:rsid w:val="00E45F08"/>
    <w:rsid w:val="00E806A4"/>
    <w:rsid w:val="00E82775"/>
    <w:rsid w:val="00E84DA0"/>
    <w:rsid w:val="00EE1E31"/>
    <w:rsid w:val="00EF2263"/>
    <w:rsid w:val="00EF6C9A"/>
    <w:rsid w:val="00F12CB3"/>
    <w:rsid w:val="00F331DA"/>
    <w:rsid w:val="00F51BE3"/>
    <w:rsid w:val="00F52367"/>
    <w:rsid w:val="00F54392"/>
    <w:rsid w:val="00F733E4"/>
    <w:rsid w:val="00F81FDB"/>
    <w:rsid w:val="00F94F61"/>
    <w:rsid w:val="00FA35A5"/>
    <w:rsid w:val="00FD1C64"/>
    <w:rsid w:val="00FF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3313"/>
    <o:shapelayout v:ext="edit">
      <o:idmap v:ext="edit" data="1"/>
    </o:shapelayout>
  </w:shapeDefaults>
  <w:decimalSymbol w:val="."/>
  <w:listSeparator w:val=","/>
  <w15:chartTrackingRefBased/>
  <w15:docId w15:val="{14D4B928-0E5B-44FE-BC2B-FC139A43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46"/>
    <w:pPr>
      <w:spacing w:after="200" w:line="276" w:lineRule="auto"/>
    </w:pPr>
    <w:rPr>
      <w:sz w:val="22"/>
      <w:szCs w:val="22"/>
      <w:lang w:eastAsia="en-US"/>
    </w:rPr>
  </w:style>
  <w:style w:type="paragraph" w:styleId="Heading1">
    <w:name w:val="heading 1"/>
    <w:basedOn w:val="Normal"/>
    <w:next w:val="Normal"/>
    <w:link w:val="Heading1Char"/>
    <w:qFormat/>
    <w:rsid w:val="00C577AB"/>
    <w:pPr>
      <w:keepNext/>
      <w:spacing w:after="0" w:line="240" w:lineRule="auto"/>
      <w:jc w:val="center"/>
      <w:outlineLvl w:val="0"/>
    </w:pPr>
    <w:rPr>
      <w:rFonts w:ascii="Arial" w:eastAsia="Times New Roman" w:hAnsi="Arial"/>
      <w:b/>
      <w:sz w:val="24"/>
      <w:szCs w:val="24"/>
    </w:rPr>
  </w:style>
  <w:style w:type="paragraph" w:styleId="Heading2">
    <w:name w:val="heading 2"/>
    <w:basedOn w:val="Normal"/>
    <w:next w:val="Normal"/>
    <w:link w:val="Heading2Char"/>
    <w:semiHidden/>
    <w:unhideWhenUsed/>
    <w:qFormat/>
    <w:rsid w:val="00C577AB"/>
    <w:pPr>
      <w:keepNext/>
      <w:spacing w:after="0" w:line="240" w:lineRule="auto"/>
      <w:outlineLvl w:val="1"/>
    </w:pPr>
    <w:rPr>
      <w:rFonts w:ascii="Arial" w:eastAsia="Times New Roman" w:hAnsi="Arial"/>
      <w:b/>
      <w:sz w:val="24"/>
      <w:szCs w:val="24"/>
      <w:lang w:val="x-none"/>
    </w:rPr>
  </w:style>
  <w:style w:type="paragraph" w:styleId="Heading3">
    <w:name w:val="heading 3"/>
    <w:basedOn w:val="Normal"/>
    <w:next w:val="Normal"/>
    <w:link w:val="Heading3Char"/>
    <w:unhideWhenUsed/>
    <w:qFormat/>
    <w:rsid w:val="00C577AB"/>
    <w:pPr>
      <w:keepNext/>
      <w:spacing w:after="0" w:line="240" w:lineRule="auto"/>
      <w:outlineLvl w:val="2"/>
    </w:pPr>
    <w:rPr>
      <w:rFonts w:ascii="Arial" w:eastAsia="Times New Roman" w:hAnsi="Arial"/>
      <w:b/>
      <w:color w:val="FF0000"/>
      <w:sz w:val="24"/>
      <w:szCs w:val="24"/>
    </w:rPr>
  </w:style>
  <w:style w:type="paragraph" w:styleId="Heading6">
    <w:name w:val="heading 6"/>
    <w:basedOn w:val="Normal"/>
    <w:next w:val="Normal"/>
    <w:link w:val="Heading6Char"/>
    <w:uiPriority w:val="9"/>
    <w:unhideWhenUsed/>
    <w:qFormat/>
    <w:rsid w:val="00A029D7"/>
    <w:pPr>
      <w:spacing w:before="240" w:after="60"/>
      <w:outlineLvl w:val="5"/>
    </w:pPr>
    <w:rPr>
      <w:rFonts w:eastAsia="Times New Roman"/>
      <w:b/>
      <w:bCs/>
    </w:rPr>
  </w:style>
  <w:style w:type="paragraph" w:styleId="Heading8">
    <w:name w:val="heading 8"/>
    <w:basedOn w:val="Normal"/>
    <w:next w:val="Normal"/>
    <w:link w:val="Heading8Char"/>
    <w:semiHidden/>
    <w:unhideWhenUsed/>
    <w:qFormat/>
    <w:rsid w:val="00C577AB"/>
    <w:pPr>
      <w:keepNext/>
      <w:spacing w:after="0" w:line="240" w:lineRule="auto"/>
      <w:ind w:left="720"/>
      <w:outlineLvl w:val="7"/>
    </w:pPr>
    <w:rPr>
      <w:rFonts w:ascii="Arial" w:eastAsia="Times New Roman" w:hAnsi="Arial"/>
      <w:i/>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1AB9"/>
    <w:rPr>
      <w:sz w:val="22"/>
      <w:szCs w:val="22"/>
      <w:lang w:eastAsia="en-US"/>
    </w:rPr>
  </w:style>
  <w:style w:type="table" w:styleId="TableGrid">
    <w:name w:val="Table Grid"/>
    <w:basedOn w:val="TableNormal"/>
    <w:uiPriority w:val="59"/>
    <w:rsid w:val="00187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75095"/>
    <w:pPr>
      <w:tabs>
        <w:tab w:val="center" w:pos="4513"/>
        <w:tab w:val="right" w:pos="9026"/>
      </w:tabs>
      <w:spacing w:after="0" w:line="240" w:lineRule="auto"/>
    </w:pPr>
  </w:style>
  <w:style w:type="character" w:customStyle="1" w:styleId="HeaderChar">
    <w:name w:val="Header Char"/>
    <w:basedOn w:val="DefaultParagraphFont"/>
    <w:link w:val="Header"/>
    <w:rsid w:val="00A75095"/>
  </w:style>
  <w:style w:type="paragraph" w:styleId="Footer">
    <w:name w:val="footer"/>
    <w:basedOn w:val="Normal"/>
    <w:link w:val="FooterChar"/>
    <w:uiPriority w:val="99"/>
    <w:unhideWhenUsed/>
    <w:rsid w:val="00A75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095"/>
  </w:style>
  <w:style w:type="character" w:styleId="CommentReference">
    <w:name w:val="annotation reference"/>
    <w:semiHidden/>
    <w:rsid w:val="00E109C7"/>
    <w:rPr>
      <w:sz w:val="16"/>
      <w:szCs w:val="16"/>
    </w:rPr>
  </w:style>
  <w:style w:type="paragraph" w:styleId="CommentText">
    <w:name w:val="annotation text"/>
    <w:basedOn w:val="Normal"/>
    <w:semiHidden/>
    <w:rsid w:val="00E109C7"/>
    <w:rPr>
      <w:sz w:val="20"/>
      <w:szCs w:val="20"/>
    </w:rPr>
  </w:style>
  <w:style w:type="paragraph" w:styleId="CommentSubject">
    <w:name w:val="annotation subject"/>
    <w:basedOn w:val="CommentText"/>
    <w:next w:val="CommentText"/>
    <w:semiHidden/>
    <w:rsid w:val="00E109C7"/>
    <w:rPr>
      <w:b/>
      <w:bCs/>
    </w:rPr>
  </w:style>
  <w:style w:type="paragraph" w:styleId="BalloonText">
    <w:name w:val="Balloon Text"/>
    <w:basedOn w:val="Normal"/>
    <w:semiHidden/>
    <w:rsid w:val="00E109C7"/>
    <w:rPr>
      <w:rFonts w:ascii="Tahoma" w:hAnsi="Tahoma" w:cs="Tahoma"/>
      <w:sz w:val="16"/>
      <w:szCs w:val="16"/>
    </w:rPr>
  </w:style>
  <w:style w:type="paragraph" w:styleId="ListParagraph">
    <w:name w:val="List Paragraph"/>
    <w:basedOn w:val="Normal"/>
    <w:uiPriority w:val="34"/>
    <w:qFormat/>
    <w:rsid w:val="009B46CC"/>
    <w:pPr>
      <w:ind w:left="720"/>
    </w:pPr>
  </w:style>
  <w:style w:type="character" w:styleId="Hyperlink">
    <w:name w:val="Hyperlink"/>
    <w:semiHidden/>
    <w:unhideWhenUsed/>
    <w:rsid w:val="00C577AB"/>
    <w:rPr>
      <w:color w:val="0000FF"/>
      <w:u w:val="single"/>
    </w:rPr>
  </w:style>
  <w:style w:type="paragraph" w:styleId="BodyTextIndent">
    <w:name w:val="Body Text Indent"/>
    <w:basedOn w:val="Normal"/>
    <w:link w:val="BodyTextIndentChar"/>
    <w:semiHidden/>
    <w:unhideWhenUsed/>
    <w:rsid w:val="00C577AB"/>
    <w:pPr>
      <w:spacing w:after="0" w:line="240" w:lineRule="auto"/>
      <w:ind w:left="1080" w:hanging="540"/>
      <w:jc w:val="both"/>
    </w:pPr>
    <w:rPr>
      <w:rFonts w:ascii="Times New Roman" w:eastAsia="Times New Roman" w:hAnsi="Times New Roman"/>
      <w:sz w:val="24"/>
      <w:szCs w:val="24"/>
      <w:lang w:val="en-US"/>
    </w:rPr>
  </w:style>
  <w:style w:type="character" w:customStyle="1" w:styleId="BodyTextIndentChar">
    <w:name w:val="Body Text Indent Char"/>
    <w:link w:val="BodyTextIndent"/>
    <w:semiHidden/>
    <w:rsid w:val="00C577AB"/>
    <w:rPr>
      <w:rFonts w:ascii="Times New Roman" w:eastAsia="Times New Roman" w:hAnsi="Times New Roman"/>
      <w:sz w:val="24"/>
      <w:szCs w:val="24"/>
      <w:lang w:val="en-US" w:eastAsia="en-US"/>
    </w:rPr>
  </w:style>
  <w:style w:type="paragraph" w:styleId="BodyText2">
    <w:name w:val="Body Text 2"/>
    <w:basedOn w:val="Normal"/>
    <w:link w:val="BodyText2Char"/>
    <w:semiHidden/>
    <w:unhideWhenUsed/>
    <w:rsid w:val="00C577AB"/>
    <w:pPr>
      <w:spacing w:after="0" w:line="240" w:lineRule="auto"/>
    </w:pPr>
    <w:rPr>
      <w:rFonts w:ascii="Times New Roman" w:eastAsia="Times New Roman" w:hAnsi="Times New Roman"/>
      <w:b/>
      <w:i/>
      <w:szCs w:val="24"/>
      <w:lang w:val="en-US"/>
    </w:rPr>
  </w:style>
  <w:style w:type="character" w:customStyle="1" w:styleId="BodyText2Char">
    <w:name w:val="Body Text 2 Char"/>
    <w:link w:val="BodyText2"/>
    <w:semiHidden/>
    <w:rsid w:val="00C577AB"/>
    <w:rPr>
      <w:rFonts w:ascii="Times New Roman" w:eastAsia="Times New Roman" w:hAnsi="Times New Roman"/>
      <w:b/>
      <w:i/>
      <w:sz w:val="22"/>
      <w:szCs w:val="24"/>
      <w:lang w:val="en-US" w:eastAsia="en-US"/>
    </w:rPr>
  </w:style>
  <w:style w:type="paragraph" w:styleId="BodyTextIndent3">
    <w:name w:val="Body Text Indent 3"/>
    <w:basedOn w:val="Normal"/>
    <w:link w:val="BodyTextIndent3Char"/>
    <w:semiHidden/>
    <w:unhideWhenUsed/>
    <w:rsid w:val="00C577AB"/>
    <w:pPr>
      <w:spacing w:after="0" w:line="240" w:lineRule="auto"/>
      <w:ind w:left="720"/>
      <w:jc w:val="both"/>
    </w:pPr>
    <w:rPr>
      <w:rFonts w:ascii="Times New Roman" w:eastAsia="Times New Roman" w:hAnsi="Times New Roman"/>
      <w:sz w:val="24"/>
      <w:szCs w:val="24"/>
      <w:lang w:val="en-US"/>
    </w:rPr>
  </w:style>
  <w:style w:type="character" w:customStyle="1" w:styleId="BodyTextIndent3Char">
    <w:name w:val="Body Text Indent 3 Char"/>
    <w:link w:val="BodyTextIndent3"/>
    <w:semiHidden/>
    <w:rsid w:val="00C577AB"/>
    <w:rPr>
      <w:rFonts w:ascii="Times New Roman" w:eastAsia="Times New Roman" w:hAnsi="Times New Roman"/>
      <w:sz w:val="24"/>
      <w:szCs w:val="24"/>
      <w:lang w:val="en-US" w:eastAsia="en-US"/>
    </w:rPr>
  </w:style>
  <w:style w:type="character" w:customStyle="1" w:styleId="indent1Char">
    <w:name w:val="indent1 Char"/>
    <w:link w:val="indent1"/>
    <w:locked/>
    <w:rsid w:val="00C577AB"/>
    <w:rPr>
      <w:sz w:val="24"/>
      <w:lang w:eastAsia="en-US"/>
    </w:rPr>
  </w:style>
  <w:style w:type="paragraph" w:customStyle="1" w:styleId="indent1">
    <w:name w:val="indent1"/>
    <w:basedOn w:val="Normal"/>
    <w:link w:val="indent1Char"/>
    <w:rsid w:val="00C577AB"/>
    <w:pPr>
      <w:spacing w:after="0" w:line="240" w:lineRule="auto"/>
      <w:ind w:left="864" w:hanging="864"/>
      <w:jc w:val="both"/>
    </w:pPr>
    <w:rPr>
      <w:sz w:val="24"/>
      <w:szCs w:val="20"/>
    </w:rPr>
  </w:style>
  <w:style w:type="paragraph" w:styleId="BodyTextIndent2">
    <w:name w:val="Body Text Indent 2"/>
    <w:basedOn w:val="Normal"/>
    <w:link w:val="BodyTextIndent2Char"/>
    <w:uiPriority w:val="99"/>
    <w:semiHidden/>
    <w:unhideWhenUsed/>
    <w:rsid w:val="00C577AB"/>
    <w:pPr>
      <w:spacing w:after="120" w:line="480" w:lineRule="auto"/>
      <w:ind w:left="283"/>
    </w:pPr>
  </w:style>
  <w:style w:type="character" w:customStyle="1" w:styleId="BodyTextIndent2Char">
    <w:name w:val="Body Text Indent 2 Char"/>
    <w:link w:val="BodyTextIndent2"/>
    <w:uiPriority w:val="99"/>
    <w:semiHidden/>
    <w:rsid w:val="00C577AB"/>
    <w:rPr>
      <w:sz w:val="22"/>
      <w:szCs w:val="22"/>
      <w:lang w:eastAsia="en-US"/>
    </w:rPr>
  </w:style>
  <w:style w:type="character" w:customStyle="1" w:styleId="Heading1Char">
    <w:name w:val="Heading 1 Char"/>
    <w:link w:val="Heading1"/>
    <w:rsid w:val="00C577AB"/>
    <w:rPr>
      <w:rFonts w:ascii="Arial" w:eastAsia="Times New Roman" w:hAnsi="Arial"/>
      <w:b/>
      <w:sz w:val="24"/>
      <w:szCs w:val="24"/>
      <w:lang w:eastAsia="en-US"/>
    </w:rPr>
  </w:style>
  <w:style w:type="character" w:customStyle="1" w:styleId="Heading2Char">
    <w:name w:val="Heading 2 Char"/>
    <w:link w:val="Heading2"/>
    <w:semiHidden/>
    <w:rsid w:val="00C577AB"/>
    <w:rPr>
      <w:rFonts w:ascii="Arial" w:eastAsia="Times New Roman" w:hAnsi="Arial"/>
      <w:b/>
      <w:sz w:val="24"/>
      <w:szCs w:val="24"/>
      <w:lang w:val="x-none" w:eastAsia="en-US"/>
    </w:rPr>
  </w:style>
  <w:style w:type="character" w:customStyle="1" w:styleId="Heading3Char">
    <w:name w:val="Heading 3 Char"/>
    <w:link w:val="Heading3"/>
    <w:rsid w:val="00C577AB"/>
    <w:rPr>
      <w:rFonts w:ascii="Arial" w:eastAsia="Times New Roman" w:hAnsi="Arial"/>
      <w:b/>
      <w:color w:val="FF0000"/>
      <w:sz w:val="24"/>
      <w:szCs w:val="24"/>
      <w:lang w:eastAsia="en-US"/>
    </w:rPr>
  </w:style>
  <w:style w:type="character" w:customStyle="1" w:styleId="Heading8Char">
    <w:name w:val="Heading 8 Char"/>
    <w:link w:val="Heading8"/>
    <w:semiHidden/>
    <w:rsid w:val="00C577AB"/>
    <w:rPr>
      <w:rFonts w:ascii="Arial" w:eastAsia="Times New Roman" w:hAnsi="Arial"/>
      <w:i/>
      <w:sz w:val="24"/>
      <w:szCs w:val="24"/>
      <w:lang w:val="x-none" w:eastAsia="en-US"/>
    </w:rPr>
  </w:style>
  <w:style w:type="paragraph" w:styleId="FootnoteText">
    <w:name w:val="footnote text"/>
    <w:basedOn w:val="Normal"/>
    <w:link w:val="FootnoteTextChar"/>
    <w:semiHidden/>
    <w:unhideWhenUsed/>
    <w:rsid w:val="00C577AB"/>
    <w:pPr>
      <w:spacing w:after="0" w:line="240" w:lineRule="auto"/>
    </w:pPr>
    <w:rPr>
      <w:rFonts w:ascii="Arial" w:eastAsia="Times New Roman" w:hAnsi="Arial"/>
      <w:sz w:val="20"/>
      <w:szCs w:val="20"/>
      <w:lang w:val="en-US"/>
    </w:rPr>
  </w:style>
  <w:style w:type="character" w:customStyle="1" w:styleId="FootnoteTextChar">
    <w:name w:val="Footnote Text Char"/>
    <w:link w:val="FootnoteText"/>
    <w:semiHidden/>
    <w:rsid w:val="00C577AB"/>
    <w:rPr>
      <w:rFonts w:ascii="Arial" w:eastAsia="Times New Roman" w:hAnsi="Arial"/>
      <w:lang w:val="en-US" w:eastAsia="en-US"/>
    </w:rPr>
  </w:style>
  <w:style w:type="paragraph" w:styleId="Title">
    <w:name w:val="Title"/>
    <w:basedOn w:val="Normal"/>
    <w:link w:val="TitleChar"/>
    <w:qFormat/>
    <w:rsid w:val="00C577AB"/>
    <w:pPr>
      <w:spacing w:after="0" w:line="240" w:lineRule="auto"/>
      <w:jc w:val="center"/>
    </w:pPr>
    <w:rPr>
      <w:rFonts w:ascii="Arial" w:eastAsia="Times New Roman" w:hAnsi="Arial"/>
      <w:b/>
      <w:szCs w:val="24"/>
    </w:rPr>
  </w:style>
  <w:style w:type="character" w:customStyle="1" w:styleId="TitleChar">
    <w:name w:val="Title Char"/>
    <w:link w:val="Title"/>
    <w:rsid w:val="00C577AB"/>
    <w:rPr>
      <w:rFonts w:ascii="Arial" w:eastAsia="Times New Roman" w:hAnsi="Arial"/>
      <w:b/>
      <w:sz w:val="22"/>
      <w:szCs w:val="24"/>
      <w:lang w:eastAsia="en-US"/>
    </w:rPr>
  </w:style>
  <w:style w:type="paragraph" w:customStyle="1" w:styleId="body">
    <w:name w:val="body"/>
    <w:basedOn w:val="Normal"/>
    <w:rsid w:val="00C577AB"/>
    <w:pPr>
      <w:spacing w:before="100" w:beforeAutospacing="1" w:after="100" w:afterAutospacing="1" w:line="240" w:lineRule="auto"/>
    </w:pPr>
    <w:rPr>
      <w:rFonts w:ascii="Times New Roman" w:hAnsi="Times New Roman"/>
      <w:sz w:val="24"/>
      <w:szCs w:val="24"/>
      <w:lang w:eastAsia="en-GB"/>
    </w:rPr>
  </w:style>
  <w:style w:type="character" w:styleId="FootnoteReference">
    <w:name w:val="footnote reference"/>
    <w:semiHidden/>
    <w:unhideWhenUsed/>
    <w:rsid w:val="00C577AB"/>
    <w:rPr>
      <w:vertAlign w:val="superscript"/>
    </w:rPr>
  </w:style>
  <w:style w:type="paragraph" w:styleId="Revision">
    <w:name w:val="Revision"/>
    <w:hidden/>
    <w:uiPriority w:val="99"/>
    <w:semiHidden/>
    <w:rsid w:val="00AB621B"/>
    <w:rPr>
      <w:sz w:val="22"/>
      <w:szCs w:val="22"/>
      <w:lang w:eastAsia="en-US"/>
    </w:rPr>
  </w:style>
  <w:style w:type="character" w:customStyle="1" w:styleId="Heading6Char">
    <w:name w:val="Heading 6 Char"/>
    <w:link w:val="Heading6"/>
    <w:uiPriority w:val="9"/>
    <w:rsid w:val="00A029D7"/>
    <w:rPr>
      <w:rFonts w:ascii="Calibri" w:eastAsia="Times New Roman" w:hAnsi="Calibri" w:cs="Times New Roman"/>
      <w:b/>
      <w:bCs/>
      <w:sz w:val="22"/>
      <w:szCs w:val="22"/>
      <w:lang w:eastAsia="en-US"/>
    </w:rPr>
  </w:style>
  <w:style w:type="character" w:styleId="FollowedHyperlink">
    <w:name w:val="FollowedHyperlink"/>
    <w:basedOn w:val="DefaultParagraphFont"/>
    <w:uiPriority w:val="99"/>
    <w:semiHidden/>
    <w:unhideWhenUsed/>
    <w:rsid w:val="00C97011"/>
    <w:rPr>
      <w:color w:val="954F72" w:themeColor="followedHyperlink"/>
      <w:u w:val="single"/>
    </w:rPr>
  </w:style>
  <w:style w:type="paragraph" w:customStyle="1" w:styleId="xmsonormal">
    <w:name w:val="x_msonormal"/>
    <w:basedOn w:val="Normal"/>
    <w:rsid w:val="005646D3"/>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3157">
      <w:bodyDiv w:val="1"/>
      <w:marLeft w:val="0"/>
      <w:marRight w:val="0"/>
      <w:marTop w:val="0"/>
      <w:marBottom w:val="0"/>
      <w:divBdr>
        <w:top w:val="none" w:sz="0" w:space="0" w:color="auto"/>
        <w:left w:val="none" w:sz="0" w:space="0" w:color="auto"/>
        <w:bottom w:val="none" w:sz="0" w:space="0" w:color="auto"/>
        <w:right w:val="none" w:sz="0" w:space="0" w:color="auto"/>
      </w:divBdr>
    </w:div>
    <w:div w:id="175072821">
      <w:bodyDiv w:val="1"/>
      <w:marLeft w:val="0"/>
      <w:marRight w:val="0"/>
      <w:marTop w:val="0"/>
      <w:marBottom w:val="0"/>
      <w:divBdr>
        <w:top w:val="none" w:sz="0" w:space="0" w:color="auto"/>
        <w:left w:val="none" w:sz="0" w:space="0" w:color="auto"/>
        <w:bottom w:val="none" w:sz="0" w:space="0" w:color="auto"/>
        <w:right w:val="none" w:sz="0" w:space="0" w:color="auto"/>
      </w:divBdr>
    </w:div>
    <w:div w:id="614676581">
      <w:bodyDiv w:val="1"/>
      <w:marLeft w:val="0"/>
      <w:marRight w:val="0"/>
      <w:marTop w:val="0"/>
      <w:marBottom w:val="0"/>
      <w:divBdr>
        <w:top w:val="none" w:sz="0" w:space="0" w:color="auto"/>
        <w:left w:val="none" w:sz="0" w:space="0" w:color="auto"/>
        <w:bottom w:val="none" w:sz="0" w:space="0" w:color="auto"/>
        <w:right w:val="none" w:sz="0" w:space="0" w:color="auto"/>
      </w:divBdr>
    </w:div>
    <w:div w:id="644823368">
      <w:bodyDiv w:val="1"/>
      <w:marLeft w:val="0"/>
      <w:marRight w:val="0"/>
      <w:marTop w:val="0"/>
      <w:marBottom w:val="0"/>
      <w:divBdr>
        <w:top w:val="none" w:sz="0" w:space="0" w:color="auto"/>
        <w:left w:val="none" w:sz="0" w:space="0" w:color="auto"/>
        <w:bottom w:val="none" w:sz="0" w:space="0" w:color="auto"/>
        <w:right w:val="none" w:sz="0" w:space="0" w:color="auto"/>
      </w:divBdr>
    </w:div>
    <w:div w:id="835804812">
      <w:bodyDiv w:val="1"/>
      <w:marLeft w:val="0"/>
      <w:marRight w:val="0"/>
      <w:marTop w:val="0"/>
      <w:marBottom w:val="0"/>
      <w:divBdr>
        <w:top w:val="none" w:sz="0" w:space="0" w:color="auto"/>
        <w:left w:val="none" w:sz="0" w:space="0" w:color="auto"/>
        <w:bottom w:val="none" w:sz="0" w:space="0" w:color="auto"/>
        <w:right w:val="none" w:sz="0" w:space="0" w:color="auto"/>
      </w:divBdr>
    </w:div>
    <w:div w:id="1078409112">
      <w:bodyDiv w:val="1"/>
      <w:marLeft w:val="0"/>
      <w:marRight w:val="0"/>
      <w:marTop w:val="0"/>
      <w:marBottom w:val="0"/>
      <w:divBdr>
        <w:top w:val="none" w:sz="0" w:space="0" w:color="auto"/>
        <w:left w:val="none" w:sz="0" w:space="0" w:color="auto"/>
        <w:bottom w:val="none" w:sz="0" w:space="0" w:color="auto"/>
        <w:right w:val="none" w:sz="0" w:space="0" w:color="auto"/>
      </w:divBdr>
    </w:div>
    <w:div w:id="1422677277">
      <w:bodyDiv w:val="1"/>
      <w:marLeft w:val="0"/>
      <w:marRight w:val="0"/>
      <w:marTop w:val="0"/>
      <w:marBottom w:val="0"/>
      <w:divBdr>
        <w:top w:val="none" w:sz="0" w:space="0" w:color="auto"/>
        <w:left w:val="none" w:sz="0" w:space="0" w:color="auto"/>
        <w:bottom w:val="none" w:sz="0" w:space="0" w:color="auto"/>
        <w:right w:val="none" w:sz="0" w:space="0" w:color="auto"/>
      </w:divBdr>
    </w:div>
    <w:div w:id="1532066530">
      <w:bodyDiv w:val="1"/>
      <w:marLeft w:val="0"/>
      <w:marRight w:val="0"/>
      <w:marTop w:val="0"/>
      <w:marBottom w:val="0"/>
      <w:divBdr>
        <w:top w:val="none" w:sz="0" w:space="0" w:color="auto"/>
        <w:left w:val="none" w:sz="0" w:space="0" w:color="auto"/>
        <w:bottom w:val="none" w:sz="0" w:space="0" w:color="auto"/>
        <w:right w:val="none" w:sz="0" w:space="0" w:color="auto"/>
      </w:divBdr>
      <w:divsChild>
        <w:div w:id="843083683">
          <w:marLeft w:val="-540"/>
          <w:marRight w:val="0"/>
          <w:marTop w:val="0"/>
          <w:marBottom w:val="0"/>
          <w:divBdr>
            <w:top w:val="none" w:sz="0" w:space="0" w:color="auto"/>
            <w:left w:val="none" w:sz="0" w:space="0" w:color="auto"/>
            <w:bottom w:val="none" w:sz="0" w:space="0" w:color="auto"/>
            <w:right w:val="none" w:sz="0" w:space="0" w:color="auto"/>
          </w:divBdr>
        </w:div>
      </w:divsChild>
    </w:div>
    <w:div w:id="1797289417">
      <w:bodyDiv w:val="1"/>
      <w:marLeft w:val="0"/>
      <w:marRight w:val="0"/>
      <w:marTop w:val="0"/>
      <w:marBottom w:val="0"/>
      <w:divBdr>
        <w:top w:val="none" w:sz="0" w:space="0" w:color="auto"/>
        <w:left w:val="none" w:sz="0" w:space="0" w:color="auto"/>
        <w:bottom w:val="none" w:sz="0" w:space="0" w:color="auto"/>
        <w:right w:val="none" w:sz="0" w:space="0" w:color="auto"/>
      </w:divBdr>
    </w:div>
    <w:div w:id="2037854211">
      <w:bodyDiv w:val="1"/>
      <w:marLeft w:val="0"/>
      <w:marRight w:val="0"/>
      <w:marTop w:val="0"/>
      <w:marBottom w:val="0"/>
      <w:divBdr>
        <w:top w:val="none" w:sz="0" w:space="0" w:color="auto"/>
        <w:left w:val="none" w:sz="0" w:space="0" w:color="auto"/>
        <w:bottom w:val="none" w:sz="0" w:space="0" w:color="auto"/>
        <w:right w:val="none" w:sz="0" w:space="0" w:color="auto"/>
      </w:divBdr>
    </w:div>
    <w:div w:id="2082823786">
      <w:bodyDiv w:val="1"/>
      <w:marLeft w:val="0"/>
      <w:marRight w:val="0"/>
      <w:marTop w:val="0"/>
      <w:marBottom w:val="0"/>
      <w:divBdr>
        <w:top w:val="none" w:sz="0" w:space="0" w:color="auto"/>
        <w:left w:val="none" w:sz="0" w:space="0" w:color="auto"/>
        <w:bottom w:val="none" w:sz="0" w:space="0" w:color="auto"/>
        <w:right w:val="none" w:sz="0" w:space="0" w:color="auto"/>
      </w:divBdr>
    </w:div>
    <w:div w:id="209998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2295</Words>
  <Characters>13086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NHSGG&amp;C alcohol and drug services briefing for senior management</vt:lpstr>
    </vt:vector>
  </TitlesOfParts>
  <Company>NHS Greater Glasgow and Clyde</Company>
  <LinksUpToDate>false</LinksUpToDate>
  <CharactersWithSpaces>15351</CharactersWithSpaces>
  <SharedDoc>false</SharedDoc>
  <HLinks>
    <vt:vector size="6" baseType="variant">
      <vt:variant>
        <vt:i4>8323108</vt:i4>
      </vt:variant>
      <vt:variant>
        <vt:i4>0</vt:i4>
      </vt:variant>
      <vt:variant>
        <vt:i4>0</vt:i4>
      </vt:variant>
      <vt:variant>
        <vt:i4>5</vt:i4>
      </vt:variant>
      <vt:variant>
        <vt:lpwstr>http://www.glasgow.gov.uk/en/Residents/Care_Support/Drugs_Alcohol/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NHSGG&amp;C alcohol and drug services briefing for senior management</dc:title>
  <dc:subject/>
  <dc:creator>Windows User</dc:creator>
  <cp:keywords/>
  <cp:lastModifiedBy>Priyadarshi, Saket</cp:lastModifiedBy>
  <cp:revision>2</cp:revision>
  <cp:lastPrinted>2019-06-17T14:12:00Z</cp:lastPrinted>
  <dcterms:created xsi:type="dcterms:W3CDTF">2024-03-19T10:31:00Z</dcterms:created>
  <dcterms:modified xsi:type="dcterms:W3CDTF">2024-03-19T10:31:00Z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0x0101004E6EC8BEA10BD445A6C1D3B30D536DF9</vt:lpwstr>
  </property>
</Properties>
</file>