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47652" w14:textId="77777777" w:rsidR="00A37EB3" w:rsidRPr="00A37EB3" w:rsidRDefault="00D4453F" w:rsidP="00811B0D">
      <w:pPr>
        <w:spacing w:after="0" w:line="240" w:lineRule="auto"/>
        <w:rPr>
          <w:rFonts w:ascii="Arial" w:eastAsia="Times New Roman" w:hAnsi="Arial" w:cs="Arial"/>
          <w:b/>
          <w:color w:val="333399"/>
          <w:sz w:val="24"/>
          <w:szCs w:val="24"/>
          <w:lang w:eastAsia="en-GB"/>
        </w:rPr>
      </w:pPr>
      <w:r>
        <w:rPr>
          <w:rFonts w:ascii="Times New Roman" w:eastAsia="Times New Roman" w:hAnsi="Times New Roman" w:cs="Times New Roman"/>
          <w:noProof/>
          <w:color w:val="333399"/>
          <w:sz w:val="24"/>
          <w:szCs w:val="24"/>
          <w:lang w:eastAsia="en-GB"/>
        </w:rPr>
        <w:pict w14:anchorId="3C63F6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65.6pt;margin-top:-22.4pt;width:120.15pt;height:119.4pt;z-index:251660288" fillcolor="#0c9">
            <v:imagedata r:id="rId7" o:title="" gain="66873f"/>
            <w10:wrap type="topAndBottom"/>
          </v:shape>
        </w:pict>
      </w:r>
    </w:p>
    <w:p w14:paraId="111BE90E" w14:textId="77777777" w:rsidR="00A37EB3" w:rsidRPr="00A37EB3" w:rsidRDefault="00A37EB3" w:rsidP="00A37EB3">
      <w:pPr>
        <w:spacing w:after="0" w:line="240" w:lineRule="auto"/>
        <w:rPr>
          <w:rFonts w:ascii="Arial" w:eastAsia="Times New Roman" w:hAnsi="Arial" w:cs="Arial"/>
          <w:b/>
          <w:color w:val="333399"/>
          <w:sz w:val="24"/>
          <w:szCs w:val="24"/>
          <w:lang w:eastAsia="en-GB"/>
        </w:rPr>
      </w:pPr>
    </w:p>
    <w:p w14:paraId="76C87993" w14:textId="77777777" w:rsidR="00A37EB3" w:rsidRPr="00A37EB3" w:rsidRDefault="00A37EB3" w:rsidP="00A37EB3">
      <w:pPr>
        <w:spacing w:after="0" w:line="240" w:lineRule="auto"/>
        <w:rPr>
          <w:rFonts w:ascii="Calibri" w:eastAsia="Times New Roman" w:hAnsi="Calibri" w:cs="Times New Roman"/>
        </w:rPr>
      </w:pPr>
    </w:p>
    <w:p w14:paraId="03ED0527" w14:textId="77777777" w:rsidR="006C5F62" w:rsidRPr="006C5F62" w:rsidRDefault="006C5F62" w:rsidP="006C5F62">
      <w:pPr>
        <w:tabs>
          <w:tab w:val="right" w:pos="9026"/>
        </w:tabs>
        <w:spacing w:after="0" w:line="240" w:lineRule="auto"/>
        <w:jc w:val="center"/>
        <w:rPr>
          <w:rFonts w:ascii="Arial" w:eastAsia="Times New Roman" w:hAnsi="Arial" w:cs="Arial"/>
          <w:b/>
          <w:color w:val="2D2183"/>
          <w:sz w:val="40"/>
          <w:szCs w:val="40"/>
        </w:rPr>
      </w:pPr>
      <w:r w:rsidRPr="006C5F62">
        <w:rPr>
          <w:rFonts w:ascii="Arial" w:eastAsia="Times New Roman" w:hAnsi="Arial" w:cs="Arial"/>
          <w:b/>
          <w:color w:val="2D2183"/>
          <w:sz w:val="40"/>
          <w:szCs w:val="40"/>
        </w:rPr>
        <w:t>Working for NHS Lanarkshire</w:t>
      </w:r>
    </w:p>
    <w:p w14:paraId="36EB4950" w14:textId="77777777" w:rsidR="006C5F62" w:rsidRPr="006C5F62" w:rsidRDefault="006C5F62" w:rsidP="006C5F62">
      <w:pPr>
        <w:tabs>
          <w:tab w:val="right" w:pos="9026"/>
        </w:tabs>
        <w:spacing w:after="0" w:line="240" w:lineRule="auto"/>
        <w:jc w:val="center"/>
        <w:rPr>
          <w:rFonts w:ascii="Arial" w:eastAsia="Times New Roman" w:hAnsi="Arial" w:cs="Arial"/>
          <w:b/>
          <w:color w:val="2D2183"/>
          <w:sz w:val="40"/>
          <w:szCs w:val="40"/>
        </w:rPr>
      </w:pPr>
    </w:p>
    <w:p w14:paraId="18031600" w14:textId="068B8F1A" w:rsidR="00A639DB" w:rsidRDefault="0027028F" w:rsidP="00A639DB">
      <w:pPr>
        <w:tabs>
          <w:tab w:val="right" w:pos="9026"/>
        </w:tabs>
        <w:spacing w:after="0" w:line="240" w:lineRule="auto"/>
        <w:jc w:val="center"/>
        <w:rPr>
          <w:rFonts w:ascii="Arial" w:eastAsia="Times New Roman" w:hAnsi="Arial" w:cs="Arial"/>
          <w:b/>
          <w:color w:val="2D2183"/>
          <w:sz w:val="40"/>
          <w:szCs w:val="40"/>
        </w:rPr>
      </w:pPr>
      <w:r>
        <w:rPr>
          <w:rFonts w:ascii="Arial" w:eastAsia="Times New Roman" w:hAnsi="Arial" w:cs="Arial"/>
          <w:b/>
          <w:color w:val="2D2183"/>
          <w:sz w:val="40"/>
          <w:szCs w:val="40"/>
        </w:rPr>
        <w:t xml:space="preserve">Clinical Fellow </w:t>
      </w:r>
      <w:r w:rsidR="00642E3E">
        <w:rPr>
          <w:rFonts w:ascii="Arial" w:eastAsia="Times New Roman" w:hAnsi="Arial" w:cs="Arial"/>
          <w:b/>
          <w:color w:val="2D2183"/>
          <w:sz w:val="40"/>
          <w:szCs w:val="40"/>
        </w:rPr>
        <w:t>– Medicine for Older Adults</w:t>
      </w:r>
    </w:p>
    <w:p w14:paraId="6D2A63A2" w14:textId="7D50C85C" w:rsidR="0033325D" w:rsidRDefault="006E1CA1" w:rsidP="00A639DB">
      <w:pPr>
        <w:tabs>
          <w:tab w:val="right" w:pos="9026"/>
        </w:tabs>
        <w:spacing w:after="0" w:line="240" w:lineRule="auto"/>
        <w:jc w:val="center"/>
        <w:rPr>
          <w:rFonts w:ascii="Arial" w:eastAsia="Times New Roman" w:hAnsi="Arial" w:cs="Arial"/>
          <w:b/>
          <w:color w:val="2D2183"/>
          <w:sz w:val="40"/>
          <w:szCs w:val="40"/>
        </w:rPr>
      </w:pPr>
      <w:r>
        <w:rPr>
          <w:rFonts w:ascii="Arial" w:eastAsia="Times New Roman" w:hAnsi="Arial" w:cs="Arial"/>
          <w:b/>
          <w:color w:val="2D2183"/>
          <w:sz w:val="40"/>
          <w:szCs w:val="40"/>
        </w:rPr>
        <w:t xml:space="preserve"> </w:t>
      </w:r>
      <w:r w:rsidR="0033325D">
        <w:rPr>
          <w:rFonts w:ascii="Arial" w:eastAsia="Times New Roman" w:hAnsi="Arial" w:cs="Arial"/>
          <w:b/>
          <w:color w:val="2D2183"/>
          <w:sz w:val="40"/>
          <w:szCs w:val="40"/>
        </w:rPr>
        <w:t>NHS Lanarkshire</w:t>
      </w:r>
    </w:p>
    <w:p w14:paraId="1F2374A0" w14:textId="78627478" w:rsidR="00EC0FFF" w:rsidRPr="006C5F62" w:rsidRDefault="00EC0FFF" w:rsidP="00A639DB">
      <w:pPr>
        <w:tabs>
          <w:tab w:val="right" w:pos="9026"/>
        </w:tabs>
        <w:spacing w:after="0" w:line="240" w:lineRule="auto"/>
        <w:jc w:val="center"/>
        <w:rPr>
          <w:rFonts w:ascii="Arial" w:eastAsia="Times New Roman" w:hAnsi="Arial" w:cs="Arial"/>
          <w:b/>
          <w:color w:val="2D2183"/>
          <w:sz w:val="40"/>
          <w:szCs w:val="40"/>
        </w:rPr>
      </w:pPr>
      <w:r>
        <w:rPr>
          <w:rFonts w:ascii="Arial" w:eastAsia="Times New Roman" w:hAnsi="Arial" w:cs="Arial"/>
          <w:b/>
          <w:color w:val="2D2183"/>
          <w:sz w:val="40"/>
          <w:szCs w:val="40"/>
        </w:rPr>
        <w:t>(Up to 30 Hours)</w:t>
      </w:r>
    </w:p>
    <w:p w14:paraId="59CB2726" w14:textId="2FF484E2" w:rsidR="00A37EB3" w:rsidRPr="006C5F62" w:rsidRDefault="00A37EB3" w:rsidP="00A37EB3">
      <w:pPr>
        <w:spacing w:after="0" w:line="240" w:lineRule="auto"/>
        <w:rPr>
          <w:rFonts w:ascii="Calibri" w:eastAsia="Times New Roman" w:hAnsi="Calibri" w:cs="Times New Roman"/>
          <w:color w:val="2D2183"/>
        </w:rPr>
      </w:pPr>
    </w:p>
    <w:p w14:paraId="61A9C1A8" w14:textId="77777777" w:rsidR="00A37EB3" w:rsidRPr="006C5F62" w:rsidRDefault="006C5F62" w:rsidP="006C5F62">
      <w:pPr>
        <w:spacing w:after="0" w:line="240" w:lineRule="auto"/>
        <w:jc w:val="center"/>
        <w:rPr>
          <w:rFonts w:ascii="Arial" w:eastAsia="Times New Roman" w:hAnsi="Arial" w:cs="Arial"/>
          <w:b/>
          <w:noProof/>
          <w:color w:val="2D2183"/>
          <w:sz w:val="50"/>
          <w:szCs w:val="50"/>
          <w:lang w:eastAsia="en-GB"/>
        </w:rPr>
      </w:pPr>
      <w:r w:rsidRPr="006C5F62">
        <w:rPr>
          <w:rFonts w:ascii="Arial" w:eastAsia="Times New Roman" w:hAnsi="Arial" w:cs="Arial"/>
          <w:b/>
          <w:noProof/>
          <w:color w:val="2D2183"/>
          <w:sz w:val="50"/>
          <w:szCs w:val="50"/>
          <w:lang w:eastAsia="en-GB"/>
        </w:rPr>
        <w:t>Recruitment Pack</w:t>
      </w:r>
    </w:p>
    <w:p w14:paraId="4877369A" w14:textId="77777777" w:rsidR="006C5F62" w:rsidRPr="006C5F62" w:rsidRDefault="006C5F62" w:rsidP="006C5F62">
      <w:pPr>
        <w:spacing w:after="0" w:line="240" w:lineRule="auto"/>
        <w:jc w:val="center"/>
        <w:rPr>
          <w:rFonts w:ascii="Arial" w:eastAsia="Times New Roman" w:hAnsi="Arial" w:cs="Arial"/>
          <w:b/>
          <w:noProof/>
          <w:color w:val="2D2183"/>
          <w:sz w:val="50"/>
          <w:szCs w:val="50"/>
          <w:lang w:eastAsia="en-GB"/>
        </w:rPr>
      </w:pPr>
    </w:p>
    <w:p w14:paraId="2076935B" w14:textId="4C177ADF" w:rsidR="006C5F62" w:rsidRPr="006C5F62" w:rsidRDefault="006C5F62" w:rsidP="006C5F62">
      <w:pPr>
        <w:spacing w:after="0" w:line="240" w:lineRule="auto"/>
        <w:jc w:val="center"/>
        <w:rPr>
          <w:rFonts w:ascii="Calibri" w:eastAsia="Times New Roman" w:hAnsi="Calibri" w:cs="Times New Roman"/>
          <w:color w:val="2D2183"/>
          <w:sz w:val="32"/>
          <w:szCs w:val="32"/>
        </w:rPr>
      </w:pPr>
      <w:r w:rsidRPr="006630D6">
        <w:rPr>
          <w:rFonts w:ascii="Arial" w:eastAsia="Times New Roman" w:hAnsi="Arial" w:cs="Arial"/>
          <w:b/>
          <w:noProof/>
          <w:color w:val="2D2183"/>
          <w:sz w:val="32"/>
          <w:szCs w:val="32"/>
          <w:lang w:eastAsia="en-GB"/>
        </w:rPr>
        <w:t xml:space="preserve">Application Closing Date: </w:t>
      </w:r>
      <w:r w:rsidR="00D4453F">
        <w:rPr>
          <w:rFonts w:ascii="Arial" w:eastAsia="Times New Roman" w:hAnsi="Arial" w:cs="Arial"/>
          <w:b/>
          <w:noProof/>
          <w:color w:val="2D2183"/>
          <w:sz w:val="32"/>
          <w:szCs w:val="32"/>
          <w:lang w:eastAsia="en-GB"/>
        </w:rPr>
        <w:t>Monday 24</w:t>
      </w:r>
      <w:r w:rsidR="00D4453F" w:rsidRPr="00D4453F">
        <w:rPr>
          <w:rFonts w:ascii="Arial" w:eastAsia="Times New Roman" w:hAnsi="Arial" w:cs="Arial"/>
          <w:b/>
          <w:noProof/>
          <w:color w:val="2D2183"/>
          <w:sz w:val="32"/>
          <w:szCs w:val="32"/>
          <w:vertAlign w:val="superscript"/>
          <w:lang w:eastAsia="en-GB"/>
        </w:rPr>
        <w:t>th</w:t>
      </w:r>
      <w:r w:rsidR="00D4453F">
        <w:rPr>
          <w:rFonts w:ascii="Arial" w:eastAsia="Times New Roman" w:hAnsi="Arial" w:cs="Arial"/>
          <w:b/>
          <w:noProof/>
          <w:color w:val="2D2183"/>
          <w:sz w:val="32"/>
          <w:szCs w:val="32"/>
          <w:lang w:eastAsia="en-GB"/>
        </w:rPr>
        <w:t xml:space="preserve"> </w:t>
      </w:r>
      <w:r w:rsidR="003675CF">
        <w:rPr>
          <w:rFonts w:ascii="Arial" w:eastAsia="Times New Roman" w:hAnsi="Arial" w:cs="Arial"/>
          <w:b/>
          <w:noProof/>
          <w:color w:val="2D2183"/>
          <w:sz w:val="32"/>
          <w:szCs w:val="32"/>
          <w:lang w:eastAsia="en-GB"/>
        </w:rPr>
        <w:t>June 2024</w:t>
      </w:r>
    </w:p>
    <w:p w14:paraId="7FFFC2A0" w14:textId="77777777" w:rsidR="00A37EB3" w:rsidRPr="00A37EB3" w:rsidRDefault="00A37EB3" w:rsidP="00A37EB3">
      <w:pPr>
        <w:spacing w:after="0" w:line="240" w:lineRule="auto"/>
        <w:rPr>
          <w:rFonts w:ascii="Calibri" w:eastAsia="Times New Roman" w:hAnsi="Calibri" w:cs="Times New Roman"/>
        </w:rPr>
      </w:pPr>
    </w:p>
    <w:p w14:paraId="0579A329" w14:textId="2F492AA7" w:rsidR="005B3CF1" w:rsidRPr="0048321D" w:rsidRDefault="005B3CF1" w:rsidP="00A37EB3">
      <w:pPr>
        <w:spacing w:after="0" w:line="240" w:lineRule="auto"/>
        <w:rPr>
          <w:rFonts w:ascii="Arial" w:eastAsia="Times New Roman" w:hAnsi="Arial" w:cs="Arial"/>
          <w:color w:val="FF0000"/>
          <w:sz w:val="28"/>
          <w:szCs w:val="28"/>
        </w:rPr>
      </w:pPr>
    </w:p>
    <w:p w14:paraId="267504CF" w14:textId="20FE6628" w:rsidR="00A37EB3" w:rsidRPr="0048321D" w:rsidRDefault="00D4453F" w:rsidP="00D4453F">
      <w:pPr>
        <w:spacing w:after="0" w:line="240" w:lineRule="auto"/>
        <w:jc w:val="center"/>
        <w:rPr>
          <w:rFonts w:ascii="Arial" w:eastAsia="Times New Roman" w:hAnsi="Arial" w:cs="Arial"/>
          <w:color w:val="FF0000"/>
          <w:sz w:val="28"/>
          <w:szCs w:val="28"/>
        </w:rPr>
      </w:pPr>
      <w:r>
        <w:rPr>
          <w:noProof/>
          <w:lang w:eastAsia="en-GB"/>
        </w:rPr>
        <w:drawing>
          <wp:inline distT="0" distB="0" distL="0" distR="0" wp14:anchorId="5AA1D8CF" wp14:editId="58A8EE5E">
            <wp:extent cx="4527550" cy="2698750"/>
            <wp:effectExtent l="0" t="0" r="6350" b="6350"/>
            <wp:docPr id="2" name="Picture 2" descr="C:\Users\giswin01\AppData\Local\Microsoft\Windows\INetCache\Content.Outlook\1RPC1B64\CAM20184 1HINKS_NHS_LAN_DAY3_MONKLANDS_SMAL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swin01\AppData\Local\Microsoft\Windows\INetCache\Content.Outlook\1RPC1B64\CAM20184 1HINKS_NHS_LAN_DAY3_MONKLANDS_SMALL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5188" cy="2703303"/>
                    </a:xfrm>
                    <a:prstGeom prst="rect">
                      <a:avLst/>
                    </a:prstGeom>
                    <a:noFill/>
                    <a:ln>
                      <a:noFill/>
                    </a:ln>
                  </pic:spPr>
                </pic:pic>
              </a:graphicData>
            </a:graphic>
          </wp:inline>
        </w:drawing>
      </w:r>
    </w:p>
    <w:p w14:paraId="7246336A" w14:textId="1621E343" w:rsidR="00A37EB3" w:rsidRPr="00A37EB3" w:rsidRDefault="00A37EB3" w:rsidP="00A37EB3">
      <w:pPr>
        <w:spacing w:after="0" w:line="240" w:lineRule="auto"/>
        <w:jc w:val="center"/>
        <w:rPr>
          <w:rFonts w:ascii="Calibri" w:eastAsia="Times New Roman" w:hAnsi="Calibri" w:cs="Arial"/>
          <w:noProof/>
          <w:sz w:val="21"/>
          <w:szCs w:val="21"/>
          <w:lang w:eastAsia="en-GB"/>
        </w:rPr>
      </w:pPr>
      <w:r w:rsidRPr="00A37EB3">
        <w:rPr>
          <w:rFonts w:ascii="Calibri" w:eastAsia="Times New Roman" w:hAnsi="Calibri" w:cs="Times New Roman"/>
          <w:noProof/>
          <w:lang w:eastAsia="en-GB"/>
        </w:rPr>
        <w:tab/>
        <w:t xml:space="preserve"> </w:t>
      </w:r>
      <w:r w:rsidRPr="00A37EB3">
        <w:rPr>
          <w:rFonts w:ascii="Calibri" w:eastAsia="Times New Roman" w:hAnsi="Calibri" w:cs="Times New Roman"/>
          <w:noProof/>
          <w:lang w:eastAsia="en-GB"/>
        </w:rPr>
        <w:tab/>
      </w:r>
    </w:p>
    <w:p w14:paraId="58BD93DD" w14:textId="570F3961" w:rsidR="005B3CF1" w:rsidRDefault="005B3CF1" w:rsidP="00811B0D">
      <w:pPr>
        <w:spacing w:after="0" w:line="240" w:lineRule="auto"/>
        <w:rPr>
          <w:rFonts w:ascii="Arial" w:eastAsia="Times New Roman" w:hAnsi="Arial" w:cs="Arial"/>
          <w:noProof/>
          <w:color w:val="2F5496" w:themeColor="accent5" w:themeShade="BF"/>
          <w:sz w:val="24"/>
          <w:szCs w:val="24"/>
          <w:lang w:eastAsia="en-GB"/>
        </w:rPr>
      </w:pPr>
    </w:p>
    <w:p w14:paraId="7BDE753A" w14:textId="77777777" w:rsidR="006C5F62" w:rsidRPr="00DB75D7" w:rsidRDefault="00DB75D7" w:rsidP="006C5F62">
      <w:pPr>
        <w:spacing w:after="0" w:line="240" w:lineRule="auto"/>
        <w:jc w:val="right"/>
        <w:rPr>
          <w:rFonts w:ascii="Arial" w:eastAsia="Times New Roman" w:hAnsi="Arial" w:cs="Arial"/>
          <w:noProof/>
          <w:color w:val="2F5496" w:themeColor="accent5" w:themeShade="BF"/>
          <w:sz w:val="24"/>
          <w:szCs w:val="24"/>
          <w:lang w:eastAsia="en-GB"/>
        </w:rPr>
      </w:pPr>
      <w:r w:rsidRPr="00DB75D7">
        <w:rPr>
          <w:rFonts w:ascii="Arial" w:eastAsia="Times New Roman" w:hAnsi="Arial" w:cs="Arial"/>
          <w:noProof/>
          <w:color w:val="2F5496" w:themeColor="accent5" w:themeShade="BF"/>
          <w:sz w:val="24"/>
          <w:szCs w:val="24"/>
          <w:lang w:eastAsia="en-GB"/>
        </w:rPr>
        <w:t>HR Medical &amp; Dental</w:t>
      </w:r>
    </w:p>
    <w:p w14:paraId="20441A26" w14:textId="77777777" w:rsidR="00DB75D7" w:rsidRPr="00DB75D7" w:rsidRDefault="00DB75D7" w:rsidP="006C5F62">
      <w:pPr>
        <w:spacing w:after="0" w:line="240" w:lineRule="auto"/>
        <w:jc w:val="right"/>
        <w:rPr>
          <w:rFonts w:ascii="Arial" w:eastAsia="Times New Roman" w:hAnsi="Arial" w:cs="Arial"/>
          <w:noProof/>
          <w:color w:val="2F5496" w:themeColor="accent5" w:themeShade="BF"/>
          <w:sz w:val="24"/>
          <w:szCs w:val="24"/>
          <w:lang w:eastAsia="en-GB"/>
        </w:rPr>
      </w:pPr>
      <w:r w:rsidRPr="00DB75D7">
        <w:rPr>
          <w:rFonts w:ascii="Arial" w:eastAsia="Times New Roman" w:hAnsi="Arial" w:cs="Arial"/>
          <w:noProof/>
          <w:color w:val="2F5496" w:themeColor="accent5" w:themeShade="BF"/>
          <w:sz w:val="24"/>
          <w:szCs w:val="24"/>
          <w:lang w:eastAsia="en-GB"/>
        </w:rPr>
        <w:t>Law House</w:t>
      </w:r>
    </w:p>
    <w:p w14:paraId="6FABE2D1" w14:textId="77777777" w:rsidR="00DB75D7" w:rsidRPr="00DB75D7" w:rsidRDefault="00DB75D7" w:rsidP="006C5F62">
      <w:pPr>
        <w:spacing w:after="0" w:line="240" w:lineRule="auto"/>
        <w:jc w:val="right"/>
        <w:rPr>
          <w:rFonts w:ascii="Arial" w:eastAsia="Times New Roman" w:hAnsi="Arial" w:cs="Arial"/>
          <w:noProof/>
          <w:color w:val="2F5496" w:themeColor="accent5" w:themeShade="BF"/>
          <w:sz w:val="24"/>
          <w:szCs w:val="24"/>
          <w:lang w:eastAsia="en-GB"/>
        </w:rPr>
      </w:pPr>
      <w:r w:rsidRPr="00DB75D7">
        <w:rPr>
          <w:rFonts w:ascii="Arial" w:eastAsia="Times New Roman" w:hAnsi="Arial" w:cs="Arial"/>
          <w:noProof/>
          <w:color w:val="2F5496" w:themeColor="accent5" w:themeShade="BF"/>
          <w:sz w:val="24"/>
          <w:szCs w:val="24"/>
          <w:lang w:eastAsia="en-GB"/>
        </w:rPr>
        <w:t>Airdrie Road</w:t>
      </w:r>
    </w:p>
    <w:p w14:paraId="302962EA" w14:textId="77777777" w:rsidR="00811B0D" w:rsidRDefault="00DB75D7" w:rsidP="00811B0D">
      <w:pPr>
        <w:spacing w:after="0" w:line="240" w:lineRule="auto"/>
        <w:jc w:val="right"/>
        <w:rPr>
          <w:rFonts w:ascii="Arial" w:eastAsia="Times New Roman" w:hAnsi="Arial" w:cs="Arial"/>
          <w:noProof/>
          <w:color w:val="2F5496" w:themeColor="accent5" w:themeShade="BF"/>
          <w:sz w:val="24"/>
          <w:szCs w:val="24"/>
          <w:lang w:eastAsia="en-GB"/>
        </w:rPr>
      </w:pPr>
      <w:r w:rsidRPr="00DB75D7">
        <w:rPr>
          <w:rFonts w:ascii="Arial" w:eastAsia="Times New Roman" w:hAnsi="Arial" w:cs="Arial"/>
          <w:noProof/>
          <w:color w:val="2F5496" w:themeColor="accent5" w:themeShade="BF"/>
          <w:sz w:val="24"/>
          <w:szCs w:val="24"/>
          <w:lang w:eastAsia="en-GB"/>
        </w:rPr>
        <w:t>Carluke</w:t>
      </w:r>
    </w:p>
    <w:p w14:paraId="3EC46F91" w14:textId="77777777" w:rsidR="005B3CF1" w:rsidRDefault="00811B0D" w:rsidP="00811B0D">
      <w:pPr>
        <w:spacing w:after="0" w:line="240" w:lineRule="auto"/>
        <w:jc w:val="right"/>
        <w:rPr>
          <w:rFonts w:ascii="Arial" w:eastAsia="Times New Roman" w:hAnsi="Arial" w:cs="Arial"/>
          <w:noProof/>
          <w:color w:val="2F5496" w:themeColor="accent5" w:themeShade="BF"/>
          <w:sz w:val="24"/>
          <w:szCs w:val="24"/>
          <w:lang w:eastAsia="en-GB"/>
        </w:rPr>
      </w:pPr>
      <w:r>
        <w:rPr>
          <w:rFonts w:ascii="Arial" w:eastAsia="Times New Roman" w:hAnsi="Arial" w:cs="Arial"/>
          <w:noProof/>
          <w:color w:val="2F5496" w:themeColor="accent5" w:themeShade="BF"/>
          <w:sz w:val="24"/>
          <w:szCs w:val="24"/>
          <w:lang w:eastAsia="en-GB"/>
        </w:rPr>
        <w:tab/>
      </w:r>
      <w:r w:rsidR="00DB75D7" w:rsidRPr="00DB75D7">
        <w:rPr>
          <w:rFonts w:ascii="Arial" w:eastAsia="Times New Roman" w:hAnsi="Arial" w:cs="Arial"/>
          <w:noProof/>
          <w:color w:val="2F5496" w:themeColor="accent5" w:themeShade="BF"/>
          <w:sz w:val="24"/>
          <w:szCs w:val="24"/>
          <w:lang w:eastAsia="en-GB"/>
        </w:rPr>
        <w:t>ML8 5EP</w:t>
      </w:r>
    </w:p>
    <w:p w14:paraId="10F8EF3C" w14:textId="18193C16" w:rsidR="00811B0D" w:rsidRDefault="00D4453F" w:rsidP="00811B0D">
      <w:pPr>
        <w:tabs>
          <w:tab w:val="left" w:pos="3760"/>
          <w:tab w:val="left" w:pos="5510"/>
        </w:tabs>
        <w:spacing w:after="0" w:line="240" w:lineRule="auto"/>
        <w:rPr>
          <w:color w:val="0033CC"/>
        </w:rPr>
      </w:pPr>
      <w:r w:rsidRPr="006D2B4C">
        <w:rPr>
          <w:noProof/>
          <w:color w:val="0033CC"/>
          <w:lang w:eastAsia="en-GB"/>
        </w:rPr>
        <w:drawing>
          <wp:anchor distT="0" distB="0" distL="114300" distR="114300" simplePos="0" relativeHeight="251664384" behindDoc="0" locked="0" layoutInCell="1" allowOverlap="1" wp14:anchorId="1B22DFB3" wp14:editId="23ECA95A">
            <wp:simplePos x="0" y="0"/>
            <wp:positionH relativeFrom="margin">
              <wp:posOffset>0</wp:posOffset>
            </wp:positionH>
            <wp:positionV relativeFrom="paragraph">
              <wp:posOffset>-46355</wp:posOffset>
            </wp:positionV>
            <wp:extent cx="914400" cy="4699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469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3A8A" w:rsidRPr="006D2B4C">
        <w:rPr>
          <w:color w:val="0033CC"/>
        </w:rPr>
        <w:fldChar w:fldCharType="begin"/>
      </w:r>
      <w:r w:rsidR="00C13A8A" w:rsidRPr="006D2B4C">
        <w:rPr>
          <w:color w:val="0033CC"/>
        </w:rPr>
        <w:fldChar w:fldCharType="separate"/>
      </w:r>
      <w:r w:rsidR="00C13A8A">
        <w:rPr>
          <w:color w:val="0033CC"/>
        </w:rPr>
        <w:fldChar w:fldCharType="begin"/>
      </w:r>
      <w:r w:rsidR="00C13A8A">
        <w:rPr>
          <w:color w:val="0033CC"/>
        </w:rPr>
        <w:fldChar w:fldCharType="separate"/>
      </w:r>
      <w:r w:rsidR="006C715A">
        <w:rPr>
          <w:color w:val="0033CC"/>
        </w:rPr>
        <w:fldChar w:fldCharType="begin"/>
      </w:r>
      <w:r w:rsidR="006C715A">
        <w:rPr>
          <w:color w:val="0033CC"/>
        </w:rPr>
        <w:fldChar w:fldCharType="separate"/>
      </w:r>
      <w:r w:rsidR="003A7C75">
        <w:rPr>
          <w:color w:val="0033CC"/>
        </w:rPr>
        <w:fldChar w:fldCharType="begin"/>
      </w:r>
      <w:r w:rsidR="003A7C75">
        <w:rPr>
          <w:color w:val="0033CC"/>
        </w:rPr>
        <w:fldChar w:fldCharType="separate"/>
      </w:r>
      <w:r w:rsidR="00234393">
        <w:rPr>
          <w:color w:val="0033CC"/>
        </w:rPr>
        <w:fldChar w:fldCharType="begin"/>
      </w:r>
      <w:r w:rsidR="00234393">
        <w:rPr>
          <w:color w:val="0033CC"/>
        </w:rPr>
        <w:fldChar w:fldCharType="separate"/>
      </w:r>
      <w:r w:rsidR="0033325D">
        <w:rPr>
          <w:color w:val="0033CC"/>
        </w:rPr>
        <w:fldChar w:fldCharType="begin"/>
      </w:r>
      <w:r w:rsidR="0033325D">
        <w:rPr>
          <w:color w:val="0033CC"/>
        </w:rPr>
        <w:fldChar w:fldCharType="separate"/>
      </w:r>
      <w:r w:rsidR="00D8777E">
        <w:rPr>
          <w:color w:val="0033CC"/>
        </w:rPr>
        <w:fldChar w:fldCharType="begin"/>
      </w:r>
      <w:r w:rsidR="00D8777E">
        <w:rPr>
          <w:color w:val="0033CC"/>
        </w:rPr>
        <w:fldChar w:fldCharType="separate"/>
      </w:r>
      <w:r w:rsidR="00E778F4">
        <w:rPr>
          <w:color w:val="0033CC"/>
        </w:rPr>
        <w:fldChar w:fldCharType="begin"/>
      </w:r>
      <w:r w:rsidR="00E778F4">
        <w:rPr>
          <w:color w:val="0033CC"/>
        </w:rPr>
        <w:fldChar w:fldCharType="separate"/>
      </w:r>
      <w:r w:rsidR="006416A6">
        <w:rPr>
          <w:color w:val="0033CC"/>
        </w:rPr>
        <w:fldChar w:fldCharType="begin"/>
      </w:r>
      <w:r w:rsidR="006416A6">
        <w:rPr>
          <w:color w:val="0033CC"/>
        </w:rPr>
        <w:fldChar w:fldCharType="separate"/>
      </w:r>
      <w:r w:rsidR="005125ED">
        <w:rPr>
          <w:color w:val="0033CC"/>
        </w:rPr>
        <w:fldChar w:fldCharType="begin"/>
      </w:r>
      <w:r w:rsidR="005125ED">
        <w:rPr>
          <w:color w:val="0033CC"/>
        </w:rPr>
        <w:fldChar w:fldCharType="separate"/>
      </w:r>
      <w:r w:rsidR="007E7278">
        <w:rPr>
          <w:color w:val="0033CC"/>
        </w:rPr>
        <w:fldChar w:fldCharType="begin"/>
      </w:r>
      <w:r w:rsidR="007E7278">
        <w:rPr>
          <w:color w:val="0033CC"/>
        </w:rPr>
        <w:fldChar w:fldCharType="separate"/>
      </w:r>
      <w:r w:rsidR="004952FB">
        <w:rPr>
          <w:color w:val="0033CC"/>
        </w:rPr>
        <w:fldChar w:fldCharType="begin"/>
      </w:r>
      <w:r w:rsidR="004952FB">
        <w:rPr>
          <w:color w:val="0033CC"/>
        </w:rPr>
        <w:fldChar w:fldCharType="separate"/>
      </w:r>
      <w:r w:rsidR="00924741">
        <w:rPr>
          <w:color w:val="0033CC"/>
        </w:rPr>
        <w:fldChar w:fldCharType="begin"/>
      </w:r>
      <w:r w:rsidR="00924741">
        <w:rPr>
          <w:color w:val="0033CC"/>
        </w:rPr>
        <w:fldChar w:fldCharType="separate"/>
      </w:r>
      <w:r w:rsidR="00D41FA7">
        <w:rPr>
          <w:color w:val="0033CC"/>
        </w:rPr>
        <w:fldChar w:fldCharType="begin"/>
      </w:r>
      <w:r w:rsidR="00D41FA7">
        <w:rPr>
          <w:color w:val="0033CC"/>
        </w:rPr>
        <w:fldChar w:fldCharType="separate"/>
      </w:r>
      <w:r w:rsidR="007A5B39">
        <w:rPr>
          <w:color w:val="0033CC"/>
        </w:rPr>
        <w:fldChar w:fldCharType="begin"/>
      </w:r>
      <w:r w:rsidR="007A5B39">
        <w:rPr>
          <w:color w:val="0033CC"/>
        </w:rPr>
        <w:fldChar w:fldCharType="separate"/>
      </w:r>
      <w:r w:rsidR="00A853FD">
        <w:rPr>
          <w:color w:val="0033CC"/>
        </w:rPr>
        <w:fldChar w:fldCharType="begin"/>
      </w:r>
      <w:r w:rsidR="00A853FD">
        <w:rPr>
          <w:color w:val="0033CC"/>
        </w:rPr>
        <w:fldChar w:fldCharType="separate"/>
      </w:r>
      <w:r w:rsidR="00AE6578">
        <w:rPr>
          <w:color w:val="0033CC"/>
        </w:rPr>
        <w:fldChar w:fldCharType="begin"/>
      </w:r>
      <w:r w:rsidR="00AE6578">
        <w:rPr>
          <w:color w:val="0033CC"/>
        </w:rPr>
        <w:fldChar w:fldCharType="separate"/>
      </w:r>
      <w:r w:rsidR="00116902">
        <w:rPr>
          <w:color w:val="0033CC"/>
        </w:rPr>
        <w:fldChar w:fldCharType="begin"/>
      </w:r>
      <w:r w:rsidR="00116902">
        <w:rPr>
          <w:color w:val="0033CC"/>
        </w:rPr>
        <w:fldChar w:fldCharType="separate"/>
      </w:r>
      <w:r w:rsidR="00E45304">
        <w:rPr>
          <w:color w:val="0033CC"/>
        </w:rPr>
        <w:fldChar w:fldCharType="begin"/>
      </w:r>
      <w:r w:rsidR="00E45304">
        <w:rPr>
          <w:color w:val="0033CC"/>
        </w:rPr>
        <w:fldChar w:fldCharType="separate"/>
      </w:r>
      <w:r w:rsidR="006829B6">
        <w:rPr>
          <w:color w:val="0033CC"/>
        </w:rPr>
        <w:fldChar w:fldCharType="begin"/>
      </w:r>
      <w:r w:rsidR="006829B6">
        <w:rPr>
          <w:color w:val="0033CC"/>
        </w:rPr>
        <w:instrText xml:space="preserve">  </w:instrText>
      </w:r>
      <w:r w:rsidR="006829B6">
        <w:rPr>
          <w:color w:val="0033CC"/>
        </w:rPr>
        <w:fldChar w:fldCharType="separate"/>
      </w:r>
      <w:r w:rsidR="008D1A61">
        <w:rPr>
          <w:color w:val="0033CC"/>
        </w:rPr>
        <w:fldChar w:fldCharType="begin"/>
      </w:r>
      <w:r w:rsidR="008D1A61">
        <w:rPr>
          <w:color w:val="0033CC"/>
        </w:rPr>
        <w:fldChar w:fldCharType="separate"/>
      </w:r>
      <w:r w:rsidR="007141AF">
        <w:rPr>
          <w:color w:val="0033CC"/>
        </w:rPr>
        <w:fldChar w:fldCharType="begin"/>
      </w:r>
      <w:r w:rsidR="007141AF">
        <w:rPr>
          <w:color w:val="0033CC"/>
        </w:rPr>
        <w:fldChar w:fldCharType="separate"/>
      </w:r>
      <w:r w:rsidR="00C53A97">
        <w:rPr>
          <w:color w:val="0033CC"/>
        </w:rPr>
        <w:fldChar w:fldCharType="begin"/>
      </w:r>
      <w:r w:rsidR="00C53A97">
        <w:rPr>
          <w:color w:val="0033CC"/>
        </w:rPr>
        <w:fldChar w:fldCharType="separate"/>
      </w:r>
      <w:r w:rsidR="00A462BB">
        <w:rPr>
          <w:color w:val="0033CC"/>
        </w:rPr>
        <w:fldChar w:fldCharType="begin"/>
      </w:r>
      <w:r w:rsidR="00A462BB">
        <w:rPr>
          <w:color w:val="0033CC"/>
        </w:rPr>
        <w:fldChar w:fldCharType="separate"/>
      </w:r>
      <w:r w:rsidR="0048321D">
        <w:rPr>
          <w:color w:val="0033CC"/>
        </w:rPr>
        <w:fldChar w:fldCharType="begin"/>
      </w:r>
      <w:r w:rsidR="0048321D">
        <w:rPr>
          <w:color w:val="0033CC"/>
        </w:rPr>
        <w:fldChar w:fldCharType="separate"/>
      </w:r>
      <w:r w:rsidR="00642E3E">
        <w:rPr>
          <w:color w:val="0033CC"/>
        </w:rPr>
        <w:fldChar w:fldCharType="begin"/>
      </w:r>
      <w:r w:rsidR="00642E3E">
        <w:rPr>
          <w:color w:val="0033CC"/>
        </w:rPr>
        <w:fldChar w:fldCharType="separate"/>
      </w:r>
      <w:r w:rsidR="00EC0FFF">
        <w:rPr>
          <w:color w:val="0033CC"/>
        </w:rPr>
        <w:fldChar w:fldCharType="begin"/>
      </w:r>
      <w:r w:rsidR="00EC0FFF">
        <w:rPr>
          <w:color w:val="0033CC"/>
        </w:rPr>
        <w:instrText xml:space="preserve">  </w:instrText>
      </w:r>
      <w:r w:rsidR="00EC0FFF">
        <w:rPr>
          <w:color w:val="0033CC"/>
        </w:rPr>
        <w:fldChar w:fldCharType="separate"/>
      </w:r>
      <w:r w:rsidR="003E01FC">
        <w:rPr>
          <w:color w:val="0033CC"/>
        </w:rPr>
        <w:fldChar w:fldCharType="begin"/>
      </w:r>
      <w:r w:rsidR="003E01FC">
        <w:rPr>
          <w:color w:val="0033CC"/>
        </w:rPr>
      </w:r>
      <w:r w:rsidR="003E01FC">
        <w:rPr>
          <w:color w:val="0033CC"/>
        </w:rPr>
        <w:fldChar w:fldCharType="separate"/>
      </w:r>
      <w:r>
        <w:rPr>
          <w:color w:val="0033CC"/>
        </w:rPr>
        <w:fldChar w:fldCharType="begin"/>
      </w:r>
      <w:r>
        <w:rPr>
          <w:color w:val="0033CC"/>
        </w:rPr>
        <w:instrText xml:space="preserve"> </w:instrText>
      </w:r>
      <w:r>
        <w:rPr>
          <w:color w:val="0033CC"/>
        </w:rPr>
      </w:r>
      <w:r>
        <w:rPr>
          <w:color w:val="0033CC"/>
        </w:rPr>
        <w:instrText xml:space="preserve"> </w:instrText>
      </w:r>
      <w:r>
        <w:rPr>
          <w:color w:val="0033CC"/>
        </w:rPr>
        <w:fldChar w:fldCharType="separate"/>
      </w:r>
      <w:r>
        <w:rPr>
          <w:color w:val="0033CC"/>
        </w:rPr>
        <w:pict w14:anchorId="5DAF3FD4">
          <v:shape id="_x0000_i1025" type="#_x0000_t75" alt="Carer Positive LEVELS LOGOS CMYK_engaged_linear.jpg" style="width:74pt;height:48pt">
            <v:imagedata r:id="rId10"/>
          </v:shape>
        </w:pict>
      </w:r>
      <w:r>
        <w:rPr>
          <w:color w:val="0033CC"/>
        </w:rPr>
        <w:fldChar w:fldCharType="end"/>
      </w:r>
      <w:r w:rsidR="003E01FC">
        <w:rPr>
          <w:color w:val="0033CC"/>
        </w:rPr>
        <w:fldChar w:fldCharType="end"/>
      </w:r>
      <w:r w:rsidR="00EC0FFF">
        <w:rPr>
          <w:color w:val="0033CC"/>
        </w:rPr>
        <w:fldChar w:fldCharType="end"/>
      </w:r>
      <w:r w:rsidR="00642E3E">
        <w:rPr>
          <w:color w:val="0033CC"/>
        </w:rPr>
        <w:fldChar w:fldCharType="end"/>
      </w:r>
      <w:r w:rsidR="0048321D">
        <w:rPr>
          <w:color w:val="0033CC"/>
        </w:rPr>
        <w:fldChar w:fldCharType="end"/>
      </w:r>
      <w:r w:rsidR="00A462BB">
        <w:rPr>
          <w:color w:val="0033CC"/>
        </w:rPr>
        <w:fldChar w:fldCharType="end"/>
      </w:r>
      <w:r w:rsidR="00C53A97">
        <w:rPr>
          <w:color w:val="0033CC"/>
        </w:rPr>
        <w:fldChar w:fldCharType="end"/>
      </w:r>
      <w:r w:rsidR="007141AF">
        <w:rPr>
          <w:color w:val="0033CC"/>
        </w:rPr>
        <w:fldChar w:fldCharType="end"/>
      </w:r>
      <w:r w:rsidR="008D1A61">
        <w:rPr>
          <w:color w:val="0033CC"/>
        </w:rPr>
        <w:fldChar w:fldCharType="end"/>
      </w:r>
      <w:r w:rsidR="006829B6">
        <w:rPr>
          <w:color w:val="0033CC"/>
        </w:rPr>
        <w:fldChar w:fldCharType="end"/>
      </w:r>
      <w:r w:rsidR="00E45304">
        <w:rPr>
          <w:color w:val="0033CC"/>
        </w:rPr>
        <w:fldChar w:fldCharType="end"/>
      </w:r>
      <w:r w:rsidR="00116902">
        <w:rPr>
          <w:color w:val="0033CC"/>
        </w:rPr>
        <w:fldChar w:fldCharType="end"/>
      </w:r>
      <w:r w:rsidR="00AE6578">
        <w:rPr>
          <w:color w:val="0033CC"/>
        </w:rPr>
        <w:fldChar w:fldCharType="end"/>
      </w:r>
      <w:r w:rsidR="00A853FD">
        <w:rPr>
          <w:color w:val="0033CC"/>
        </w:rPr>
        <w:fldChar w:fldCharType="end"/>
      </w:r>
      <w:r w:rsidR="007A5B39">
        <w:rPr>
          <w:color w:val="0033CC"/>
        </w:rPr>
        <w:fldChar w:fldCharType="end"/>
      </w:r>
      <w:r w:rsidR="00D41FA7">
        <w:rPr>
          <w:color w:val="0033CC"/>
        </w:rPr>
        <w:fldChar w:fldCharType="end"/>
      </w:r>
      <w:r w:rsidR="00924741">
        <w:rPr>
          <w:color w:val="0033CC"/>
        </w:rPr>
        <w:fldChar w:fldCharType="end"/>
      </w:r>
      <w:r w:rsidR="004952FB">
        <w:rPr>
          <w:color w:val="0033CC"/>
        </w:rPr>
        <w:fldChar w:fldCharType="end"/>
      </w:r>
      <w:r w:rsidR="007E7278">
        <w:rPr>
          <w:color w:val="0033CC"/>
        </w:rPr>
        <w:fldChar w:fldCharType="end"/>
      </w:r>
      <w:r w:rsidR="005125ED">
        <w:rPr>
          <w:color w:val="0033CC"/>
        </w:rPr>
        <w:fldChar w:fldCharType="end"/>
      </w:r>
      <w:r w:rsidR="006416A6">
        <w:rPr>
          <w:color w:val="0033CC"/>
        </w:rPr>
        <w:fldChar w:fldCharType="end"/>
      </w:r>
      <w:r w:rsidR="00E778F4">
        <w:rPr>
          <w:color w:val="0033CC"/>
        </w:rPr>
        <w:fldChar w:fldCharType="end"/>
      </w:r>
      <w:r w:rsidR="00D8777E">
        <w:rPr>
          <w:color w:val="0033CC"/>
        </w:rPr>
        <w:fldChar w:fldCharType="end"/>
      </w:r>
      <w:r w:rsidR="0033325D">
        <w:rPr>
          <w:color w:val="0033CC"/>
        </w:rPr>
        <w:fldChar w:fldCharType="end"/>
      </w:r>
      <w:r w:rsidR="00234393">
        <w:rPr>
          <w:color w:val="0033CC"/>
        </w:rPr>
        <w:fldChar w:fldCharType="end"/>
      </w:r>
      <w:r w:rsidR="003A7C75">
        <w:rPr>
          <w:color w:val="0033CC"/>
        </w:rPr>
        <w:fldChar w:fldCharType="end"/>
      </w:r>
      <w:r w:rsidR="006C715A">
        <w:rPr>
          <w:color w:val="0033CC"/>
        </w:rPr>
        <w:fldChar w:fldCharType="end"/>
      </w:r>
      <w:r w:rsidR="00C13A8A">
        <w:rPr>
          <w:color w:val="0033CC"/>
        </w:rPr>
        <w:fldChar w:fldCharType="end"/>
      </w:r>
      <w:r w:rsidR="00C13A8A" w:rsidRPr="006D2B4C">
        <w:rPr>
          <w:color w:val="0033CC"/>
        </w:rPr>
        <w:fldChar w:fldCharType="end"/>
      </w:r>
      <w:r w:rsidR="00C13A8A" w:rsidRPr="006D2B4C">
        <w:rPr>
          <w:color w:val="0033CC"/>
        </w:rPr>
        <w:fldChar w:fldCharType="begin"/>
      </w:r>
      <w:r w:rsidR="00C13A8A" w:rsidRPr="006D2B4C">
        <w:rPr>
          <w:color w:val="0033CC"/>
        </w:rPr>
        <w:fldChar w:fldCharType="separate"/>
      </w:r>
      <w:r w:rsidR="00C13A8A">
        <w:rPr>
          <w:color w:val="0033CC"/>
        </w:rPr>
        <w:fldChar w:fldCharType="begin"/>
      </w:r>
      <w:r w:rsidR="00C13A8A">
        <w:rPr>
          <w:color w:val="0033CC"/>
        </w:rPr>
        <w:fldChar w:fldCharType="separate"/>
      </w:r>
      <w:r w:rsidR="006C715A">
        <w:rPr>
          <w:color w:val="0033CC"/>
        </w:rPr>
        <w:fldChar w:fldCharType="begin"/>
      </w:r>
      <w:r w:rsidR="006C715A">
        <w:rPr>
          <w:color w:val="0033CC"/>
        </w:rPr>
        <w:fldChar w:fldCharType="separate"/>
      </w:r>
      <w:r w:rsidR="003A7C75">
        <w:rPr>
          <w:color w:val="0033CC"/>
        </w:rPr>
        <w:fldChar w:fldCharType="begin"/>
      </w:r>
      <w:r w:rsidR="003A7C75">
        <w:rPr>
          <w:color w:val="0033CC"/>
        </w:rPr>
        <w:fldChar w:fldCharType="separate"/>
      </w:r>
      <w:r w:rsidR="00234393">
        <w:rPr>
          <w:color w:val="0033CC"/>
        </w:rPr>
        <w:fldChar w:fldCharType="begin"/>
      </w:r>
      <w:r w:rsidR="00234393">
        <w:rPr>
          <w:color w:val="0033CC"/>
        </w:rPr>
        <w:fldChar w:fldCharType="separate"/>
      </w:r>
      <w:r w:rsidR="0033325D">
        <w:rPr>
          <w:color w:val="0033CC"/>
        </w:rPr>
        <w:fldChar w:fldCharType="begin"/>
      </w:r>
      <w:r w:rsidR="0033325D">
        <w:rPr>
          <w:color w:val="0033CC"/>
        </w:rPr>
        <w:fldChar w:fldCharType="separate"/>
      </w:r>
      <w:r w:rsidR="00D8777E">
        <w:rPr>
          <w:color w:val="0033CC"/>
        </w:rPr>
        <w:fldChar w:fldCharType="begin"/>
      </w:r>
      <w:r w:rsidR="00D8777E">
        <w:rPr>
          <w:color w:val="0033CC"/>
        </w:rPr>
        <w:fldChar w:fldCharType="separate"/>
      </w:r>
      <w:r w:rsidR="00E778F4">
        <w:rPr>
          <w:color w:val="0033CC"/>
        </w:rPr>
        <w:fldChar w:fldCharType="begin"/>
      </w:r>
      <w:r w:rsidR="00E778F4">
        <w:rPr>
          <w:color w:val="0033CC"/>
        </w:rPr>
        <w:fldChar w:fldCharType="separate"/>
      </w:r>
      <w:r w:rsidR="006416A6">
        <w:rPr>
          <w:color w:val="0033CC"/>
        </w:rPr>
        <w:fldChar w:fldCharType="begin"/>
      </w:r>
      <w:r w:rsidR="006416A6">
        <w:rPr>
          <w:color w:val="0033CC"/>
        </w:rPr>
        <w:fldChar w:fldCharType="separate"/>
      </w:r>
      <w:r w:rsidR="005125ED">
        <w:rPr>
          <w:color w:val="0033CC"/>
        </w:rPr>
        <w:fldChar w:fldCharType="begin"/>
      </w:r>
      <w:r w:rsidR="005125ED">
        <w:rPr>
          <w:color w:val="0033CC"/>
        </w:rPr>
        <w:fldChar w:fldCharType="separate"/>
      </w:r>
      <w:r w:rsidR="007E7278">
        <w:rPr>
          <w:color w:val="0033CC"/>
        </w:rPr>
        <w:fldChar w:fldCharType="begin"/>
      </w:r>
      <w:r w:rsidR="007E7278">
        <w:rPr>
          <w:color w:val="0033CC"/>
        </w:rPr>
        <w:fldChar w:fldCharType="separate"/>
      </w:r>
      <w:r w:rsidR="004952FB">
        <w:rPr>
          <w:color w:val="0033CC"/>
        </w:rPr>
        <w:fldChar w:fldCharType="begin"/>
      </w:r>
      <w:r w:rsidR="004952FB">
        <w:rPr>
          <w:color w:val="0033CC"/>
        </w:rPr>
        <w:fldChar w:fldCharType="separate"/>
      </w:r>
      <w:r w:rsidR="00924741">
        <w:rPr>
          <w:color w:val="0033CC"/>
        </w:rPr>
        <w:fldChar w:fldCharType="begin"/>
      </w:r>
      <w:r w:rsidR="00924741">
        <w:rPr>
          <w:color w:val="0033CC"/>
        </w:rPr>
        <w:fldChar w:fldCharType="separate"/>
      </w:r>
      <w:r w:rsidR="00D41FA7">
        <w:rPr>
          <w:color w:val="0033CC"/>
        </w:rPr>
        <w:fldChar w:fldCharType="begin"/>
      </w:r>
      <w:r w:rsidR="00D41FA7">
        <w:rPr>
          <w:color w:val="0033CC"/>
        </w:rPr>
        <w:fldChar w:fldCharType="separate"/>
      </w:r>
      <w:r w:rsidR="007A5B39">
        <w:rPr>
          <w:color w:val="0033CC"/>
        </w:rPr>
        <w:fldChar w:fldCharType="begin"/>
      </w:r>
      <w:r w:rsidR="007A5B39">
        <w:rPr>
          <w:color w:val="0033CC"/>
        </w:rPr>
        <w:fldChar w:fldCharType="separate"/>
      </w:r>
      <w:r w:rsidR="00A853FD">
        <w:rPr>
          <w:color w:val="0033CC"/>
        </w:rPr>
        <w:fldChar w:fldCharType="begin"/>
      </w:r>
      <w:r w:rsidR="00A853FD">
        <w:rPr>
          <w:color w:val="0033CC"/>
        </w:rPr>
        <w:fldChar w:fldCharType="separate"/>
      </w:r>
      <w:r w:rsidR="00AE6578">
        <w:rPr>
          <w:color w:val="0033CC"/>
        </w:rPr>
        <w:fldChar w:fldCharType="begin"/>
      </w:r>
      <w:r w:rsidR="00AE6578">
        <w:rPr>
          <w:color w:val="0033CC"/>
        </w:rPr>
        <w:fldChar w:fldCharType="separate"/>
      </w:r>
      <w:r w:rsidR="00116902">
        <w:rPr>
          <w:color w:val="0033CC"/>
        </w:rPr>
        <w:fldChar w:fldCharType="begin"/>
      </w:r>
      <w:r w:rsidR="00116902">
        <w:rPr>
          <w:color w:val="0033CC"/>
        </w:rPr>
        <w:fldChar w:fldCharType="separate"/>
      </w:r>
      <w:r w:rsidR="00E45304">
        <w:rPr>
          <w:color w:val="0033CC"/>
        </w:rPr>
        <w:fldChar w:fldCharType="begin"/>
      </w:r>
      <w:r w:rsidR="00E45304">
        <w:rPr>
          <w:color w:val="0033CC"/>
        </w:rPr>
        <w:fldChar w:fldCharType="separate"/>
      </w:r>
      <w:r w:rsidR="006829B6">
        <w:rPr>
          <w:color w:val="0033CC"/>
        </w:rPr>
        <w:fldChar w:fldCharType="begin"/>
      </w:r>
      <w:r w:rsidR="006829B6">
        <w:rPr>
          <w:color w:val="0033CC"/>
        </w:rPr>
        <w:instrText xml:space="preserve">  </w:instrText>
      </w:r>
      <w:r w:rsidR="006829B6">
        <w:rPr>
          <w:color w:val="0033CC"/>
        </w:rPr>
        <w:fldChar w:fldCharType="separate"/>
      </w:r>
      <w:r w:rsidR="008D1A61">
        <w:rPr>
          <w:color w:val="0033CC"/>
        </w:rPr>
        <w:fldChar w:fldCharType="begin"/>
      </w:r>
      <w:r w:rsidR="008D1A61">
        <w:rPr>
          <w:color w:val="0033CC"/>
        </w:rPr>
        <w:fldChar w:fldCharType="separate"/>
      </w:r>
      <w:r w:rsidR="007141AF">
        <w:rPr>
          <w:color w:val="0033CC"/>
        </w:rPr>
        <w:fldChar w:fldCharType="begin"/>
      </w:r>
      <w:r w:rsidR="007141AF">
        <w:rPr>
          <w:color w:val="0033CC"/>
        </w:rPr>
        <w:fldChar w:fldCharType="separate"/>
      </w:r>
      <w:r w:rsidR="00C53A97">
        <w:rPr>
          <w:color w:val="0033CC"/>
        </w:rPr>
        <w:fldChar w:fldCharType="begin"/>
      </w:r>
      <w:r w:rsidR="00C53A97">
        <w:rPr>
          <w:color w:val="0033CC"/>
        </w:rPr>
        <w:fldChar w:fldCharType="separate"/>
      </w:r>
      <w:r w:rsidR="00A462BB">
        <w:rPr>
          <w:color w:val="0033CC"/>
        </w:rPr>
        <w:fldChar w:fldCharType="begin"/>
      </w:r>
      <w:r w:rsidR="00A462BB">
        <w:rPr>
          <w:color w:val="0033CC"/>
        </w:rPr>
        <w:fldChar w:fldCharType="separate"/>
      </w:r>
      <w:r w:rsidR="0048321D">
        <w:rPr>
          <w:color w:val="0033CC"/>
        </w:rPr>
        <w:fldChar w:fldCharType="begin"/>
      </w:r>
      <w:r w:rsidR="0048321D">
        <w:rPr>
          <w:color w:val="0033CC"/>
        </w:rPr>
        <w:fldChar w:fldCharType="separate"/>
      </w:r>
      <w:r w:rsidR="00642E3E">
        <w:rPr>
          <w:color w:val="0033CC"/>
        </w:rPr>
        <w:fldChar w:fldCharType="begin"/>
      </w:r>
      <w:r w:rsidR="00642E3E">
        <w:rPr>
          <w:color w:val="0033CC"/>
        </w:rPr>
        <w:fldChar w:fldCharType="separate"/>
      </w:r>
      <w:r w:rsidR="00EC0FFF">
        <w:rPr>
          <w:color w:val="0033CC"/>
        </w:rPr>
        <w:fldChar w:fldCharType="begin"/>
      </w:r>
      <w:r w:rsidR="00EC0FFF">
        <w:rPr>
          <w:color w:val="0033CC"/>
        </w:rPr>
        <w:instrText xml:space="preserve">  </w:instrText>
      </w:r>
      <w:r w:rsidR="00EC0FFF">
        <w:rPr>
          <w:color w:val="0033CC"/>
        </w:rPr>
        <w:fldChar w:fldCharType="separate"/>
      </w:r>
      <w:r w:rsidR="003E01FC">
        <w:rPr>
          <w:color w:val="0033CC"/>
        </w:rPr>
        <w:fldChar w:fldCharType="begin"/>
      </w:r>
      <w:r w:rsidR="003E01FC">
        <w:rPr>
          <w:color w:val="0033CC"/>
        </w:rPr>
      </w:r>
      <w:r w:rsidR="003E01FC">
        <w:rPr>
          <w:color w:val="0033CC"/>
        </w:rPr>
        <w:fldChar w:fldCharType="separate"/>
      </w:r>
      <w:r>
        <w:rPr>
          <w:color w:val="0033CC"/>
        </w:rPr>
        <w:fldChar w:fldCharType="begin"/>
      </w:r>
      <w:r>
        <w:rPr>
          <w:color w:val="0033CC"/>
        </w:rPr>
        <w:instrText xml:space="preserve"> </w:instrText>
      </w:r>
      <w:r>
        <w:rPr>
          <w:color w:val="0033CC"/>
        </w:rPr>
      </w:r>
      <w:r>
        <w:rPr>
          <w:color w:val="0033CC"/>
        </w:rPr>
        <w:instrText xml:space="preserve"> </w:instrText>
      </w:r>
      <w:r>
        <w:rPr>
          <w:color w:val="0033CC"/>
        </w:rPr>
        <w:fldChar w:fldCharType="separate"/>
      </w:r>
      <w:r>
        <w:rPr>
          <w:color w:val="0033CC"/>
        </w:rPr>
        <w:pict w14:anchorId="273090EB">
          <v:shape id="_x0000_i1026" type="#_x0000_t75" style="width:95.5pt;height:46pt">
            <v:imagedata r:id="rId12"/>
          </v:shape>
        </w:pict>
      </w:r>
      <w:r>
        <w:rPr>
          <w:color w:val="0033CC"/>
        </w:rPr>
        <w:fldChar w:fldCharType="end"/>
      </w:r>
      <w:r w:rsidR="003E01FC">
        <w:rPr>
          <w:color w:val="0033CC"/>
        </w:rPr>
        <w:fldChar w:fldCharType="end"/>
      </w:r>
      <w:r w:rsidR="00EC0FFF">
        <w:rPr>
          <w:color w:val="0033CC"/>
        </w:rPr>
        <w:fldChar w:fldCharType="end"/>
      </w:r>
      <w:r w:rsidR="00642E3E">
        <w:rPr>
          <w:color w:val="0033CC"/>
        </w:rPr>
        <w:fldChar w:fldCharType="end"/>
      </w:r>
      <w:r w:rsidR="0048321D">
        <w:rPr>
          <w:color w:val="0033CC"/>
        </w:rPr>
        <w:fldChar w:fldCharType="end"/>
      </w:r>
      <w:r w:rsidR="00A462BB">
        <w:rPr>
          <w:color w:val="0033CC"/>
        </w:rPr>
        <w:fldChar w:fldCharType="end"/>
      </w:r>
      <w:r w:rsidR="00C53A97">
        <w:rPr>
          <w:color w:val="0033CC"/>
        </w:rPr>
        <w:fldChar w:fldCharType="end"/>
      </w:r>
      <w:r w:rsidR="007141AF">
        <w:rPr>
          <w:color w:val="0033CC"/>
        </w:rPr>
        <w:fldChar w:fldCharType="end"/>
      </w:r>
      <w:r w:rsidR="008D1A61">
        <w:rPr>
          <w:color w:val="0033CC"/>
        </w:rPr>
        <w:fldChar w:fldCharType="end"/>
      </w:r>
      <w:r w:rsidR="006829B6">
        <w:rPr>
          <w:color w:val="0033CC"/>
        </w:rPr>
        <w:fldChar w:fldCharType="end"/>
      </w:r>
      <w:r w:rsidR="00E45304">
        <w:rPr>
          <w:color w:val="0033CC"/>
        </w:rPr>
        <w:fldChar w:fldCharType="end"/>
      </w:r>
      <w:r w:rsidR="00116902">
        <w:rPr>
          <w:color w:val="0033CC"/>
        </w:rPr>
        <w:fldChar w:fldCharType="end"/>
      </w:r>
      <w:r w:rsidR="00AE6578">
        <w:rPr>
          <w:color w:val="0033CC"/>
        </w:rPr>
        <w:fldChar w:fldCharType="end"/>
      </w:r>
      <w:r w:rsidR="00A853FD">
        <w:rPr>
          <w:color w:val="0033CC"/>
        </w:rPr>
        <w:fldChar w:fldCharType="end"/>
      </w:r>
      <w:r w:rsidR="007A5B39">
        <w:rPr>
          <w:color w:val="0033CC"/>
        </w:rPr>
        <w:fldChar w:fldCharType="end"/>
      </w:r>
      <w:r w:rsidR="00D41FA7">
        <w:rPr>
          <w:color w:val="0033CC"/>
        </w:rPr>
        <w:fldChar w:fldCharType="end"/>
      </w:r>
      <w:r w:rsidR="00924741">
        <w:rPr>
          <w:color w:val="0033CC"/>
        </w:rPr>
        <w:fldChar w:fldCharType="end"/>
      </w:r>
      <w:r w:rsidR="004952FB">
        <w:rPr>
          <w:color w:val="0033CC"/>
        </w:rPr>
        <w:fldChar w:fldCharType="end"/>
      </w:r>
      <w:r w:rsidR="007E7278">
        <w:rPr>
          <w:color w:val="0033CC"/>
        </w:rPr>
        <w:fldChar w:fldCharType="end"/>
      </w:r>
      <w:r w:rsidR="005125ED">
        <w:rPr>
          <w:color w:val="0033CC"/>
        </w:rPr>
        <w:fldChar w:fldCharType="end"/>
      </w:r>
      <w:r w:rsidR="006416A6">
        <w:rPr>
          <w:color w:val="0033CC"/>
        </w:rPr>
        <w:fldChar w:fldCharType="end"/>
      </w:r>
      <w:r w:rsidR="00E778F4">
        <w:rPr>
          <w:color w:val="0033CC"/>
        </w:rPr>
        <w:fldChar w:fldCharType="end"/>
      </w:r>
      <w:r w:rsidR="00D8777E">
        <w:rPr>
          <w:color w:val="0033CC"/>
        </w:rPr>
        <w:fldChar w:fldCharType="end"/>
      </w:r>
      <w:r w:rsidR="0033325D">
        <w:rPr>
          <w:color w:val="0033CC"/>
        </w:rPr>
        <w:fldChar w:fldCharType="end"/>
      </w:r>
      <w:r w:rsidR="00234393">
        <w:rPr>
          <w:color w:val="0033CC"/>
        </w:rPr>
        <w:fldChar w:fldCharType="end"/>
      </w:r>
      <w:r w:rsidR="003A7C75">
        <w:rPr>
          <w:color w:val="0033CC"/>
        </w:rPr>
        <w:fldChar w:fldCharType="end"/>
      </w:r>
      <w:r w:rsidR="006C715A">
        <w:rPr>
          <w:color w:val="0033CC"/>
        </w:rPr>
        <w:fldChar w:fldCharType="end"/>
      </w:r>
      <w:r w:rsidR="00C13A8A">
        <w:rPr>
          <w:color w:val="0033CC"/>
        </w:rPr>
        <w:fldChar w:fldCharType="end"/>
      </w:r>
      <w:r w:rsidR="00C13A8A" w:rsidRPr="006D2B4C">
        <w:rPr>
          <w:color w:val="0033CC"/>
        </w:rPr>
        <w:fldChar w:fldCharType="end"/>
      </w:r>
    </w:p>
    <w:p w14:paraId="38FE974E" w14:textId="37E6DF18" w:rsidR="00811B0D" w:rsidRDefault="00811B0D" w:rsidP="00811B0D">
      <w:pPr>
        <w:tabs>
          <w:tab w:val="left" w:pos="3760"/>
          <w:tab w:val="left" w:pos="5510"/>
        </w:tabs>
        <w:spacing w:after="0" w:line="240" w:lineRule="auto"/>
        <w:rPr>
          <w:rFonts w:ascii="Arial" w:eastAsia="Times New Roman" w:hAnsi="Arial" w:cs="Arial"/>
          <w:noProof/>
          <w:color w:val="2F5496" w:themeColor="accent5" w:themeShade="BF"/>
          <w:sz w:val="24"/>
          <w:szCs w:val="24"/>
          <w:lang w:eastAsia="en-GB"/>
        </w:rPr>
      </w:pPr>
    </w:p>
    <w:p w14:paraId="19FF6241" w14:textId="24CAA348" w:rsidR="00A37EB3" w:rsidRDefault="005B3CF1" w:rsidP="00811B0D">
      <w:pPr>
        <w:tabs>
          <w:tab w:val="left" w:pos="3760"/>
          <w:tab w:val="left" w:pos="5510"/>
        </w:tabs>
        <w:spacing w:after="0" w:line="240" w:lineRule="auto"/>
        <w:rPr>
          <w:rFonts w:ascii="Arial" w:eastAsia="Times New Roman" w:hAnsi="Arial" w:cs="Arial"/>
          <w:noProof/>
          <w:color w:val="2F5496" w:themeColor="accent5" w:themeShade="BF"/>
          <w:sz w:val="24"/>
          <w:szCs w:val="24"/>
          <w:lang w:eastAsia="en-GB"/>
        </w:rPr>
      </w:pPr>
      <w:r>
        <w:rPr>
          <w:rFonts w:ascii="Arial" w:eastAsia="Times New Roman" w:hAnsi="Arial" w:cs="Arial"/>
          <w:noProof/>
          <w:color w:val="2F5496" w:themeColor="accent5" w:themeShade="BF"/>
          <w:sz w:val="24"/>
          <w:szCs w:val="24"/>
          <w:lang w:eastAsia="en-GB"/>
        </w:rPr>
        <w:lastRenderedPageBreak/>
        <w:br w:type="textWrapping" w:clear="all"/>
      </w:r>
    </w:p>
    <w:p w14:paraId="0CE6D262" w14:textId="77777777" w:rsidR="0027028F" w:rsidRPr="00811B0D" w:rsidRDefault="0027028F" w:rsidP="00811B0D">
      <w:pPr>
        <w:tabs>
          <w:tab w:val="left" w:pos="3760"/>
          <w:tab w:val="left" w:pos="5510"/>
        </w:tabs>
        <w:spacing w:after="0" w:line="240" w:lineRule="auto"/>
        <w:rPr>
          <w:rFonts w:ascii="Arial" w:eastAsia="Times New Roman" w:hAnsi="Arial" w:cs="Arial"/>
          <w:noProof/>
          <w:color w:val="2F5496" w:themeColor="accent5" w:themeShade="BF"/>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A37EB3" w:rsidRPr="00A37EB3" w14:paraId="5DE61478" w14:textId="77777777" w:rsidTr="0033325D">
        <w:trPr>
          <w:trHeight w:val="558"/>
        </w:trPr>
        <w:tc>
          <w:tcPr>
            <w:tcW w:w="9000" w:type="dxa"/>
            <w:shd w:val="clear" w:color="auto" w:fill="00B0F0"/>
            <w:vAlign w:val="center"/>
          </w:tcPr>
          <w:p w14:paraId="7569260F" w14:textId="77777777" w:rsidR="00A37EB3" w:rsidRPr="00A37EB3" w:rsidRDefault="00A37EB3" w:rsidP="00A37EB3">
            <w:pPr>
              <w:spacing w:after="0" w:line="240" w:lineRule="auto"/>
              <w:rPr>
                <w:rFonts w:ascii="Arial" w:eastAsia="Times New Roman" w:hAnsi="Arial" w:cs="Arial"/>
                <w:b/>
                <w:noProof/>
                <w:lang w:eastAsia="en-GB"/>
              </w:rPr>
            </w:pPr>
            <w:r w:rsidRPr="00A37EB3">
              <w:rPr>
                <w:rFonts w:ascii="Arial" w:eastAsia="Times New Roman" w:hAnsi="Arial" w:cs="Arial"/>
                <w:b/>
                <w:noProof/>
                <w:lang w:eastAsia="en-GB"/>
              </w:rPr>
              <w:t>Contents</w:t>
            </w:r>
          </w:p>
        </w:tc>
      </w:tr>
    </w:tbl>
    <w:p w14:paraId="5EAC25B8" w14:textId="77777777" w:rsidR="00A37EB3" w:rsidRPr="00A37EB3" w:rsidRDefault="00A37EB3" w:rsidP="00A37EB3">
      <w:pPr>
        <w:spacing w:after="0" w:line="240" w:lineRule="auto"/>
        <w:rPr>
          <w:rFonts w:ascii="Arial" w:eastAsia="Times New Roman" w:hAnsi="Arial" w:cs="Arial"/>
        </w:rPr>
      </w:pPr>
    </w:p>
    <w:tbl>
      <w:tblPr>
        <w:tblW w:w="89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6520"/>
        <w:gridCol w:w="891"/>
      </w:tblGrid>
      <w:tr w:rsidR="00A37EB3" w:rsidRPr="00A37EB3" w14:paraId="357AB3D6" w14:textId="77777777" w:rsidTr="0033325D">
        <w:trPr>
          <w:trHeight w:val="576"/>
        </w:trPr>
        <w:tc>
          <w:tcPr>
            <w:tcW w:w="1560" w:type="dxa"/>
            <w:tcBorders>
              <w:right w:val="nil"/>
            </w:tcBorders>
            <w:vAlign w:val="center"/>
          </w:tcPr>
          <w:p w14:paraId="0D2FF3CA" w14:textId="77777777" w:rsidR="00A37EB3" w:rsidRPr="00A37EB3" w:rsidRDefault="00A37EB3" w:rsidP="00A37EB3">
            <w:pPr>
              <w:spacing w:after="0" w:line="240" w:lineRule="auto"/>
              <w:rPr>
                <w:rFonts w:ascii="Arial" w:eastAsia="Times New Roman" w:hAnsi="Arial" w:cs="Arial"/>
                <w:b/>
              </w:rPr>
            </w:pPr>
            <w:r w:rsidRPr="00A37EB3">
              <w:rPr>
                <w:rFonts w:ascii="Arial" w:eastAsia="Times New Roman" w:hAnsi="Arial" w:cs="Arial"/>
                <w:b/>
              </w:rPr>
              <w:t>Section</w:t>
            </w:r>
          </w:p>
        </w:tc>
        <w:tc>
          <w:tcPr>
            <w:tcW w:w="6520" w:type="dxa"/>
            <w:tcBorders>
              <w:left w:val="nil"/>
            </w:tcBorders>
            <w:vAlign w:val="center"/>
          </w:tcPr>
          <w:p w14:paraId="03A84E19" w14:textId="77777777" w:rsidR="00A37EB3" w:rsidRPr="00A37EB3" w:rsidRDefault="00A37EB3" w:rsidP="00A37EB3">
            <w:pPr>
              <w:spacing w:after="0" w:line="240" w:lineRule="auto"/>
              <w:rPr>
                <w:rFonts w:ascii="Arial" w:eastAsia="Times New Roman" w:hAnsi="Arial" w:cs="Arial"/>
                <w:b/>
              </w:rPr>
            </w:pPr>
          </w:p>
        </w:tc>
        <w:tc>
          <w:tcPr>
            <w:tcW w:w="891" w:type="dxa"/>
            <w:vAlign w:val="center"/>
          </w:tcPr>
          <w:p w14:paraId="6AC8D405" w14:textId="77777777" w:rsidR="00A37EB3" w:rsidRPr="00A37EB3" w:rsidRDefault="00A37EB3" w:rsidP="00A37EB3">
            <w:pPr>
              <w:spacing w:after="0" w:line="240" w:lineRule="auto"/>
              <w:jc w:val="center"/>
              <w:rPr>
                <w:rFonts w:ascii="Arial" w:eastAsia="Times New Roman" w:hAnsi="Arial" w:cs="Arial"/>
                <w:b/>
              </w:rPr>
            </w:pPr>
            <w:r w:rsidRPr="00A37EB3">
              <w:rPr>
                <w:rFonts w:ascii="Arial" w:eastAsia="Times New Roman" w:hAnsi="Arial" w:cs="Arial"/>
                <w:b/>
              </w:rPr>
              <w:t>Page</w:t>
            </w:r>
          </w:p>
        </w:tc>
      </w:tr>
      <w:tr w:rsidR="00A37EB3" w:rsidRPr="00A37EB3" w14:paraId="1522F248" w14:textId="77777777" w:rsidTr="0033325D">
        <w:trPr>
          <w:trHeight w:val="576"/>
        </w:trPr>
        <w:tc>
          <w:tcPr>
            <w:tcW w:w="1560" w:type="dxa"/>
            <w:tcBorders>
              <w:right w:val="nil"/>
            </w:tcBorders>
            <w:vAlign w:val="center"/>
          </w:tcPr>
          <w:p w14:paraId="3F51E17F"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1:</w:t>
            </w:r>
          </w:p>
        </w:tc>
        <w:tc>
          <w:tcPr>
            <w:tcW w:w="6520" w:type="dxa"/>
            <w:tcBorders>
              <w:left w:val="nil"/>
            </w:tcBorders>
            <w:vAlign w:val="center"/>
          </w:tcPr>
          <w:p w14:paraId="4344AD4A"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How to Apply</w:t>
            </w:r>
          </w:p>
        </w:tc>
        <w:tc>
          <w:tcPr>
            <w:tcW w:w="891" w:type="dxa"/>
            <w:vAlign w:val="center"/>
          </w:tcPr>
          <w:p w14:paraId="3CB8B5CB" w14:textId="77777777" w:rsidR="00A37EB3" w:rsidRPr="00A37EB3" w:rsidRDefault="00A37EB3" w:rsidP="00A37EB3">
            <w:pPr>
              <w:spacing w:after="0" w:line="240" w:lineRule="auto"/>
              <w:jc w:val="center"/>
              <w:rPr>
                <w:rFonts w:ascii="Arial" w:eastAsia="Times New Roman" w:hAnsi="Arial" w:cs="Arial"/>
              </w:rPr>
            </w:pPr>
            <w:r w:rsidRPr="00A37EB3">
              <w:rPr>
                <w:rFonts w:ascii="Arial" w:eastAsia="Times New Roman" w:hAnsi="Arial" w:cs="Arial"/>
              </w:rPr>
              <w:t>3</w:t>
            </w:r>
          </w:p>
        </w:tc>
      </w:tr>
      <w:tr w:rsidR="00A37EB3" w:rsidRPr="00A37EB3" w14:paraId="2314CBE8" w14:textId="77777777" w:rsidTr="0033325D">
        <w:trPr>
          <w:trHeight w:val="576"/>
        </w:trPr>
        <w:tc>
          <w:tcPr>
            <w:tcW w:w="1560" w:type="dxa"/>
            <w:tcBorders>
              <w:right w:val="nil"/>
            </w:tcBorders>
            <w:vAlign w:val="center"/>
          </w:tcPr>
          <w:p w14:paraId="78B57D35"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2:</w:t>
            </w:r>
          </w:p>
        </w:tc>
        <w:tc>
          <w:tcPr>
            <w:tcW w:w="6520" w:type="dxa"/>
            <w:tcBorders>
              <w:left w:val="nil"/>
            </w:tcBorders>
            <w:vAlign w:val="center"/>
          </w:tcPr>
          <w:p w14:paraId="65915E47" w14:textId="77777777" w:rsidR="00A37EB3" w:rsidRPr="00A37EB3" w:rsidRDefault="004B6255" w:rsidP="00A37EB3">
            <w:pPr>
              <w:spacing w:after="0" w:line="240" w:lineRule="auto"/>
              <w:rPr>
                <w:rFonts w:ascii="Arial" w:eastAsia="Times New Roman" w:hAnsi="Arial" w:cs="Arial"/>
              </w:rPr>
            </w:pPr>
            <w:r>
              <w:rPr>
                <w:rFonts w:ascii="Arial" w:eastAsia="Times New Roman" w:hAnsi="Arial" w:cs="Arial"/>
              </w:rPr>
              <w:t>Contact Information</w:t>
            </w:r>
          </w:p>
        </w:tc>
        <w:tc>
          <w:tcPr>
            <w:tcW w:w="891" w:type="dxa"/>
            <w:vAlign w:val="center"/>
          </w:tcPr>
          <w:p w14:paraId="14DAA5BC" w14:textId="6116136B" w:rsidR="00A37EB3" w:rsidRPr="00A37EB3" w:rsidRDefault="00A462BB" w:rsidP="00A37EB3">
            <w:pPr>
              <w:spacing w:after="0" w:line="240" w:lineRule="auto"/>
              <w:jc w:val="center"/>
              <w:rPr>
                <w:rFonts w:ascii="Arial" w:eastAsia="Times New Roman" w:hAnsi="Arial" w:cs="Arial"/>
              </w:rPr>
            </w:pPr>
            <w:r>
              <w:rPr>
                <w:rFonts w:ascii="Arial" w:eastAsia="Times New Roman" w:hAnsi="Arial" w:cs="Arial"/>
              </w:rPr>
              <w:t>4</w:t>
            </w:r>
          </w:p>
        </w:tc>
      </w:tr>
      <w:tr w:rsidR="00A37EB3" w:rsidRPr="00A37EB3" w14:paraId="013BBB5E" w14:textId="77777777" w:rsidTr="0033325D">
        <w:trPr>
          <w:trHeight w:val="576"/>
        </w:trPr>
        <w:tc>
          <w:tcPr>
            <w:tcW w:w="1560" w:type="dxa"/>
            <w:tcBorders>
              <w:right w:val="nil"/>
            </w:tcBorders>
            <w:vAlign w:val="center"/>
          </w:tcPr>
          <w:p w14:paraId="6FDF3601"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3:</w:t>
            </w:r>
          </w:p>
        </w:tc>
        <w:tc>
          <w:tcPr>
            <w:tcW w:w="6520" w:type="dxa"/>
            <w:tcBorders>
              <w:left w:val="nil"/>
            </w:tcBorders>
            <w:vAlign w:val="center"/>
          </w:tcPr>
          <w:p w14:paraId="6127C371" w14:textId="77777777" w:rsidR="00A37EB3" w:rsidRPr="00A37EB3" w:rsidRDefault="004B6255" w:rsidP="00A37EB3">
            <w:pPr>
              <w:spacing w:after="0" w:line="240" w:lineRule="auto"/>
              <w:rPr>
                <w:rFonts w:ascii="Arial" w:eastAsia="Times New Roman" w:hAnsi="Arial" w:cs="Arial"/>
              </w:rPr>
            </w:pPr>
            <w:r>
              <w:rPr>
                <w:rFonts w:ascii="Arial" w:eastAsia="Times New Roman" w:hAnsi="Arial" w:cs="Arial"/>
              </w:rPr>
              <w:t>Person Specification</w:t>
            </w:r>
          </w:p>
        </w:tc>
        <w:tc>
          <w:tcPr>
            <w:tcW w:w="891" w:type="dxa"/>
            <w:vAlign w:val="center"/>
          </w:tcPr>
          <w:p w14:paraId="4D81A249" w14:textId="0FB1C6B0" w:rsidR="00A37EB3" w:rsidRPr="00A37EB3" w:rsidRDefault="00A462BB" w:rsidP="00A37EB3">
            <w:pPr>
              <w:spacing w:after="0" w:line="240" w:lineRule="auto"/>
              <w:jc w:val="center"/>
              <w:rPr>
                <w:rFonts w:ascii="Arial" w:eastAsia="Times New Roman" w:hAnsi="Arial" w:cs="Arial"/>
              </w:rPr>
            </w:pPr>
            <w:r>
              <w:rPr>
                <w:rFonts w:ascii="Arial" w:eastAsia="Times New Roman" w:hAnsi="Arial" w:cs="Arial"/>
              </w:rPr>
              <w:t>5</w:t>
            </w:r>
          </w:p>
        </w:tc>
      </w:tr>
      <w:tr w:rsidR="00A37EB3" w:rsidRPr="00A37EB3" w14:paraId="6F43742C" w14:textId="77777777" w:rsidTr="0033325D">
        <w:trPr>
          <w:trHeight w:val="576"/>
        </w:trPr>
        <w:tc>
          <w:tcPr>
            <w:tcW w:w="1560" w:type="dxa"/>
            <w:tcBorders>
              <w:right w:val="nil"/>
            </w:tcBorders>
            <w:vAlign w:val="center"/>
          </w:tcPr>
          <w:p w14:paraId="6B8FA763"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4:</w:t>
            </w:r>
          </w:p>
        </w:tc>
        <w:tc>
          <w:tcPr>
            <w:tcW w:w="6520" w:type="dxa"/>
            <w:tcBorders>
              <w:left w:val="nil"/>
            </w:tcBorders>
            <w:vAlign w:val="center"/>
          </w:tcPr>
          <w:p w14:paraId="0115818C" w14:textId="77777777" w:rsidR="00A37EB3" w:rsidRPr="00A37EB3" w:rsidRDefault="007A5B39" w:rsidP="00A37EB3">
            <w:pPr>
              <w:spacing w:after="0" w:line="240" w:lineRule="auto"/>
              <w:rPr>
                <w:rFonts w:ascii="Arial" w:eastAsia="Times New Roman" w:hAnsi="Arial" w:cs="Arial"/>
              </w:rPr>
            </w:pPr>
            <w:r>
              <w:rPr>
                <w:rFonts w:ascii="Arial" w:eastAsia="Times New Roman" w:hAnsi="Arial" w:cs="Arial"/>
              </w:rPr>
              <w:t>The Post</w:t>
            </w:r>
          </w:p>
        </w:tc>
        <w:tc>
          <w:tcPr>
            <w:tcW w:w="891" w:type="dxa"/>
            <w:vAlign w:val="center"/>
          </w:tcPr>
          <w:p w14:paraId="31178B30" w14:textId="24551AF5" w:rsidR="00A37EB3" w:rsidRPr="00A37EB3" w:rsidRDefault="00D4453F" w:rsidP="00A37EB3">
            <w:pPr>
              <w:spacing w:after="0" w:line="240" w:lineRule="auto"/>
              <w:jc w:val="center"/>
              <w:rPr>
                <w:rFonts w:ascii="Arial" w:eastAsia="Times New Roman" w:hAnsi="Arial" w:cs="Arial"/>
              </w:rPr>
            </w:pPr>
            <w:r>
              <w:rPr>
                <w:rFonts w:ascii="Arial" w:eastAsia="Times New Roman" w:hAnsi="Arial" w:cs="Arial"/>
              </w:rPr>
              <w:t>6</w:t>
            </w:r>
          </w:p>
        </w:tc>
      </w:tr>
      <w:tr w:rsidR="00A37EB3" w:rsidRPr="00A37EB3" w14:paraId="73CE4BC4" w14:textId="77777777" w:rsidTr="0033325D">
        <w:trPr>
          <w:trHeight w:val="576"/>
        </w:trPr>
        <w:tc>
          <w:tcPr>
            <w:tcW w:w="1560" w:type="dxa"/>
            <w:tcBorders>
              <w:right w:val="nil"/>
            </w:tcBorders>
            <w:vAlign w:val="center"/>
          </w:tcPr>
          <w:p w14:paraId="09CCA91F"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5:</w:t>
            </w:r>
          </w:p>
        </w:tc>
        <w:tc>
          <w:tcPr>
            <w:tcW w:w="6520" w:type="dxa"/>
            <w:tcBorders>
              <w:left w:val="nil"/>
            </w:tcBorders>
            <w:vAlign w:val="center"/>
          </w:tcPr>
          <w:p w14:paraId="0B80C024" w14:textId="7F819E32" w:rsidR="00A37EB3" w:rsidRPr="00A37EB3" w:rsidRDefault="007A5B39" w:rsidP="008D1A61">
            <w:pPr>
              <w:spacing w:after="0" w:line="240" w:lineRule="auto"/>
              <w:rPr>
                <w:rFonts w:ascii="Arial" w:eastAsia="Times New Roman" w:hAnsi="Arial" w:cs="Arial"/>
              </w:rPr>
            </w:pPr>
            <w:r>
              <w:rPr>
                <w:rFonts w:ascii="Arial" w:eastAsia="Times New Roman" w:hAnsi="Arial" w:cs="Arial"/>
              </w:rPr>
              <w:t xml:space="preserve">Department </w:t>
            </w:r>
            <w:r w:rsidR="008D1A61">
              <w:rPr>
                <w:rFonts w:ascii="Arial" w:eastAsia="Times New Roman" w:hAnsi="Arial" w:cs="Arial"/>
              </w:rPr>
              <w:t>Resources</w:t>
            </w:r>
          </w:p>
        </w:tc>
        <w:tc>
          <w:tcPr>
            <w:tcW w:w="891" w:type="dxa"/>
            <w:vAlign w:val="center"/>
          </w:tcPr>
          <w:p w14:paraId="6557C931" w14:textId="08E8FBCD" w:rsidR="00A37EB3" w:rsidRPr="00A37EB3" w:rsidRDefault="00D4453F" w:rsidP="00A37EB3">
            <w:pPr>
              <w:spacing w:after="0" w:line="240" w:lineRule="auto"/>
              <w:jc w:val="center"/>
              <w:rPr>
                <w:rFonts w:ascii="Arial" w:eastAsia="Times New Roman" w:hAnsi="Arial" w:cs="Arial"/>
              </w:rPr>
            </w:pPr>
            <w:r>
              <w:rPr>
                <w:rFonts w:ascii="Arial" w:eastAsia="Times New Roman" w:hAnsi="Arial" w:cs="Arial"/>
              </w:rPr>
              <w:t>9</w:t>
            </w:r>
          </w:p>
        </w:tc>
      </w:tr>
      <w:tr w:rsidR="00A37EB3" w:rsidRPr="00A37EB3" w14:paraId="775824CB" w14:textId="77777777" w:rsidTr="0033325D">
        <w:trPr>
          <w:trHeight w:val="576"/>
        </w:trPr>
        <w:tc>
          <w:tcPr>
            <w:tcW w:w="1560" w:type="dxa"/>
            <w:tcBorders>
              <w:right w:val="nil"/>
            </w:tcBorders>
            <w:vAlign w:val="center"/>
          </w:tcPr>
          <w:p w14:paraId="4C3D9EC8"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6:</w:t>
            </w:r>
          </w:p>
        </w:tc>
        <w:tc>
          <w:tcPr>
            <w:tcW w:w="6520" w:type="dxa"/>
            <w:tcBorders>
              <w:left w:val="nil"/>
            </w:tcBorders>
            <w:vAlign w:val="center"/>
          </w:tcPr>
          <w:p w14:paraId="73012CCE" w14:textId="77777777" w:rsidR="00A37EB3" w:rsidRPr="00A37EB3" w:rsidRDefault="007A5B39" w:rsidP="00A37EB3">
            <w:pPr>
              <w:spacing w:after="0" w:line="240" w:lineRule="auto"/>
              <w:rPr>
                <w:rFonts w:ascii="Arial" w:eastAsia="Times New Roman" w:hAnsi="Arial" w:cs="Arial"/>
              </w:rPr>
            </w:pPr>
            <w:r>
              <w:rPr>
                <w:rFonts w:ascii="Arial" w:eastAsia="Times New Roman" w:hAnsi="Arial" w:cs="Arial"/>
              </w:rPr>
              <w:t>Working for Lanarkshire</w:t>
            </w:r>
          </w:p>
        </w:tc>
        <w:tc>
          <w:tcPr>
            <w:tcW w:w="891" w:type="dxa"/>
            <w:vAlign w:val="center"/>
          </w:tcPr>
          <w:p w14:paraId="0F20C5FD" w14:textId="44FFF277" w:rsidR="00A37EB3" w:rsidRPr="00A37EB3" w:rsidRDefault="00D4453F" w:rsidP="00A37EB3">
            <w:pPr>
              <w:spacing w:after="0" w:line="240" w:lineRule="auto"/>
              <w:jc w:val="center"/>
              <w:rPr>
                <w:rFonts w:ascii="Arial" w:eastAsia="Times New Roman" w:hAnsi="Arial" w:cs="Arial"/>
              </w:rPr>
            </w:pPr>
            <w:r>
              <w:rPr>
                <w:rFonts w:ascii="Arial" w:eastAsia="Times New Roman" w:hAnsi="Arial" w:cs="Arial"/>
              </w:rPr>
              <w:t>10</w:t>
            </w:r>
          </w:p>
        </w:tc>
      </w:tr>
      <w:tr w:rsidR="00A37EB3" w:rsidRPr="00A37EB3" w14:paraId="5BFD2712" w14:textId="77777777" w:rsidTr="0033325D">
        <w:trPr>
          <w:trHeight w:val="576"/>
        </w:trPr>
        <w:tc>
          <w:tcPr>
            <w:tcW w:w="1560" w:type="dxa"/>
            <w:tcBorders>
              <w:right w:val="nil"/>
            </w:tcBorders>
            <w:vAlign w:val="center"/>
          </w:tcPr>
          <w:p w14:paraId="0B886E32"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7:</w:t>
            </w:r>
          </w:p>
        </w:tc>
        <w:tc>
          <w:tcPr>
            <w:tcW w:w="6520" w:type="dxa"/>
            <w:tcBorders>
              <w:left w:val="nil"/>
            </w:tcBorders>
            <w:vAlign w:val="center"/>
          </w:tcPr>
          <w:p w14:paraId="0BF81DC1" w14:textId="77777777" w:rsidR="00A37EB3" w:rsidRPr="00A37EB3" w:rsidRDefault="007A5B39" w:rsidP="00A37EB3">
            <w:pPr>
              <w:spacing w:after="0" w:line="240" w:lineRule="auto"/>
              <w:rPr>
                <w:rFonts w:ascii="Arial" w:eastAsia="Times New Roman" w:hAnsi="Arial" w:cs="Arial"/>
              </w:rPr>
            </w:pPr>
            <w:r>
              <w:rPr>
                <w:rFonts w:ascii="Arial" w:eastAsia="Times New Roman" w:hAnsi="Arial" w:cs="Arial"/>
              </w:rPr>
              <w:t>Terms and Conditions of Employment</w:t>
            </w:r>
          </w:p>
        </w:tc>
        <w:tc>
          <w:tcPr>
            <w:tcW w:w="891" w:type="dxa"/>
            <w:vAlign w:val="center"/>
          </w:tcPr>
          <w:p w14:paraId="489A2152" w14:textId="7CA1C416" w:rsidR="00A37EB3" w:rsidRPr="00A37EB3" w:rsidRDefault="00D4453F" w:rsidP="00A37EB3">
            <w:pPr>
              <w:spacing w:after="0" w:line="240" w:lineRule="auto"/>
              <w:jc w:val="center"/>
              <w:rPr>
                <w:rFonts w:ascii="Arial" w:eastAsia="Times New Roman" w:hAnsi="Arial" w:cs="Arial"/>
              </w:rPr>
            </w:pPr>
            <w:r>
              <w:rPr>
                <w:rFonts w:ascii="Arial" w:eastAsia="Times New Roman" w:hAnsi="Arial" w:cs="Arial"/>
              </w:rPr>
              <w:t>10</w:t>
            </w:r>
            <w:bookmarkStart w:id="0" w:name="_GoBack"/>
            <w:bookmarkEnd w:id="0"/>
          </w:p>
        </w:tc>
      </w:tr>
    </w:tbl>
    <w:p w14:paraId="19D0C70A" w14:textId="77777777" w:rsidR="00A37EB3" w:rsidRPr="00A37EB3" w:rsidRDefault="00A37EB3" w:rsidP="00A37EB3">
      <w:pPr>
        <w:spacing w:after="0" w:line="240" w:lineRule="auto"/>
        <w:rPr>
          <w:rFonts w:ascii="Arial" w:eastAsia="Times New Roman" w:hAnsi="Arial" w:cs="Arial"/>
        </w:rPr>
      </w:pPr>
    </w:p>
    <w:p w14:paraId="79709AE1" w14:textId="77777777" w:rsidR="00A37EB3" w:rsidRPr="00A37EB3" w:rsidRDefault="00A37EB3" w:rsidP="00A37EB3">
      <w:pPr>
        <w:spacing w:after="0" w:line="240" w:lineRule="auto"/>
        <w:rPr>
          <w:rFonts w:ascii="Arial" w:eastAsia="Times New Roman" w:hAnsi="Arial" w:cs="Arial"/>
        </w:rPr>
      </w:pPr>
    </w:p>
    <w:p w14:paraId="6FF2982E" w14:textId="77777777" w:rsidR="00A37EB3" w:rsidRPr="00A37EB3" w:rsidRDefault="00A37EB3" w:rsidP="00A37EB3">
      <w:pPr>
        <w:spacing w:after="0" w:line="240" w:lineRule="auto"/>
        <w:rPr>
          <w:rFonts w:ascii="Arial" w:eastAsia="Times New Roman"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A37EB3" w:rsidRPr="00A37EB3" w14:paraId="4B779FD3" w14:textId="77777777" w:rsidTr="0033325D">
        <w:trPr>
          <w:trHeight w:val="1241"/>
        </w:trPr>
        <w:tc>
          <w:tcPr>
            <w:tcW w:w="9000" w:type="dxa"/>
            <w:vAlign w:val="center"/>
          </w:tcPr>
          <w:p w14:paraId="48C51306" w14:textId="77777777" w:rsidR="00A37EB3" w:rsidRPr="00A37EB3" w:rsidRDefault="00A37EB3" w:rsidP="00A37EB3">
            <w:pPr>
              <w:spacing w:after="0" w:line="240" w:lineRule="auto"/>
              <w:jc w:val="both"/>
              <w:rPr>
                <w:rFonts w:ascii="Arial" w:eastAsia="Times New Roman" w:hAnsi="Arial" w:cs="Arial"/>
                <w:b/>
              </w:rPr>
            </w:pPr>
            <w:r w:rsidRPr="00A37EB3">
              <w:rPr>
                <w:rFonts w:ascii="Arial" w:eastAsia="Times New Roman" w:hAnsi="Arial" w:cs="Arial"/>
                <w:b/>
              </w:rPr>
              <w:t xml:space="preserve">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  </w:t>
            </w:r>
          </w:p>
        </w:tc>
      </w:tr>
    </w:tbl>
    <w:p w14:paraId="473B48E7" w14:textId="77777777" w:rsidR="00A37EB3" w:rsidRDefault="00A37EB3"/>
    <w:p w14:paraId="4868AB4C" w14:textId="77777777" w:rsidR="00A37EB3" w:rsidRDefault="00A37EB3"/>
    <w:p w14:paraId="7280533B" w14:textId="77777777" w:rsidR="00A37EB3" w:rsidRDefault="00A37EB3"/>
    <w:p w14:paraId="4005E95B" w14:textId="77777777" w:rsidR="00A37EB3" w:rsidRDefault="00A37EB3"/>
    <w:p w14:paraId="3DD629B1" w14:textId="77777777" w:rsidR="00A37EB3" w:rsidRDefault="00A37EB3"/>
    <w:p w14:paraId="5C0A38C6" w14:textId="77777777" w:rsidR="00A37EB3" w:rsidRDefault="00A37EB3"/>
    <w:p w14:paraId="0F30FD18" w14:textId="77777777" w:rsidR="00A37EB3" w:rsidRDefault="00A37EB3"/>
    <w:p w14:paraId="656A2A2E" w14:textId="77777777" w:rsidR="00A37EB3" w:rsidRDefault="00A37EB3"/>
    <w:p w14:paraId="34E103D9" w14:textId="77777777" w:rsidR="00A37EB3" w:rsidRDefault="00A37EB3"/>
    <w:p w14:paraId="375D6D34" w14:textId="77777777" w:rsidR="008A7B96" w:rsidRDefault="008A7B96"/>
    <w:p w14:paraId="163347C6" w14:textId="77777777" w:rsidR="00A37EB3" w:rsidRDefault="00A37EB3"/>
    <w:p w14:paraId="48552F47" w14:textId="77777777" w:rsidR="007A5B39" w:rsidRDefault="007A5B39"/>
    <w:p w14:paraId="0703810D" w14:textId="77777777" w:rsidR="006416A6" w:rsidRPr="006E1D79" w:rsidRDefault="006416A6" w:rsidP="006416A6">
      <w:pPr>
        <w:spacing w:after="0" w:line="240" w:lineRule="auto"/>
        <w:jc w:val="both"/>
        <w:rPr>
          <w:rFonts w:ascii="Arial" w:eastAsia="Times New Roman" w:hAnsi="Arial" w:cs="Arial"/>
          <w:b/>
          <w:highlight w:val="yellow"/>
        </w:rPr>
      </w:pPr>
    </w:p>
    <w:p w14:paraId="2C7A836D" w14:textId="2141B723" w:rsidR="006416A6" w:rsidRDefault="006416A6" w:rsidP="006416A6">
      <w:pPr>
        <w:spacing w:after="0" w:line="240" w:lineRule="auto"/>
        <w:rPr>
          <w:rFonts w:ascii="Arial" w:eastAsia="Times New Roman" w:hAnsi="Arial" w:cs="Arial"/>
        </w:rPr>
      </w:pPr>
    </w:p>
    <w:p w14:paraId="711B8384" w14:textId="408A7B93" w:rsidR="0027028F" w:rsidRDefault="0027028F" w:rsidP="006416A6">
      <w:pPr>
        <w:spacing w:after="0" w:line="240" w:lineRule="auto"/>
        <w:rPr>
          <w:rFonts w:ascii="Arial" w:eastAsia="Times New Roman" w:hAnsi="Arial" w:cs="Arial"/>
        </w:rPr>
      </w:pPr>
    </w:p>
    <w:p w14:paraId="1BB37DD0" w14:textId="77777777" w:rsidR="0027028F" w:rsidRDefault="0027028F" w:rsidP="006416A6">
      <w:pPr>
        <w:spacing w:after="0" w:line="240" w:lineRule="auto"/>
        <w:rPr>
          <w:rFonts w:ascii="Arial" w:eastAsia="Times New Roman" w:hAnsi="Arial" w:cs="Arial"/>
        </w:rPr>
      </w:pPr>
    </w:p>
    <w:p w14:paraId="7310ACCF" w14:textId="77777777" w:rsidR="006416A6" w:rsidRPr="00A37EB3" w:rsidRDefault="006416A6" w:rsidP="006416A6">
      <w:pPr>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9016"/>
      </w:tblGrid>
      <w:tr w:rsidR="00A37EB3" w:rsidRPr="00381AD8" w14:paraId="7BFF9434" w14:textId="77777777" w:rsidTr="0033325D">
        <w:trPr>
          <w:trHeight w:val="557"/>
        </w:trPr>
        <w:tc>
          <w:tcPr>
            <w:tcW w:w="9242" w:type="dxa"/>
            <w:shd w:val="clear" w:color="auto" w:fill="00B0F0"/>
            <w:vAlign w:val="center"/>
          </w:tcPr>
          <w:p w14:paraId="61C27496" w14:textId="77777777" w:rsidR="00A37EB3" w:rsidRPr="00381AD8" w:rsidRDefault="00A37EB3" w:rsidP="00A37EB3">
            <w:pPr>
              <w:spacing w:after="0" w:line="240" w:lineRule="auto"/>
              <w:rPr>
                <w:rFonts w:ascii="Arial" w:eastAsia="Times New Roman" w:hAnsi="Arial" w:cs="Arial"/>
                <w:b/>
              </w:rPr>
            </w:pPr>
            <w:r w:rsidRPr="00381AD8">
              <w:rPr>
                <w:rFonts w:ascii="Arial" w:eastAsia="Times New Roman" w:hAnsi="Arial" w:cs="Arial"/>
                <w:b/>
              </w:rPr>
              <w:t>Section 1:        HOW TO APPLY</w:t>
            </w:r>
          </w:p>
        </w:tc>
      </w:tr>
    </w:tbl>
    <w:p w14:paraId="16E57672" w14:textId="77777777" w:rsidR="00A37EB3" w:rsidRPr="00381AD8" w:rsidRDefault="00A37EB3" w:rsidP="00A37EB3">
      <w:pPr>
        <w:spacing w:after="0" w:line="240" w:lineRule="auto"/>
        <w:jc w:val="center"/>
        <w:rPr>
          <w:rFonts w:ascii="Arial" w:eastAsia="Times New Roman" w:hAnsi="Arial" w:cs="Arial"/>
          <w:b/>
          <w:u w:val="single"/>
        </w:rPr>
      </w:pPr>
    </w:p>
    <w:p w14:paraId="7BFDA816" w14:textId="77777777" w:rsidR="00A37EB3" w:rsidRPr="00381AD8" w:rsidRDefault="00A37EB3" w:rsidP="00A37EB3">
      <w:pPr>
        <w:spacing w:before="240" w:after="240" w:line="240" w:lineRule="auto"/>
        <w:rPr>
          <w:rFonts w:ascii="Arial" w:eastAsia="Times New Roman" w:hAnsi="Arial" w:cs="Arial"/>
          <w:b/>
        </w:rPr>
      </w:pPr>
      <w:r w:rsidRPr="00381AD8">
        <w:rPr>
          <w:rFonts w:ascii="Arial" w:eastAsia="Times New Roman" w:hAnsi="Arial" w:cs="Arial"/>
          <w:b/>
        </w:rPr>
        <w:t>In order to apply:</w:t>
      </w:r>
    </w:p>
    <w:p w14:paraId="4D26486E" w14:textId="77777777" w:rsidR="00A37EB3" w:rsidRPr="00381AD8" w:rsidRDefault="00A37EB3" w:rsidP="00A37EB3">
      <w:pPr>
        <w:spacing w:after="0" w:line="240" w:lineRule="auto"/>
        <w:rPr>
          <w:rFonts w:ascii="Arial" w:eastAsia="Times New Roman" w:hAnsi="Arial" w:cs="Arial"/>
          <w:bCs/>
          <w:lang w:val="en-US"/>
        </w:rPr>
      </w:pPr>
      <w:r w:rsidRPr="00381AD8">
        <w:rPr>
          <w:rFonts w:ascii="Arial" w:eastAsia="Times New Roman" w:hAnsi="Arial" w:cs="Arial"/>
          <w:bCs/>
          <w:lang w:val="en-US"/>
        </w:rPr>
        <w:t xml:space="preserve">Applicants are required to complete an Application Form via the following link: </w:t>
      </w:r>
      <w:hyperlink w:history="1">
        <w:r w:rsidRPr="00381AD8">
          <w:rPr>
            <w:rFonts w:ascii="Arial" w:eastAsia="Times New Roman" w:hAnsi="Arial" w:cs="Arial"/>
            <w:color w:val="0000FF"/>
            <w:u w:val="single"/>
            <w:lang w:val="en-US"/>
          </w:rPr>
          <w:t>https://apply.jobs.scot.nhs.uk/vacancies.aspx</w:t>
        </w:r>
      </w:hyperlink>
      <w:r w:rsidRPr="00381AD8">
        <w:rPr>
          <w:rFonts w:ascii="Arial" w:eastAsia="Times New Roman" w:hAnsi="Arial" w:cs="Arial"/>
          <w:color w:val="002060"/>
        </w:rPr>
        <w:t xml:space="preserve">. </w:t>
      </w:r>
      <w:r w:rsidRPr="00381AD8">
        <w:rPr>
          <w:rFonts w:ascii="Arial" w:eastAsia="Times New Roman" w:hAnsi="Arial" w:cs="Arial"/>
          <w:bCs/>
          <w:lang w:val="en-US"/>
        </w:rPr>
        <w:t xml:space="preserve">Please note that you can upload your CV, however this will only be used to pre-populate part of the application form. CV`s are </w:t>
      </w:r>
      <w:r w:rsidRPr="00381AD8">
        <w:rPr>
          <w:rFonts w:ascii="Arial" w:eastAsia="Times New Roman" w:hAnsi="Arial" w:cs="Arial"/>
          <w:b/>
          <w:bCs/>
          <w:lang w:val="en-US"/>
        </w:rPr>
        <w:t xml:space="preserve">not </w:t>
      </w:r>
      <w:r w:rsidRPr="00381AD8">
        <w:rPr>
          <w:rFonts w:ascii="Arial" w:eastAsia="Times New Roman" w:hAnsi="Arial" w:cs="Arial"/>
          <w:bCs/>
          <w:lang w:val="en-US"/>
        </w:rPr>
        <w:t xml:space="preserve">accepted instead of a completed Application Form. Your CV </w:t>
      </w:r>
      <w:r w:rsidRPr="00381AD8">
        <w:rPr>
          <w:rFonts w:ascii="Arial" w:eastAsia="Times New Roman" w:hAnsi="Arial" w:cs="Arial"/>
          <w:b/>
          <w:bCs/>
          <w:lang w:val="en-US"/>
        </w:rPr>
        <w:t>will not</w:t>
      </w:r>
      <w:r w:rsidRPr="00381AD8">
        <w:rPr>
          <w:rFonts w:ascii="Arial" w:eastAsia="Times New Roman" w:hAnsi="Arial" w:cs="Arial"/>
          <w:bCs/>
          <w:lang w:val="en-US"/>
        </w:rPr>
        <w:t xml:space="preserve"> be visible to the panel. </w:t>
      </w:r>
    </w:p>
    <w:p w14:paraId="50B5884A" w14:textId="77777777" w:rsidR="00A37EB3" w:rsidRPr="00381AD8" w:rsidRDefault="00A37EB3" w:rsidP="00A37EB3">
      <w:pPr>
        <w:spacing w:after="0" w:line="240" w:lineRule="auto"/>
        <w:rPr>
          <w:rFonts w:ascii="Arial" w:eastAsia="Times New Roman" w:hAnsi="Arial" w:cs="Arial"/>
          <w:b/>
          <w:i/>
        </w:rPr>
      </w:pPr>
    </w:p>
    <w:p w14:paraId="5F3A610A" w14:textId="77777777" w:rsidR="007E7278" w:rsidRDefault="007E7278" w:rsidP="007E7278">
      <w:pPr>
        <w:spacing w:after="0" w:line="240" w:lineRule="auto"/>
        <w:jc w:val="both"/>
        <w:rPr>
          <w:rFonts w:ascii="Arial" w:eastAsia="Times New Roman" w:hAnsi="Arial" w:cs="Arial"/>
          <w:b/>
        </w:rPr>
      </w:pPr>
      <w:r w:rsidRPr="004952FB">
        <w:rPr>
          <w:rFonts w:ascii="Arial" w:eastAsia="Times New Roman" w:hAnsi="Arial" w:cs="Arial"/>
          <w:b/>
        </w:rPr>
        <w:t xml:space="preserve">Please complete applications by </w:t>
      </w:r>
      <w:r w:rsidRPr="004952FB">
        <w:rPr>
          <w:rFonts w:ascii="Arial" w:eastAsia="Times New Roman" w:hAnsi="Arial" w:cs="Arial"/>
          <w:b/>
          <w:u w:val="single"/>
        </w:rPr>
        <w:t>MIDNIGHT ON THE CLOSING DATE</w:t>
      </w:r>
      <w:r w:rsidRPr="004952FB">
        <w:rPr>
          <w:rFonts w:ascii="Arial" w:eastAsia="Times New Roman" w:hAnsi="Arial" w:cs="Arial"/>
          <w:b/>
        </w:rPr>
        <w:t>.</w:t>
      </w:r>
      <w:r>
        <w:rPr>
          <w:rFonts w:ascii="Arial" w:eastAsia="Times New Roman" w:hAnsi="Arial" w:cs="Arial"/>
          <w:b/>
        </w:rPr>
        <w:t xml:space="preserve"> </w:t>
      </w:r>
    </w:p>
    <w:p w14:paraId="5DA99486" w14:textId="77777777" w:rsidR="004952FB" w:rsidRDefault="004952FB" w:rsidP="004952FB">
      <w:pPr>
        <w:spacing w:after="0" w:line="240" w:lineRule="auto"/>
        <w:jc w:val="both"/>
        <w:rPr>
          <w:rFonts w:ascii="Arial" w:eastAsia="Times New Roman" w:hAnsi="Arial" w:cs="Arial"/>
          <w:b/>
        </w:rPr>
      </w:pPr>
    </w:p>
    <w:p w14:paraId="4DB3B4FE" w14:textId="77777777" w:rsidR="004952FB" w:rsidRPr="00B65758" w:rsidRDefault="004952FB" w:rsidP="004952FB">
      <w:pPr>
        <w:spacing w:after="0" w:line="240" w:lineRule="auto"/>
        <w:jc w:val="both"/>
        <w:rPr>
          <w:rFonts w:ascii="Arial" w:eastAsia="Times New Roman" w:hAnsi="Arial" w:cs="Arial"/>
          <w:b/>
        </w:rPr>
      </w:pPr>
      <w:r>
        <w:rPr>
          <w:rFonts w:ascii="Arial" w:eastAsia="Times New Roman" w:hAnsi="Arial" w:cs="Arial"/>
          <w:b/>
        </w:rPr>
        <w:t>Y</w:t>
      </w:r>
      <w:r w:rsidRPr="00B65758">
        <w:rPr>
          <w:rFonts w:ascii="Arial" w:eastAsia="Times New Roman" w:hAnsi="Arial" w:cs="Arial"/>
          <w:b/>
        </w:rPr>
        <w:t>ou will receive an email acknowledging receipt of your application</w:t>
      </w:r>
      <w:r>
        <w:rPr>
          <w:rFonts w:ascii="Arial" w:eastAsia="Times New Roman" w:hAnsi="Arial" w:cs="Arial"/>
          <w:b/>
        </w:rPr>
        <w:t xml:space="preserve"> once submitted</w:t>
      </w:r>
      <w:r w:rsidRPr="00B65758">
        <w:rPr>
          <w:rFonts w:ascii="Arial" w:eastAsia="Times New Roman" w:hAnsi="Arial" w:cs="Arial"/>
          <w:b/>
        </w:rPr>
        <w:t xml:space="preserve">.  </w:t>
      </w:r>
    </w:p>
    <w:p w14:paraId="023345B9" w14:textId="77777777" w:rsidR="00A37EB3" w:rsidRDefault="00A37EB3" w:rsidP="00A37EB3">
      <w:pPr>
        <w:spacing w:after="0" w:line="240" w:lineRule="auto"/>
        <w:rPr>
          <w:rFonts w:ascii="Arial" w:eastAsia="Times New Roman" w:hAnsi="Arial" w:cs="Arial"/>
          <w:b/>
        </w:rPr>
      </w:pPr>
    </w:p>
    <w:p w14:paraId="04068EB2" w14:textId="77777777" w:rsidR="004952FB" w:rsidRPr="007A5B39" w:rsidRDefault="007E7278" w:rsidP="007A5B39">
      <w:pPr>
        <w:jc w:val="both"/>
        <w:rPr>
          <w:rFonts w:ascii="Arial" w:eastAsia="Times New Roman" w:hAnsi="Arial" w:cs="Arial"/>
          <w:sz w:val="24"/>
          <w:szCs w:val="24"/>
          <w:lang w:val="en-US"/>
        </w:rPr>
      </w:pPr>
      <w:r w:rsidRPr="007A5B39">
        <w:rPr>
          <w:rFonts w:ascii="Arial" w:eastAsia="Times New Roman" w:hAnsi="Arial" w:cs="Arial"/>
          <w:sz w:val="24"/>
          <w:szCs w:val="24"/>
          <w:lang w:val="en-US"/>
        </w:rPr>
        <w:t xml:space="preserve">To find out more about the role and our recruitment process </w:t>
      </w:r>
      <w:r w:rsidR="004952FB" w:rsidRPr="007A5B39">
        <w:rPr>
          <w:rFonts w:ascii="Arial" w:eastAsia="Times New Roman" w:hAnsi="Arial" w:cs="Arial"/>
          <w:sz w:val="24"/>
          <w:szCs w:val="24"/>
          <w:lang w:val="en-US"/>
        </w:rPr>
        <w:t xml:space="preserve">please visit NHS Scotland Recruitment Portal </w:t>
      </w:r>
    </w:p>
    <w:p w14:paraId="0A9CF6E5" w14:textId="77777777" w:rsidR="00DE4FCB" w:rsidRPr="00DE4FCB" w:rsidRDefault="004952FB" w:rsidP="007A5B39">
      <w:pPr>
        <w:spacing w:after="0" w:line="240" w:lineRule="auto"/>
        <w:jc w:val="both"/>
        <w:rPr>
          <w:rFonts w:ascii="Arial" w:eastAsia="Times New Roman" w:hAnsi="Arial" w:cs="Arial"/>
          <w:sz w:val="24"/>
          <w:szCs w:val="24"/>
          <w:lang w:val="en-US"/>
        </w:rPr>
      </w:pPr>
      <w:r w:rsidRPr="007A5B39">
        <w:rPr>
          <w:rFonts w:ascii="Arial" w:eastAsia="Times New Roman" w:hAnsi="Arial" w:cs="Arial"/>
          <w:color w:val="0000FF"/>
          <w:sz w:val="24"/>
          <w:szCs w:val="24"/>
          <w:u w:val="single"/>
          <w:lang w:val="en-US"/>
        </w:rPr>
        <w:t>Recruitment | NHS Lanarkshire (scot.nhs.uk)</w:t>
      </w:r>
    </w:p>
    <w:p w14:paraId="42B86A73" w14:textId="77777777" w:rsidR="00D8777E" w:rsidRDefault="00D8777E" w:rsidP="00A37EB3">
      <w:pPr>
        <w:spacing w:after="0" w:line="240" w:lineRule="auto"/>
        <w:jc w:val="center"/>
        <w:rPr>
          <w:rFonts w:ascii="Arial" w:eastAsia="Times New Roman" w:hAnsi="Arial" w:cs="Arial"/>
          <w:b/>
        </w:rPr>
      </w:pPr>
    </w:p>
    <w:p w14:paraId="03C03FE8" w14:textId="77777777" w:rsidR="00A462BB" w:rsidRPr="004952FB" w:rsidRDefault="00A462BB" w:rsidP="00A462BB">
      <w:pPr>
        <w:spacing w:after="0" w:line="240" w:lineRule="auto"/>
        <w:jc w:val="both"/>
        <w:rPr>
          <w:rFonts w:ascii="Arial" w:eastAsia="Times New Roman" w:hAnsi="Arial" w:cs="Arial"/>
          <w:b/>
          <w:sz w:val="24"/>
          <w:szCs w:val="24"/>
          <w:lang w:val="en-US"/>
        </w:rPr>
      </w:pPr>
      <w:r w:rsidRPr="004952FB">
        <w:rPr>
          <w:rFonts w:ascii="Arial" w:eastAsia="Times New Roman" w:hAnsi="Arial" w:cs="Arial"/>
          <w:b/>
          <w:sz w:val="24"/>
          <w:szCs w:val="24"/>
          <w:lang w:val="en-US"/>
        </w:rPr>
        <w:t>Application Process:</w:t>
      </w:r>
    </w:p>
    <w:p w14:paraId="0160591D" w14:textId="77777777" w:rsidR="00A462BB" w:rsidRDefault="00A462BB" w:rsidP="00A462BB">
      <w:pPr>
        <w:spacing w:after="0" w:line="240" w:lineRule="auto"/>
        <w:jc w:val="both"/>
        <w:rPr>
          <w:rFonts w:ascii="Arial" w:eastAsia="Times New Roman" w:hAnsi="Arial" w:cs="Arial"/>
          <w:sz w:val="24"/>
          <w:szCs w:val="24"/>
          <w:lang w:val="en-US"/>
        </w:rPr>
      </w:pPr>
    </w:p>
    <w:p w14:paraId="684758FE" w14:textId="77777777" w:rsidR="00A462BB" w:rsidRDefault="00A462BB" w:rsidP="00A462BB">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The first part of the process is to complete the gateway questions applicable to the role you are applying for.  Should you meet the requirements of the gateway questions you will then have the opportunity to complete the full application form, which asks you to complete your top three preferences of location and specialty. </w:t>
      </w:r>
    </w:p>
    <w:p w14:paraId="142DEF9B" w14:textId="77777777" w:rsidR="00A462BB" w:rsidRDefault="00A462BB" w:rsidP="00A462BB">
      <w:pPr>
        <w:spacing w:after="0" w:line="240" w:lineRule="auto"/>
        <w:jc w:val="both"/>
        <w:rPr>
          <w:rFonts w:ascii="Arial" w:eastAsia="Times New Roman" w:hAnsi="Arial" w:cs="Arial"/>
          <w:sz w:val="24"/>
          <w:szCs w:val="24"/>
          <w:lang w:val="en-US"/>
        </w:rPr>
      </w:pPr>
    </w:p>
    <w:p w14:paraId="414DB865" w14:textId="77777777" w:rsidR="00A462BB" w:rsidRDefault="00A462BB" w:rsidP="00A462BB">
      <w:pPr>
        <w:spacing w:after="0" w:line="240" w:lineRule="auto"/>
        <w:jc w:val="both"/>
        <w:rPr>
          <w:rFonts w:ascii="Arial" w:eastAsia="Times New Roman" w:hAnsi="Arial" w:cs="Arial"/>
          <w:b/>
          <w:sz w:val="24"/>
          <w:szCs w:val="24"/>
          <w:lang w:val="en-US"/>
        </w:rPr>
      </w:pPr>
      <w:r w:rsidRPr="00762FF2">
        <w:rPr>
          <w:rFonts w:ascii="Arial" w:eastAsia="Times New Roman" w:hAnsi="Arial" w:cs="Arial"/>
          <w:b/>
          <w:sz w:val="24"/>
          <w:szCs w:val="24"/>
          <w:lang w:val="en-US"/>
        </w:rPr>
        <w:t>It is important that you demonstrate you meet the eligibility criteria detailed in the person specification on your application.</w:t>
      </w:r>
    </w:p>
    <w:p w14:paraId="5DA7BF2D" w14:textId="77777777" w:rsidR="00A462BB" w:rsidRDefault="00A462BB" w:rsidP="00A462BB">
      <w:pPr>
        <w:spacing w:after="0" w:line="240" w:lineRule="auto"/>
        <w:jc w:val="both"/>
        <w:rPr>
          <w:rFonts w:ascii="Arial" w:eastAsia="Times New Roman" w:hAnsi="Arial" w:cs="Arial"/>
          <w:b/>
          <w:sz w:val="24"/>
          <w:szCs w:val="24"/>
          <w:lang w:val="en-US"/>
        </w:rPr>
      </w:pPr>
    </w:p>
    <w:p w14:paraId="075DFBF1" w14:textId="77777777" w:rsidR="00A462BB" w:rsidRDefault="00A462BB" w:rsidP="00A462BB">
      <w:pPr>
        <w:spacing w:after="0" w:line="240" w:lineRule="auto"/>
        <w:jc w:val="both"/>
        <w:rPr>
          <w:rFonts w:ascii="Arial" w:eastAsia="Times New Roman" w:hAnsi="Arial" w:cs="Arial"/>
          <w:b/>
          <w:sz w:val="24"/>
          <w:szCs w:val="24"/>
          <w:lang w:val="en-US"/>
        </w:rPr>
      </w:pPr>
      <w:r>
        <w:rPr>
          <w:rFonts w:ascii="Arial" w:eastAsia="Times New Roman" w:hAnsi="Arial" w:cs="Arial"/>
          <w:b/>
          <w:sz w:val="24"/>
          <w:szCs w:val="24"/>
          <w:lang w:val="en-US"/>
        </w:rPr>
        <w:t>Shortlisting Process:</w:t>
      </w:r>
    </w:p>
    <w:p w14:paraId="3B96F0D1" w14:textId="77777777" w:rsidR="00A462BB" w:rsidRDefault="00A462BB" w:rsidP="00A462BB">
      <w:pPr>
        <w:spacing w:after="0" w:line="240" w:lineRule="auto"/>
        <w:jc w:val="both"/>
        <w:rPr>
          <w:rFonts w:ascii="Arial" w:eastAsia="Times New Roman" w:hAnsi="Arial" w:cs="Arial"/>
          <w:b/>
          <w:sz w:val="24"/>
          <w:szCs w:val="24"/>
          <w:lang w:val="en-US"/>
        </w:rPr>
      </w:pPr>
    </w:p>
    <w:p w14:paraId="28A15878" w14:textId="77777777" w:rsidR="00A462BB" w:rsidRDefault="00A462BB" w:rsidP="00A462BB">
      <w:pPr>
        <w:spacing w:after="0" w:line="240" w:lineRule="auto"/>
        <w:jc w:val="both"/>
        <w:rPr>
          <w:rFonts w:ascii="Arial" w:eastAsia="Times New Roman" w:hAnsi="Arial" w:cs="Arial"/>
          <w:b/>
          <w:sz w:val="24"/>
          <w:szCs w:val="24"/>
          <w:lang w:val="en-US"/>
        </w:rPr>
      </w:pPr>
      <w:r>
        <w:rPr>
          <w:rFonts w:ascii="Arial" w:eastAsia="Times New Roman" w:hAnsi="Arial" w:cs="Arial"/>
          <w:b/>
          <w:sz w:val="24"/>
          <w:szCs w:val="24"/>
          <w:lang w:val="en-US"/>
        </w:rPr>
        <w:t>Stage 1</w:t>
      </w:r>
    </w:p>
    <w:p w14:paraId="50CBC591" w14:textId="77777777" w:rsidR="00A462BB" w:rsidRDefault="00A462BB" w:rsidP="00A462BB">
      <w:pPr>
        <w:spacing w:after="0" w:line="240" w:lineRule="auto"/>
        <w:jc w:val="both"/>
        <w:rPr>
          <w:rFonts w:ascii="Arial" w:eastAsia="Times New Roman" w:hAnsi="Arial" w:cs="Arial"/>
          <w:sz w:val="24"/>
          <w:szCs w:val="24"/>
          <w:lang w:val="en-US"/>
        </w:rPr>
      </w:pPr>
    </w:p>
    <w:p w14:paraId="34671A94" w14:textId="4902B7A4" w:rsidR="00A462BB" w:rsidRPr="004952FB" w:rsidRDefault="00A462BB" w:rsidP="00A462BB">
      <w:pPr>
        <w:spacing w:after="0" w:line="240" w:lineRule="auto"/>
        <w:jc w:val="both"/>
        <w:rPr>
          <w:rFonts w:ascii="Arial" w:eastAsia="Times New Roman" w:hAnsi="Arial" w:cs="Arial"/>
          <w:sz w:val="24"/>
          <w:szCs w:val="24"/>
          <w:lang w:val="en-US"/>
        </w:rPr>
      </w:pPr>
      <w:r w:rsidRPr="00606D0A">
        <w:rPr>
          <w:rFonts w:ascii="Arial" w:eastAsia="Times New Roman" w:hAnsi="Arial" w:cs="Arial"/>
          <w:sz w:val="24"/>
          <w:szCs w:val="24"/>
          <w:lang w:val="en-US"/>
        </w:rPr>
        <w:t xml:space="preserve">Applications will be longlisted in line with the person specification for the job.  If you are successful, you will receive an email from Jobtrain advising you have been successful.  Successful candidates from longlisting will be emailed a Clinical Situation and asked to provide feedback on this in the form of </w:t>
      </w:r>
      <w:r>
        <w:rPr>
          <w:rFonts w:ascii="Arial" w:eastAsia="Times New Roman" w:hAnsi="Arial" w:cs="Arial"/>
          <w:sz w:val="24"/>
          <w:szCs w:val="24"/>
          <w:lang w:val="en-US"/>
        </w:rPr>
        <w:t xml:space="preserve">a one page document.   </w:t>
      </w:r>
      <w:r w:rsidRPr="00606D0A">
        <w:rPr>
          <w:rFonts w:ascii="Arial" w:eastAsia="Times New Roman" w:hAnsi="Arial" w:cs="Arial"/>
          <w:sz w:val="24"/>
          <w:szCs w:val="24"/>
          <w:lang w:val="en-US"/>
        </w:rPr>
        <w:t>If you are successful after this stage you will receive an invite to interview email.</w:t>
      </w:r>
    </w:p>
    <w:p w14:paraId="72735D81" w14:textId="77777777" w:rsidR="00A462BB" w:rsidRDefault="00A462BB" w:rsidP="00A462BB">
      <w:pPr>
        <w:spacing w:after="0" w:line="240" w:lineRule="auto"/>
        <w:jc w:val="both"/>
        <w:rPr>
          <w:rFonts w:ascii="Arial" w:eastAsia="Times New Roman" w:hAnsi="Arial" w:cs="Arial"/>
          <w:b/>
          <w:sz w:val="24"/>
          <w:szCs w:val="24"/>
          <w:lang w:val="en-US"/>
        </w:rPr>
      </w:pPr>
    </w:p>
    <w:p w14:paraId="4ED7117A" w14:textId="77777777" w:rsidR="00A462BB" w:rsidRDefault="00A462BB" w:rsidP="00A462BB">
      <w:pPr>
        <w:spacing w:after="0" w:line="240" w:lineRule="auto"/>
        <w:jc w:val="both"/>
        <w:rPr>
          <w:rFonts w:ascii="Arial" w:eastAsia="Times New Roman" w:hAnsi="Arial" w:cs="Arial"/>
          <w:b/>
          <w:sz w:val="24"/>
          <w:szCs w:val="24"/>
          <w:lang w:val="en-US"/>
        </w:rPr>
      </w:pPr>
      <w:r>
        <w:rPr>
          <w:rFonts w:ascii="Arial" w:eastAsia="Times New Roman" w:hAnsi="Arial" w:cs="Arial"/>
          <w:b/>
          <w:sz w:val="24"/>
          <w:szCs w:val="24"/>
          <w:lang w:val="en-US"/>
        </w:rPr>
        <w:t>Stage 2</w:t>
      </w:r>
    </w:p>
    <w:p w14:paraId="2BC659A7" w14:textId="77777777" w:rsidR="00A462BB" w:rsidRDefault="00A462BB" w:rsidP="00A462BB">
      <w:pPr>
        <w:spacing w:after="0" w:line="240" w:lineRule="auto"/>
        <w:jc w:val="both"/>
        <w:rPr>
          <w:rFonts w:ascii="Arial" w:eastAsia="Times New Roman" w:hAnsi="Arial" w:cs="Arial"/>
          <w:b/>
          <w:sz w:val="24"/>
          <w:szCs w:val="24"/>
          <w:lang w:val="en-US"/>
        </w:rPr>
      </w:pPr>
    </w:p>
    <w:p w14:paraId="736A1775" w14:textId="77777777" w:rsidR="00A462BB" w:rsidRPr="00C4405C" w:rsidRDefault="00A462BB" w:rsidP="00A462BB">
      <w:pPr>
        <w:spacing w:after="0" w:line="240" w:lineRule="auto"/>
        <w:jc w:val="both"/>
        <w:rPr>
          <w:rFonts w:ascii="Arial" w:eastAsia="Times New Roman" w:hAnsi="Arial" w:cs="Arial"/>
          <w:sz w:val="24"/>
          <w:szCs w:val="24"/>
          <w:lang w:val="en-US"/>
        </w:rPr>
      </w:pPr>
      <w:r w:rsidRPr="00606D0A">
        <w:rPr>
          <w:rFonts w:ascii="Arial" w:eastAsia="Times New Roman" w:hAnsi="Arial" w:cs="Arial"/>
          <w:sz w:val="24"/>
          <w:szCs w:val="24"/>
          <w:lang w:val="en-US"/>
        </w:rPr>
        <w:t>Interview and Competency Assessment.</w:t>
      </w:r>
    </w:p>
    <w:p w14:paraId="37D8A25C" w14:textId="7229FF9A" w:rsidR="00A37EB3" w:rsidRDefault="00A37EB3"/>
    <w:p w14:paraId="503F991A" w14:textId="274B394E" w:rsidR="00A462BB" w:rsidRDefault="00A462BB"/>
    <w:p w14:paraId="0BE23AE8" w14:textId="736764EE" w:rsidR="00A462BB" w:rsidRDefault="00A462BB"/>
    <w:p w14:paraId="6097EE8D" w14:textId="0A3EA945" w:rsidR="00A462BB" w:rsidRDefault="00A462BB"/>
    <w:p w14:paraId="20F063EE" w14:textId="32032A44" w:rsidR="00A462BB" w:rsidRDefault="00A462BB"/>
    <w:p w14:paraId="3E794713" w14:textId="72F7609E" w:rsidR="00A462BB" w:rsidRDefault="00A462BB"/>
    <w:p w14:paraId="174287AF" w14:textId="77777777" w:rsidR="00A462BB" w:rsidRDefault="00A462BB"/>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21"/>
      </w:tblGrid>
      <w:tr w:rsidR="004706DA" w:rsidRPr="00B65758" w14:paraId="0E6527FD" w14:textId="77777777" w:rsidTr="007141AF">
        <w:trPr>
          <w:trHeight w:val="558"/>
        </w:trPr>
        <w:tc>
          <w:tcPr>
            <w:tcW w:w="9021" w:type="dxa"/>
            <w:shd w:val="clear" w:color="auto" w:fill="00B0F0"/>
            <w:vAlign w:val="center"/>
          </w:tcPr>
          <w:p w14:paraId="0CD97B8A" w14:textId="77777777" w:rsidR="004706DA" w:rsidRPr="00B65758" w:rsidRDefault="004706DA" w:rsidP="007141AF">
            <w:pPr>
              <w:pStyle w:val="BodyText"/>
              <w:tabs>
                <w:tab w:val="left" w:pos="900"/>
              </w:tabs>
              <w:overflowPunct w:val="0"/>
              <w:autoSpaceDE w:val="0"/>
              <w:autoSpaceDN w:val="0"/>
              <w:adjustRightInd w:val="0"/>
              <w:spacing w:after="0"/>
              <w:jc w:val="both"/>
              <w:textAlignment w:val="baseline"/>
              <w:rPr>
                <w:rFonts w:ascii="Arial" w:hAnsi="Arial" w:cs="Arial"/>
                <w:b/>
              </w:rPr>
            </w:pPr>
            <w:r>
              <w:rPr>
                <w:rFonts w:ascii="Arial" w:hAnsi="Arial" w:cs="Arial"/>
                <w:b/>
              </w:rPr>
              <w:t>Section 2</w:t>
            </w:r>
            <w:r w:rsidRPr="00B65758">
              <w:rPr>
                <w:rFonts w:ascii="Arial" w:hAnsi="Arial" w:cs="Arial"/>
                <w:b/>
              </w:rPr>
              <w:t xml:space="preserve">: </w:t>
            </w:r>
            <w:r w:rsidRPr="00B65758">
              <w:rPr>
                <w:rFonts w:ascii="Arial" w:hAnsi="Arial" w:cs="Arial"/>
                <w:b/>
              </w:rPr>
              <w:tab/>
              <w:t>Contact Information</w:t>
            </w:r>
          </w:p>
        </w:tc>
      </w:tr>
    </w:tbl>
    <w:p w14:paraId="59BBD9FE" w14:textId="77777777" w:rsidR="004706DA" w:rsidRPr="00B65758" w:rsidRDefault="004706DA" w:rsidP="004706DA">
      <w:pPr>
        <w:pStyle w:val="BodyText"/>
        <w:tabs>
          <w:tab w:val="left" w:pos="900"/>
        </w:tabs>
        <w:overflowPunct w:val="0"/>
        <w:autoSpaceDE w:val="0"/>
        <w:autoSpaceDN w:val="0"/>
        <w:adjustRightInd w:val="0"/>
        <w:spacing w:after="0"/>
        <w:jc w:val="both"/>
        <w:textAlignment w:val="baseline"/>
        <w:rPr>
          <w:rFonts w:ascii="Arial" w:hAnsi="Arial" w:cs="Arial"/>
        </w:rPr>
      </w:pPr>
    </w:p>
    <w:p w14:paraId="41F41A56" w14:textId="77777777" w:rsidR="00A462BB" w:rsidRDefault="00A462BB" w:rsidP="004706DA">
      <w:pPr>
        <w:pStyle w:val="BodyTextIndent2"/>
        <w:spacing w:after="0" w:line="240" w:lineRule="auto"/>
        <w:ind w:left="0"/>
        <w:jc w:val="both"/>
        <w:rPr>
          <w:rFonts w:ascii="Arial" w:hAnsi="Arial" w:cs="Arial"/>
          <w:b/>
          <w:u w:val="single"/>
        </w:rPr>
      </w:pPr>
    </w:p>
    <w:p w14:paraId="16A6D13F" w14:textId="2B3F9998" w:rsidR="004706DA" w:rsidRPr="00B65758" w:rsidRDefault="004706DA" w:rsidP="004706DA">
      <w:pPr>
        <w:pStyle w:val="BodyTextIndent2"/>
        <w:spacing w:after="0" w:line="240" w:lineRule="auto"/>
        <w:ind w:left="0"/>
        <w:jc w:val="both"/>
        <w:rPr>
          <w:rFonts w:ascii="Arial" w:hAnsi="Arial" w:cs="Arial"/>
          <w:b/>
          <w:u w:val="single"/>
        </w:rPr>
      </w:pPr>
      <w:r w:rsidRPr="00B65758">
        <w:rPr>
          <w:rFonts w:ascii="Arial" w:hAnsi="Arial" w:cs="Arial"/>
          <w:b/>
          <w:u w:val="single"/>
        </w:rPr>
        <w:t>Programme / Post Queries</w:t>
      </w:r>
    </w:p>
    <w:p w14:paraId="18B62DEA" w14:textId="77777777" w:rsidR="004706DA" w:rsidRPr="00B65758" w:rsidRDefault="004706DA" w:rsidP="004706DA">
      <w:pPr>
        <w:pStyle w:val="BodyTextIndent2"/>
        <w:spacing w:after="0" w:line="240" w:lineRule="auto"/>
        <w:ind w:left="0"/>
        <w:jc w:val="both"/>
        <w:rPr>
          <w:rFonts w:ascii="Arial" w:hAnsi="Arial" w:cs="Arial"/>
        </w:rPr>
      </w:pPr>
    </w:p>
    <w:p w14:paraId="200C1D30" w14:textId="77777777" w:rsidR="004706DA" w:rsidRPr="00B65758" w:rsidRDefault="004706DA" w:rsidP="004706DA">
      <w:pPr>
        <w:pStyle w:val="BodyTextIndent2"/>
        <w:spacing w:after="0" w:line="240" w:lineRule="auto"/>
        <w:ind w:left="0"/>
        <w:jc w:val="both"/>
        <w:rPr>
          <w:rFonts w:ascii="Arial" w:hAnsi="Arial" w:cs="Arial"/>
        </w:rPr>
      </w:pPr>
      <w:r w:rsidRPr="00B65758">
        <w:rPr>
          <w:rFonts w:ascii="Arial" w:hAnsi="Arial" w:cs="Arial"/>
        </w:rPr>
        <w:t>Prospective applicants are encouraged to make contact with:</w:t>
      </w:r>
    </w:p>
    <w:p w14:paraId="0BC8703D" w14:textId="77777777" w:rsidR="004706DA" w:rsidRPr="00B65758" w:rsidRDefault="004706DA" w:rsidP="004706DA">
      <w:pPr>
        <w:pStyle w:val="BodyTextIndent2"/>
        <w:spacing w:after="0" w:line="240" w:lineRule="auto"/>
        <w:ind w:left="0"/>
        <w:jc w:val="both"/>
        <w:rPr>
          <w:rFonts w:ascii="Arial" w:hAnsi="Arial" w:cs="Arial"/>
        </w:rPr>
      </w:pPr>
    </w:p>
    <w:p w14:paraId="238697AC" w14:textId="2BCBF98F" w:rsidR="004706DA" w:rsidRPr="00B65758" w:rsidRDefault="004706DA" w:rsidP="004706DA">
      <w:pPr>
        <w:pStyle w:val="BodyText"/>
        <w:tabs>
          <w:tab w:val="left" w:pos="900"/>
        </w:tabs>
        <w:overflowPunct w:val="0"/>
        <w:autoSpaceDE w:val="0"/>
        <w:autoSpaceDN w:val="0"/>
        <w:adjustRightInd w:val="0"/>
        <w:spacing w:after="0"/>
        <w:jc w:val="both"/>
        <w:textAlignment w:val="baseline"/>
        <w:rPr>
          <w:rFonts w:ascii="Arial" w:hAnsi="Arial" w:cs="Arial"/>
        </w:rPr>
      </w:pPr>
      <w:r w:rsidRPr="00B65758">
        <w:rPr>
          <w:rFonts w:ascii="Arial" w:hAnsi="Arial" w:cs="Arial"/>
        </w:rPr>
        <w:t xml:space="preserve">Dr </w:t>
      </w:r>
      <w:r w:rsidR="00A639DB">
        <w:rPr>
          <w:rFonts w:ascii="Arial" w:hAnsi="Arial" w:cs="Arial"/>
        </w:rPr>
        <w:t>F Farquhar</w:t>
      </w:r>
    </w:p>
    <w:p w14:paraId="7D756E35" w14:textId="1BB21AA6" w:rsidR="004706DA" w:rsidRPr="00B65758" w:rsidRDefault="00DE4FCB" w:rsidP="004706DA">
      <w:pPr>
        <w:pStyle w:val="BodyText"/>
        <w:tabs>
          <w:tab w:val="left" w:pos="900"/>
        </w:tabs>
        <w:overflowPunct w:val="0"/>
        <w:autoSpaceDE w:val="0"/>
        <w:autoSpaceDN w:val="0"/>
        <w:adjustRightInd w:val="0"/>
        <w:spacing w:after="0"/>
        <w:jc w:val="both"/>
        <w:textAlignment w:val="baseline"/>
        <w:rPr>
          <w:rFonts w:ascii="Arial" w:hAnsi="Arial" w:cs="Arial"/>
        </w:rPr>
      </w:pPr>
      <w:r>
        <w:rPr>
          <w:rFonts w:ascii="Arial" w:hAnsi="Arial" w:cs="Arial"/>
        </w:rPr>
        <w:t xml:space="preserve">Consultant / Clinical </w:t>
      </w:r>
      <w:r w:rsidR="006E1CA1">
        <w:rPr>
          <w:rFonts w:ascii="Arial" w:hAnsi="Arial" w:cs="Arial"/>
        </w:rPr>
        <w:t>Director</w:t>
      </w:r>
    </w:p>
    <w:p w14:paraId="1D11E775" w14:textId="0DBB8D98" w:rsidR="004706DA" w:rsidRDefault="00DE4FCB" w:rsidP="004706DA">
      <w:pPr>
        <w:pStyle w:val="BodyText"/>
        <w:tabs>
          <w:tab w:val="left" w:pos="900"/>
        </w:tabs>
        <w:overflowPunct w:val="0"/>
        <w:autoSpaceDE w:val="0"/>
        <w:autoSpaceDN w:val="0"/>
        <w:adjustRightInd w:val="0"/>
        <w:spacing w:after="0"/>
        <w:jc w:val="both"/>
        <w:textAlignment w:val="baseline"/>
        <w:rPr>
          <w:rFonts w:ascii="Arial" w:hAnsi="Arial" w:cs="Arial"/>
        </w:rPr>
      </w:pPr>
      <w:r>
        <w:rPr>
          <w:rFonts w:ascii="Arial" w:hAnsi="Arial" w:cs="Arial"/>
        </w:rPr>
        <w:t xml:space="preserve">(Email: </w:t>
      </w:r>
      <w:hyperlink w:history="1">
        <w:r w:rsidR="00A639DB" w:rsidRPr="00DD7DF9">
          <w:rPr>
            <w:rStyle w:val="Hyperlink"/>
            <w:rFonts w:ascii="Arial" w:hAnsi="Arial" w:cs="Arial"/>
          </w:rPr>
          <w:t>fiona.farquhar@lanarkshire.scot.nhs.uk</w:t>
        </w:r>
      </w:hyperlink>
      <w:r w:rsidR="004706DA" w:rsidRPr="00B65758">
        <w:rPr>
          <w:rFonts w:ascii="Arial" w:hAnsi="Arial" w:cs="Arial"/>
        </w:rPr>
        <w:t>)</w:t>
      </w:r>
    </w:p>
    <w:p w14:paraId="52E94540" w14:textId="77777777" w:rsidR="00DE4FCB" w:rsidRDefault="00DE4FCB" w:rsidP="004706DA">
      <w:pPr>
        <w:pStyle w:val="BodyText"/>
        <w:tabs>
          <w:tab w:val="left" w:pos="900"/>
        </w:tabs>
        <w:overflowPunct w:val="0"/>
        <w:autoSpaceDE w:val="0"/>
        <w:autoSpaceDN w:val="0"/>
        <w:adjustRightInd w:val="0"/>
        <w:spacing w:after="0"/>
        <w:jc w:val="both"/>
        <w:textAlignment w:val="baseline"/>
        <w:rPr>
          <w:rFonts w:ascii="Arial" w:hAnsi="Arial" w:cs="Arial"/>
        </w:rPr>
      </w:pPr>
    </w:p>
    <w:p w14:paraId="257E4546" w14:textId="02FBBE4E" w:rsidR="007141AF" w:rsidRDefault="00A639DB" w:rsidP="004706DA">
      <w:pPr>
        <w:pStyle w:val="BodyText"/>
        <w:tabs>
          <w:tab w:val="left" w:pos="900"/>
        </w:tabs>
        <w:overflowPunct w:val="0"/>
        <w:autoSpaceDE w:val="0"/>
        <w:autoSpaceDN w:val="0"/>
        <w:adjustRightInd w:val="0"/>
        <w:spacing w:after="0"/>
        <w:jc w:val="both"/>
        <w:textAlignment w:val="baseline"/>
        <w:rPr>
          <w:rFonts w:ascii="Arial" w:hAnsi="Arial" w:cs="Arial"/>
        </w:rPr>
      </w:pPr>
      <w:r>
        <w:rPr>
          <w:rFonts w:ascii="Arial" w:hAnsi="Arial" w:cs="Arial"/>
        </w:rPr>
        <w:t>Dr Caroline McInnes</w:t>
      </w:r>
    </w:p>
    <w:p w14:paraId="4C570DA1" w14:textId="16DCDF0E" w:rsidR="007141AF" w:rsidRDefault="007141AF" w:rsidP="004706DA">
      <w:pPr>
        <w:pStyle w:val="BodyText"/>
        <w:tabs>
          <w:tab w:val="left" w:pos="900"/>
        </w:tabs>
        <w:overflowPunct w:val="0"/>
        <w:autoSpaceDE w:val="0"/>
        <w:autoSpaceDN w:val="0"/>
        <w:adjustRightInd w:val="0"/>
        <w:spacing w:after="0"/>
        <w:jc w:val="both"/>
        <w:textAlignment w:val="baseline"/>
        <w:rPr>
          <w:rFonts w:ascii="Arial" w:hAnsi="Arial" w:cs="Arial"/>
        </w:rPr>
      </w:pPr>
      <w:r>
        <w:rPr>
          <w:rFonts w:ascii="Arial" w:hAnsi="Arial" w:cs="Arial"/>
        </w:rPr>
        <w:t xml:space="preserve">Clinical Lead for </w:t>
      </w:r>
      <w:r w:rsidR="00A639DB">
        <w:rPr>
          <w:rFonts w:ascii="Arial" w:hAnsi="Arial" w:cs="Arial"/>
        </w:rPr>
        <w:t>Medicine for Older Adults</w:t>
      </w:r>
    </w:p>
    <w:p w14:paraId="66A04537" w14:textId="72ADDD26" w:rsidR="007141AF" w:rsidRDefault="007141AF" w:rsidP="004706DA">
      <w:pPr>
        <w:pStyle w:val="BodyText"/>
        <w:tabs>
          <w:tab w:val="left" w:pos="900"/>
        </w:tabs>
        <w:overflowPunct w:val="0"/>
        <w:autoSpaceDE w:val="0"/>
        <w:autoSpaceDN w:val="0"/>
        <w:adjustRightInd w:val="0"/>
        <w:spacing w:after="0"/>
        <w:jc w:val="both"/>
        <w:textAlignment w:val="baseline"/>
        <w:rPr>
          <w:rFonts w:ascii="Arial" w:hAnsi="Arial" w:cs="Arial"/>
        </w:rPr>
      </w:pPr>
      <w:r>
        <w:rPr>
          <w:rFonts w:ascii="Arial" w:hAnsi="Arial" w:cs="Arial"/>
        </w:rPr>
        <w:t xml:space="preserve">(Email: </w:t>
      </w:r>
      <w:hyperlink w:history="1">
        <w:r w:rsidR="00A639DB" w:rsidRPr="00DD7DF9">
          <w:rPr>
            <w:rStyle w:val="Hyperlink"/>
            <w:rFonts w:ascii="Arial" w:hAnsi="Arial" w:cs="Arial"/>
          </w:rPr>
          <w:t>caroline.mcinnes@lanarkshire.scot.nhs.uk</w:t>
        </w:r>
      </w:hyperlink>
      <w:r>
        <w:rPr>
          <w:rFonts w:ascii="Arial" w:hAnsi="Arial" w:cs="Arial"/>
        </w:rPr>
        <w:t>)</w:t>
      </w:r>
    </w:p>
    <w:p w14:paraId="3F5A79AC" w14:textId="3A9E5357" w:rsidR="004706DA" w:rsidRDefault="004706DA" w:rsidP="004706DA">
      <w:pPr>
        <w:pStyle w:val="BodyTextIndent2"/>
        <w:spacing w:after="0" w:line="240" w:lineRule="auto"/>
        <w:ind w:left="0"/>
        <w:jc w:val="both"/>
        <w:rPr>
          <w:rFonts w:ascii="Arial" w:hAnsi="Arial" w:cs="Arial"/>
        </w:rPr>
      </w:pPr>
    </w:p>
    <w:p w14:paraId="588CB68D" w14:textId="77777777" w:rsidR="0048321D" w:rsidRPr="00B65758" w:rsidRDefault="0048321D" w:rsidP="004706DA">
      <w:pPr>
        <w:pStyle w:val="BodyTextIndent2"/>
        <w:spacing w:after="0" w:line="240" w:lineRule="auto"/>
        <w:ind w:left="0"/>
        <w:jc w:val="both"/>
        <w:rPr>
          <w:rFonts w:ascii="Arial" w:hAnsi="Arial" w:cs="Arial"/>
        </w:rPr>
      </w:pPr>
    </w:p>
    <w:p w14:paraId="0CFA8A63" w14:textId="77777777" w:rsidR="004706DA" w:rsidRPr="00B65758" w:rsidRDefault="004706DA" w:rsidP="004706DA">
      <w:pPr>
        <w:jc w:val="both"/>
        <w:rPr>
          <w:rFonts w:ascii="Arial" w:hAnsi="Arial" w:cs="Arial"/>
          <w:b/>
          <w:u w:val="single"/>
        </w:rPr>
      </w:pPr>
      <w:r w:rsidRPr="00B65758">
        <w:rPr>
          <w:rFonts w:ascii="Arial" w:hAnsi="Arial" w:cs="Arial"/>
          <w:b/>
          <w:u w:val="single"/>
        </w:rPr>
        <w:t xml:space="preserve">Application Queries </w:t>
      </w:r>
    </w:p>
    <w:p w14:paraId="029BB5B6" w14:textId="77777777" w:rsidR="00DE4FCB" w:rsidRDefault="004706DA" w:rsidP="00DE4FCB">
      <w:pPr>
        <w:jc w:val="both"/>
        <w:rPr>
          <w:rFonts w:ascii="Arial" w:hAnsi="Arial" w:cs="Arial"/>
          <w:color w:val="0000FF"/>
          <w:u w:val="single"/>
        </w:rPr>
      </w:pPr>
      <w:r w:rsidRPr="00B65758">
        <w:rPr>
          <w:rFonts w:ascii="Arial" w:hAnsi="Arial" w:cs="Arial"/>
        </w:rPr>
        <w:t xml:space="preserve">If you have any queries regarding the application process please email Gill Swinburne at </w:t>
      </w:r>
      <w:hyperlink w:history="1">
        <w:r w:rsidRPr="00B65758">
          <w:rPr>
            <w:rStyle w:val="Hyperlink"/>
            <w:rFonts w:ascii="Arial" w:hAnsi="Arial" w:cs="Arial"/>
          </w:rPr>
          <w:t>medical.dentalrecruitment@lanarkshire.scot.nhs.uk</w:t>
        </w:r>
      </w:hyperlink>
    </w:p>
    <w:p w14:paraId="2A96AE02" w14:textId="77777777" w:rsidR="00DE4FCB" w:rsidRDefault="00DE4FCB" w:rsidP="00DE4FCB">
      <w:pPr>
        <w:jc w:val="both"/>
        <w:rPr>
          <w:rFonts w:ascii="Arial" w:hAnsi="Arial" w:cs="Arial"/>
          <w:color w:val="0000FF"/>
          <w:u w:val="single"/>
        </w:rPr>
      </w:pPr>
    </w:p>
    <w:p w14:paraId="719E409E" w14:textId="77777777" w:rsidR="004706DA" w:rsidRPr="00DE4FCB" w:rsidRDefault="004706DA" w:rsidP="00DE4FCB">
      <w:pPr>
        <w:jc w:val="both"/>
        <w:rPr>
          <w:rFonts w:ascii="Arial" w:hAnsi="Arial" w:cs="Arial"/>
          <w:color w:val="0000FF"/>
          <w:u w:val="single"/>
        </w:rPr>
      </w:pPr>
      <w:r w:rsidRPr="00381AD8">
        <w:rPr>
          <w:rFonts w:ascii="Arial" w:eastAsia="Times New Roman" w:hAnsi="Arial" w:cs="Arial"/>
          <w:b/>
        </w:rPr>
        <w:t>NHS Lanarkshire is committed to working towards equal opportunities for all.</w:t>
      </w:r>
    </w:p>
    <w:p w14:paraId="5F21DF96" w14:textId="77777777" w:rsidR="00A37EB3" w:rsidRDefault="00A37EB3"/>
    <w:p w14:paraId="318B76CD" w14:textId="77777777" w:rsidR="00A853FD" w:rsidRDefault="00A853FD"/>
    <w:p w14:paraId="4E59733C" w14:textId="68E10379" w:rsidR="00A853FD" w:rsidRDefault="00A853FD"/>
    <w:p w14:paraId="1B4F369D" w14:textId="6C939411" w:rsidR="00A462BB" w:rsidRDefault="00A462BB"/>
    <w:p w14:paraId="74A43E9E" w14:textId="1BA87805" w:rsidR="00A462BB" w:rsidRDefault="00A462BB"/>
    <w:p w14:paraId="29111F13" w14:textId="79B565D9" w:rsidR="00A462BB" w:rsidRDefault="00A462BB"/>
    <w:p w14:paraId="3F114206" w14:textId="20AEBBF3" w:rsidR="00A462BB" w:rsidRDefault="00A462BB"/>
    <w:p w14:paraId="6A6D0DBA" w14:textId="5769E488" w:rsidR="00A462BB" w:rsidRDefault="00A462BB"/>
    <w:p w14:paraId="1471243A" w14:textId="44F6409C" w:rsidR="00A462BB" w:rsidRDefault="00A462BB"/>
    <w:p w14:paraId="36197AD0" w14:textId="6C38FFB6" w:rsidR="00A462BB" w:rsidRDefault="00A462BB"/>
    <w:p w14:paraId="61B6C700" w14:textId="3B56660F" w:rsidR="00A462BB" w:rsidRDefault="00A462BB"/>
    <w:p w14:paraId="7C96159A" w14:textId="77777777" w:rsidR="00A462BB" w:rsidRDefault="00A462BB"/>
    <w:p w14:paraId="58A699B0" w14:textId="46F6FB42" w:rsidR="00A853FD" w:rsidRDefault="00A853FD"/>
    <w:p w14:paraId="0C11EC98" w14:textId="4BBDC710" w:rsidR="00A639DB" w:rsidRDefault="00A639DB"/>
    <w:p w14:paraId="4A8A7E96" w14:textId="7527CA8E" w:rsidR="00A639DB" w:rsidRDefault="00A639DB"/>
    <w:p w14:paraId="12929111" w14:textId="7E5BBB15" w:rsidR="00A639DB" w:rsidRDefault="00A639DB"/>
    <w:p w14:paraId="20250699" w14:textId="77777777" w:rsidR="00A639DB" w:rsidRDefault="00A639DB"/>
    <w:p w14:paraId="0A62ED6D" w14:textId="77777777" w:rsidR="004706DA" w:rsidRDefault="004706DA"/>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0A0" w:firstRow="1" w:lastRow="0" w:firstColumn="1" w:lastColumn="0" w:noHBand="0" w:noVBand="0"/>
      </w:tblPr>
      <w:tblGrid>
        <w:gridCol w:w="10207"/>
      </w:tblGrid>
      <w:tr w:rsidR="00A37EB3" w:rsidRPr="00381AD8" w14:paraId="4809FF67" w14:textId="77777777" w:rsidTr="0048321D">
        <w:trPr>
          <w:trHeight w:val="699"/>
        </w:trPr>
        <w:tc>
          <w:tcPr>
            <w:tcW w:w="10207" w:type="dxa"/>
            <w:shd w:val="clear" w:color="auto" w:fill="00B0F0"/>
            <w:vAlign w:val="center"/>
          </w:tcPr>
          <w:p w14:paraId="103B2513" w14:textId="77777777" w:rsidR="00A37EB3" w:rsidRPr="00381AD8" w:rsidRDefault="004706DA" w:rsidP="00DE4FCB">
            <w:pPr>
              <w:rPr>
                <w:rFonts w:ascii="Arial" w:hAnsi="Arial" w:cs="Arial"/>
                <w:b/>
              </w:rPr>
            </w:pPr>
            <w:r>
              <w:rPr>
                <w:rFonts w:ascii="Arial" w:hAnsi="Arial" w:cs="Arial"/>
                <w:b/>
              </w:rPr>
              <w:t>Section 3</w:t>
            </w:r>
            <w:r w:rsidR="00A37EB3" w:rsidRPr="00381AD8">
              <w:rPr>
                <w:rFonts w:ascii="Arial" w:hAnsi="Arial" w:cs="Arial"/>
                <w:b/>
              </w:rPr>
              <w:t>:</w:t>
            </w:r>
            <w:r w:rsidR="00A37EB3" w:rsidRPr="00381AD8">
              <w:rPr>
                <w:rFonts w:ascii="Arial" w:hAnsi="Arial" w:cs="Arial"/>
                <w:b/>
              </w:rPr>
              <w:tab/>
            </w:r>
            <w:r w:rsidR="00A37EB3" w:rsidRPr="00381AD8">
              <w:rPr>
                <w:rFonts w:ascii="Arial" w:hAnsi="Arial" w:cs="Arial"/>
                <w:b/>
                <w:color w:val="000000"/>
              </w:rPr>
              <w:t xml:space="preserve">Person Specification </w:t>
            </w:r>
            <w:r w:rsidR="00DE4FCB">
              <w:rPr>
                <w:rFonts w:ascii="Arial" w:hAnsi="Arial" w:cs="Arial"/>
                <w:b/>
                <w:color w:val="000000"/>
              </w:rPr>
              <w:t xml:space="preserve"> </w:t>
            </w:r>
          </w:p>
        </w:tc>
      </w:tr>
    </w:tbl>
    <w:p w14:paraId="4297E06B" w14:textId="6E8DD2C0" w:rsidR="003D5CF0" w:rsidRDefault="003D5CF0" w:rsidP="003D5CF0">
      <w:pPr>
        <w:spacing w:after="0" w:line="240" w:lineRule="auto"/>
        <w:rPr>
          <w:rFonts w:ascii="Arial" w:eastAsia="Times New Roman" w:hAnsi="Arial" w:cs="Arial"/>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2311"/>
        <w:gridCol w:w="796"/>
        <w:gridCol w:w="4089"/>
      </w:tblGrid>
      <w:tr w:rsidR="00A639DB" w:rsidRPr="00A639DB" w14:paraId="58A5FB02" w14:textId="77777777" w:rsidTr="0048321D">
        <w:trPr>
          <w:trHeight w:val="161"/>
        </w:trPr>
        <w:tc>
          <w:tcPr>
            <w:tcW w:w="10207" w:type="dxa"/>
            <w:gridSpan w:val="4"/>
            <w:tcBorders>
              <w:top w:val="single" w:sz="4" w:space="0" w:color="auto"/>
              <w:left w:val="single" w:sz="4" w:space="0" w:color="auto"/>
              <w:bottom w:val="single" w:sz="4" w:space="0" w:color="auto"/>
              <w:right w:val="single" w:sz="4" w:space="0" w:color="auto"/>
            </w:tcBorders>
          </w:tcPr>
          <w:p w14:paraId="1D5B93BA" w14:textId="3026B41D" w:rsidR="00A639DB" w:rsidRPr="00A639DB" w:rsidRDefault="00A639DB" w:rsidP="00A639DB">
            <w:pPr>
              <w:jc w:val="both"/>
              <w:rPr>
                <w:rFonts w:ascii="Arial" w:hAnsi="Arial" w:cs="Arial"/>
                <w:b/>
                <w:lang w:val="en-US"/>
              </w:rPr>
            </w:pPr>
            <w:r w:rsidRPr="00A639DB">
              <w:rPr>
                <w:rFonts w:ascii="Arial" w:hAnsi="Arial" w:cs="Arial"/>
                <w:b/>
                <w:lang w:val="en-US"/>
              </w:rPr>
              <w:t xml:space="preserve">PERSON PROFILE – Clinical Fellow: </w:t>
            </w:r>
            <w:r w:rsidR="00642E3E">
              <w:rPr>
                <w:rFonts w:ascii="Arial" w:hAnsi="Arial" w:cs="Arial"/>
                <w:b/>
                <w:lang w:val="en-US"/>
              </w:rPr>
              <w:t>Medicine for Older Adults</w:t>
            </w:r>
          </w:p>
          <w:p w14:paraId="5D3F18C4" w14:textId="77777777" w:rsidR="00A639DB" w:rsidRPr="00A639DB" w:rsidRDefault="00A639DB" w:rsidP="00A639DB">
            <w:pPr>
              <w:jc w:val="both"/>
              <w:rPr>
                <w:rFonts w:ascii="Arial" w:hAnsi="Arial" w:cs="Arial"/>
                <w:b/>
                <w:lang w:val="en-US"/>
              </w:rPr>
            </w:pPr>
          </w:p>
        </w:tc>
      </w:tr>
      <w:tr w:rsidR="00A639DB" w:rsidRPr="00A639DB" w14:paraId="643F297F" w14:textId="77777777" w:rsidTr="0048321D">
        <w:trPr>
          <w:trHeight w:val="305"/>
        </w:trPr>
        <w:tc>
          <w:tcPr>
            <w:tcW w:w="3011" w:type="dxa"/>
          </w:tcPr>
          <w:p w14:paraId="729B5377" w14:textId="77777777" w:rsidR="00A639DB" w:rsidRPr="00A639DB" w:rsidRDefault="00A639DB" w:rsidP="00A639DB">
            <w:pPr>
              <w:jc w:val="both"/>
              <w:rPr>
                <w:rFonts w:ascii="Arial" w:hAnsi="Arial" w:cs="Arial"/>
                <w:lang w:val="en-US"/>
              </w:rPr>
            </w:pPr>
            <w:r w:rsidRPr="00A639DB">
              <w:rPr>
                <w:rFonts w:ascii="Arial" w:hAnsi="Arial" w:cs="Arial"/>
                <w:lang w:val="en-US"/>
              </w:rPr>
              <w:t xml:space="preserve">Attributes </w:t>
            </w:r>
          </w:p>
        </w:tc>
        <w:tc>
          <w:tcPr>
            <w:tcW w:w="3107" w:type="dxa"/>
            <w:gridSpan w:val="2"/>
          </w:tcPr>
          <w:p w14:paraId="4BDDF0F8" w14:textId="77777777" w:rsidR="00A639DB" w:rsidRPr="00A639DB" w:rsidRDefault="00A639DB" w:rsidP="00A639DB">
            <w:pPr>
              <w:jc w:val="both"/>
              <w:rPr>
                <w:rFonts w:ascii="Arial" w:hAnsi="Arial" w:cs="Arial"/>
                <w:b/>
                <w:lang w:val="en-US"/>
              </w:rPr>
            </w:pPr>
            <w:r w:rsidRPr="00A639DB">
              <w:rPr>
                <w:rFonts w:ascii="Arial" w:hAnsi="Arial" w:cs="Arial"/>
                <w:b/>
                <w:lang w:val="en-US"/>
              </w:rPr>
              <w:t xml:space="preserve">Essential </w:t>
            </w:r>
          </w:p>
        </w:tc>
        <w:tc>
          <w:tcPr>
            <w:tcW w:w="4089" w:type="dxa"/>
          </w:tcPr>
          <w:p w14:paraId="1C7233EF" w14:textId="77777777" w:rsidR="00A639DB" w:rsidRPr="00A639DB" w:rsidRDefault="00A639DB" w:rsidP="00A639DB">
            <w:pPr>
              <w:jc w:val="both"/>
              <w:rPr>
                <w:rFonts w:ascii="Arial" w:hAnsi="Arial" w:cs="Arial"/>
                <w:b/>
                <w:lang w:val="en-US"/>
              </w:rPr>
            </w:pPr>
            <w:r w:rsidRPr="00A639DB">
              <w:rPr>
                <w:rFonts w:ascii="Arial" w:hAnsi="Arial" w:cs="Arial"/>
                <w:b/>
                <w:lang w:val="en-US"/>
              </w:rPr>
              <w:t xml:space="preserve">Useful </w:t>
            </w:r>
          </w:p>
        </w:tc>
      </w:tr>
      <w:tr w:rsidR="00A639DB" w:rsidRPr="00A639DB" w14:paraId="2CC615BC" w14:textId="77777777" w:rsidTr="0048321D">
        <w:trPr>
          <w:trHeight w:val="161"/>
        </w:trPr>
        <w:tc>
          <w:tcPr>
            <w:tcW w:w="3011" w:type="dxa"/>
          </w:tcPr>
          <w:p w14:paraId="6627C686" w14:textId="77777777" w:rsidR="00A639DB" w:rsidRPr="00A639DB" w:rsidRDefault="00A639DB" w:rsidP="00A639DB">
            <w:pPr>
              <w:jc w:val="both"/>
              <w:rPr>
                <w:rFonts w:ascii="Arial" w:hAnsi="Arial" w:cs="Arial"/>
                <w:lang w:val="en-US"/>
              </w:rPr>
            </w:pPr>
            <w:r w:rsidRPr="00A639DB">
              <w:rPr>
                <w:rFonts w:ascii="Arial" w:hAnsi="Arial" w:cs="Arial"/>
                <w:lang w:val="en-US"/>
              </w:rPr>
              <w:t>Qualifications</w:t>
            </w:r>
          </w:p>
        </w:tc>
        <w:tc>
          <w:tcPr>
            <w:tcW w:w="3107" w:type="dxa"/>
            <w:gridSpan w:val="2"/>
          </w:tcPr>
          <w:p w14:paraId="1EF7F745" w14:textId="7F7F4196" w:rsidR="00A639DB" w:rsidRDefault="00A639DB" w:rsidP="00A639DB">
            <w:pPr>
              <w:jc w:val="both"/>
              <w:rPr>
                <w:rFonts w:ascii="Arial" w:hAnsi="Arial" w:cs="Arial"/>
                <w:lang w:val="en-US"/>
              </w:rPr>
            </w:pPr>
            <w:r w:rsidRPr="00A639DB">
              <w:rPr>
                <w:rFonts w:ascii="Arial" w:hAnsi="Arial" w:cs="Arial"/>
                <w:lang w:val="en-US"/>
              </w:rPr>
              <w:t>MBchB or equivalent</w:t>
            </w:r>
          </w:p>
          <w:p w14:paraId="49616F7E" w14:textId="77777777" w:rsidR="00A639DB" w:rsidRPr="006630D6" w:rsidRDefault="00A639DB" w:rsidP="00A639DB">
            <w:pPr>
              <w:widowControl w:val="0"/>
              <w:tabs>
                <w:tab w:val="left" w:pos="460"/>
              </w:tabs>
              <w:autoSpaceDE w:val="0"/>
              <w:autoSpaceDN w:val="0"/>
              <w:adjustRightInd w:val="0"/>
              <w:spacing w:after="0" w:line="240" w:lineRule="auto"/>
              <w:rPr>
                <w:rFonts w:ascii="Arial" w:eastAsia="Times New Roman" w:hAnsi="Arial" w:cs="Arial"/>
                <w:color w:val="FF0000"/>
              </w:rPr>
            </w:pPr>
            <w:r w:rsidRPr="006630D6">
              <w:rPr>
                <w:rFonts w:ascii="Arial" w:eastAsia="Times New Roman" w:hAnsi="Arial" w:cs="Arial"/>
              </w:rPr>
              <w:t xml:space="preserve">Successful completion of UK Foundation Programme </w:t>
            </w:r>
            <w:r w:rsidRPr="006630D6">
              <w:rPr>
                <w:rFonts w:ascii="Arial" w:eastAsia="Times New Roman" w:hAnsi="Arial" w:cs="Arial"/>
                <w:b/>
              </w:rPr>
              <w:t>OR CREST FORM</w:t>
            </w:r>
            <w:r w:rsidRPr="006630D6">
              <w:rPr>
                <w:rFonts w:ascii="Arial" w:eastAsia="Times New Roman" w:hAnsi="Arial" w:cs="Arial"/>
              </w:rPr>
              <w:t xml:space="preserve"> </w:t>
            </w:r>
          </w:p>
          <w:p w14:paraId="50041479" w14:textId="77777777" w:rsidR="00A639DB" w:rsidRPr="00A639DB" w:rsidRDefault="00A639DB" w:rsidP="00A639DB">
            <w:pPr>
              <w:jc w:val="both"/>
              <w:rPr>
                <w:rFonts w:ascii="Arial" w:hAnsi="Arial" w:cs="Arial"/>
                <w:lang w:val="en-US"/>
              </w:rPr>
            </w:pPr>
          </w:p>
          <w:p w14:paraId="2C574A96" w14:textId="03994DCF" w:rsidR="00A639DB" w:rsidRPr="00A639DB" w:rsidRDefault="00A639DB" w:rsidP="00A639DB">
            <w:pPr>
              <w:jc w:val="both"/>
              <w:rPr>
                <w:rFonts w:ascii="Arial" w:hAnsi="Arial" w:cs="Arial"/>
                <w:lang w:val="en-US"/>
              </w:rPr>
            </w:pPr>
            <w:r w:rsidRPr="006630D6">
              <w:rPr>
                <w:rFonts w:ascii="Arial" w:eastAsia="Times New Roman" w:hAnsi="Arial" w:cs="Arial"/>
                <w:color w:val="FF0000"/>
              </w:rPr>
              <w:object w:dxaOrig="2263" w:dyaOrig="1481" w14:anchorId="17A3DD8A">
                <v:shape id="_x0000_i1027" type="#_x0000_t75" style="width:71.5pt;height:40.5pt" o:ole="">
                  <v:imagedata r:id="rId14" o:title=""/>
                </v:shape>
                <o:OLEObject Type="Embed" ProgID="AcroExch.Document.DC" ShapeID="_x0000_i1027" DrawAspect="Icon" ObjectID="_1780229303" r:id="rId15"/>
              </w:object>
            </w:r>
          </w:p>
        </w:tc>
        <w:tc>
          <w:tcPr>
            <w:tcW w:w="4089" w:type="dxa"/>
          </w:tcPr>
          <w:p w14:paraId="2BD53103" w14:textId="77777777" w:rsidR="00A639DB" w:rsidRPr="00A639DB" w:rsidRDefault="00A639DB" w:rsidP="00A639DB">
            <w:pPr>
              <w:jc w:val="both"/>
              <w:rPr>
                <w:rFonts w:ascii="Arial" w:hAnsi="Arial" w:cs="Arial"/>
                <w:lang w:val="en-US"/>
              </w:rPr>
            </w:pPr>
          </w:p>
        </w:tc>
      </w:tr>
      <w:tr w:rsidR="00A639DB" w:rsidRPr="00A639DB" w14:paraId="51C8ABFA" w14:textId="77777777" w:rsidTr="0048321D">
        <w:trPr>
          <w:trHeight w:val="161"/>
        </w:trPr>
        <w:tc>
          <w:tcPr>
            <w:tcW w:w="3011" w:type="dxa"/>
          </w:tcPr>
          <w:p w14:paraId="463C9860" w14:textId="77777777" w:rsidR="00A639DB" w:rsidRPr="00A639DB" w:rsidRDefault="00A639DB" w:rsidP="00A639DB">
            <w:pPr>
              <w:jc w:val="both"/>
              <w:rPr>
                <w:rFonts w:ascii="Arial" w:hAnsi="Arial" w:cs="Arial"/>
                <w:lang w:val="en-US"/>
              </w:rPr>
            </w:pPr>
            <w:r w:rsidRPr="00A639DB">
              <w:rPr>
                <w:rFonts w:ascii="Arial" w:hAnsi="Arial" w:cs="Arial"/>
                <w:lang w:val="en-US"/>
              </w:rPr>
              <w:t>Training</w:t>
            </w:r>
          </w:p>
        </w:tc>
        <w:tc>
          <w:tcPr>
            <w:tcW w:w="3107" w:type="dxa"/>
            <w:gridSpan w:val="2"/>
          </w:tcPr>
          <w:p w14:paraId="1DAE74DE" w14:textId="77777777" w:rsidR="00A639DB" w:rsidRPr="00A639DB" w:rsidRDefault="00A639DB" w:rsidP="00A639DB">
            <w:pPr>
              <w:jc w:val="both"/>
              <w:rPr>
                <w:rFonts w:ascii="Arial" w:hAnsi="Arial" w:cs="Arial"/>
                <w:lang w:val="en-US"/>
              </w:rPr>
            </w:pPr>
            <w:r w:rsidRPr="00A639DB">
              <w:rPr>
                <w:rFonts w:ascii="Arial" w:hAnsi="Arial" w:cs="Arial"/>
                <w:lang w:val="en-US"/>
              </w:rPr>
              <w:t>At least six months’ general medicine with exposure to acute medical problems</w:t>
            </w:r>
          </w:p>
          <w:p w14:paraId="48C621E5" w14:textId="77777777" w:rsidR="00A639DB" w:rsidRPr="00A639DB" w:rsidRDefault="00A639DB" w:rsidP="00A639DB">
            <w:pPr>
              <w:jc w:val="both"/>
              <w:rPr>
                <w:rFonts w:ascii="Arial" w:hAnsi="Arial" w:cs="Arial"/>
                <w:lang w:val="en-US"/>
              </w:rPr>
            </w:pPr>
          </w:p>
        </w:tc>
        <w:tc>
          <w:tcPr>
            <w:tcW w:w="4089" w:type="dxa"/>
          </w:tcPr>
          <w:p w14:paraId="740F1F56" w14:textId="77777777" w:rsidR="00A639DB" w:rsidRPr="00A639DB" w:rsidRDefault="00A639DB" w:rsidP="00A639DB">
            <w:pPr>
              <w:jc w:val="both"/>
              <w:rPr>
                <w:rFonts w:ascii="Arial" w:hAnsi="Arial" w:cs="Arial"/>
                <w:lang w:val="en-US"/>
              </w:rPr>
            </w:pPr>
            <w:r w:rsidRPr="00A639DB">
              <w:rPr>
                <w:rFonts w:ascii="Arial" w:hAnsi="Arial" w:cs="Arial"/>
                <w:lang w:val="en-US"/>
              </w:rPr>
              <w:t>1 year or more post registration training, particularly in medicine for the elderly or primary care.</w:t>
            </w:r>
          </w:p>
          <w:p w14:paraId="03321B95" w14:textId="77777777" w:rsidR="00A639DB" w:rsidRPr="00A639DB" w:rsidRDefault="00A639DB" w:rsidP="00A639DB">
            <w:pPr>
              <w:jc w:val="both"/>
              <w:rPr>
                <w:rFonts w:ascii="Arial" w:hAnsi="Arial" w:cs="Arial"/>
                <w:lang w:val="en-US"/>
              </w:rPr>
            </w:pPr>
          </w:p>
          <w:p w14:paraId="3458E7FD" w14:textId="77777777" w:rsidR="00A639DB" w:rsidRPr="00A639DB" w:rsidRDefault="00A639DB" w:rsidP="00A639DB">
            <w:pPr>
              <w:jc w:val="both"/>
              <w:rPr>
                <w:rFonts w:ascii="Arial" w:hAnsi="Arial" w:cs="Arial"/>
                <w:lang w:val="en-US"/>
              </w:rPr>
            </w:pPr>
          </w:p>
        </w:tc>
      </w:tr>
      <w:tr w:rsidR="00A639DB" w:rsidRPr="00A639DB" w14:paraId="2FD4B3EB" w14:textId="77777777" w:rsidTr="0048321D">
        <w:trPr>
          <w:trHeight w:val="161"/>
        </w:trPr>
        <w:tc>
          <w:tcPr>
            <w:tcW w:w="3011" w:type="dxa"/>
          </w:tcPr>
          <w:p w14:paraId="1A7A8936" w14:textId="77777777" w:rsidR="00A639DB" w:rsidRPr="00A639DB" w:rsidRDefault="00A639DB" w:rsidP="00A639DB">
            <w:pPr>
              <w:jc w:val="both"/>
              <w:rPr>
                <w:rFonts w:ascii="Arial" w:hAnsi="Arial" w:cs="Arial"/>
                <w:lang w:val="en-US"/>
              </w:rPr>
            </w:pPr>
            <w:r w:rsidRPr="00A639DB">
              <w:rPr>
                <w:rFonts w:ascii="Arial" w:hAnsi="Arial" w:cs="Arial"/>
                <w:lang w:val="en-US"/>
              </w:rPr>
              <w:t xml:space="preserve">Research </w:t>
            </w:r>
          </w:p>
        </w:tc>
        <w:tc>
          <w:tcPr>
            <w:tcW w:w="3107" w:type="dxa"/>
            <w:gridSpan w:val="2"/>
          </w:tcPr>
          <w:p w14:paraId="69EEABF7" w14:textId="77777777" w:rsidR="00A639DB" w:rsidRPr="00A639DB" w:rsidRDefault="00A639DB" w:rsidP="00A639DB">
            <w:pPr>
              <w:jc w:val="both"/>
              <w:rPr>
                <w:rFonts w:ascii="Arial" w:hAnsi="Arial" w:cs="Arial"/>
                <w:lang w:val="en-US"/>
              </w:rPr>
            </w:pPr>
            <w:r w:rsidRPr="00A639DB">
              <w:rPr>
                <w:rFonts w:ascii="Arial" w:hAnsi="Arial" w:cs="Arial"/>
                <w:lang w:val="en-US"/>
              </w:rPr>
              <w:t>Aware of application to medical practice</w:t>
            </w:r>
          </w:p>
          <w:p w14:paraId="04480A49" w14:textId="77777777" w:rsidR="00A639DB" w:rsidRPr="00A639DB" w:rsidRDefault="00A639DB" w:rsidP="00A639DB">
            <w:pPr>
              <w:jc w:val="both"/>
              <w:rPr>
                <w:rFonts w:ascii="Arial" w:hAnsi="Arial" w:cs="Arial"/>
                <w:lang w:val="en-US"/>
              </w:rPr>
            </w:pPr>
          </w:p>
          <w:p w14:paraId="5ABF470B" w14:textId="77777777" w:rsidR="00A639DB" w:rsidRPr="00A639DB" w:rsidRDefault="00A639DB" w:rsidP="00A639DB">
            <w:pPr>
              <w:jc w:val="both"/>
              <w:rPr>
                <w:rFonts w:ascii="Arial" w:hAnsi="Arial" w:cs="Arial"/>
                <w:lang w:val="en-US"/>
              </w:rPr>
            </w:pPr>
          </w:p>
          <w:p w14:paraId="7715577F" w14:textId="77777777" w:rsidR="00A639DB" w:rsidRPr="00A639DB" w:rsidRDefault="00A639DB" w:rsidP="00A639DB">
            <w:pPr>
              <w:jc w:val="both"/>
              <w:rPr>
                <w:rFonts w:ascii="Arial" w:hAnsi="Arial" w:cs="Arial"/>
                <w:lang w:val="en-US"/>
              </w:rPr>
            </w:pPr>
          </w:p>
        </w:tc>
        <w:tc>
          <w:tcPr>
            <w:tcW w:w="4089" w:type="dxa"/>
          </w:tcPr>
          <w:p w14:paraId="08CA8F90" w14:textId="77777777" w:rsidR="00A639DB" w:rsidRPr="00A639DB" w:rsidRDefault="00A639DB" w:rsidP="00A639DB">
            <w:pPr>
              <w:jc w:val="both"/>
              <w:rPr>
                <w:rFonts w:ascii="Arial" w:hAnsi="Arial" w:cs="Arial"/>
                <w:lang w:val="en-US"/>
              </w:rPr>
            </w:pPr>
            <w:r w:rsidRPr="00A639DB">
              <w:rPr>
                <w:rFonts w:ascii="Arial" w:hAnsi="Arial" w:cs="Arial"/>
                <w:lang w:val="en-US"/>
              </w:rPr>
              <w:t>Research based degree or experience in research post graduation</w:t>
            </w:r>
          </w:p>
          <w:p w14:paraId="5DF2347E" w14:textId="77777777" w:rsidR="00A639DB" w:rsidRPr="00A639DB" w:rsidRDefault="00A639DB" w:rsidP="00A639DB">
            <w:pPr>
              <w:jc w:val="both"/>
              <w:rPr>
                <w:rFonts w:ascii="Arial" w:hAnsi="Arial" w:cs="Arial"/>
                <w:lang w:val="en-US"/>
              </w:rPr>
            </w:pPr>
          </w:p>
        </w:tc>
      </w:tr>
      <w:tr w:rsidR="00A639DB" w:rsidRPr="00A639DB" w14:paraId="6CCE986F" w14:textId="77777777" w:rsidTr="0048321D">
        <w:trPr>
          <w:trHeight w:val="161"/>
        </w:trPr>
        <w:tc>
          <w:tcPr>
            <w:tcW w:w="3011" w:type="dxa"/>
          </w:tcPr>
          <w:p w14:paraId="0E0718AA" w14:textId="77777777" w:rsidR="00A639DB" w:rsidRPr="00A639DB" w:rsidRDefault="00A639DB" w:rsidP="00A639DB">
            <w:pPr>
              <w:jc w:val="both"/>
              <w:rPr>
                <w:rFonts w:ascii="Arial" w:hAnsi="Arial" w:cs="Arial"/>
                <w:lang w:val="en-US"/>
              </w:rPr>
            </w:pPr>
            <w:r w:rsidRPr="00A639DB">
              <w:rPr>
                <w:rFonts w:ascii="Arial" w:hAnsi="Arial" w:cs="Arial"/>
                <w:lang w:val="en-US"/>
              </w:rPr>
              <w:t>Publications</w:t>
            </w:r>
          </w:p>
        </w:tc>
        <w:tc>
          <w:tcPr>
            <w:tcW w:w="3107" w:type="dxa"/>
            <w:gridSpan w:val="2"/>
          </w:tcPr>
          <w:p w14:paraId="4149E083" w14:textId="77777777" w:rsidR="00A639DB" w:rsidRPr="00A639DB" w:rsidRDefault="00A639DB" w:rsidP="00A639DB">
            <w:pPr>
              <w:jc w:val="both"/>
              <w:rPr>
                <w:rFonts w:ascii="Arial" w:hAnsi="Arial" w:cs="Arial"/>
                <w:lang w:val="en-US"/>
              </w:rPr>
            </w:pPr>
          </w:p>
          <w:p w14:paraId="4A36E89E" w14:textId="77777777" w:rsidR="00A639DB" w:rsidRPr="00A639DB" w:rsidRDefault="00A639DB" w:rsidP="00A639DB">
            <w:pPr>
              <w:jc w:val="both"/>
              <w:rPr>
                <w:rFonts w:ascii="Arial" w:hAnsi="Arial" w:cs="Arial"/>
                <w:lang w:val="en-US"/>
              </w:rPr>
            </w:pPr>
          </w:p>
          <w:p w14:paraId="3786C5DF" w14:textId="77777777" w:rsidR="00A639DB" w:rsidRPr="00A639DB" w:rsidRDefault="00A639DB" w:rsidP="00A639DB">
            <w:pPr>
              <w:jc w:val="both"/>
              <w:rPr>
                <w:rFonts w:ascii="Arial" w:hAnsi="Arial" w:cs="Arial"/>
                <w:lang w:val="en-US"/>
              </w:rPr>
            </w:pPr>
          </w:p>
        </w:tc>
        <w:tc>
          <w:tcPr>
            <w:tcW w:w="4089" w:type="dxa"/>
          </w:tcPr>
          <w:p w14:paraId="4861D8FF" w14:textId="77777777" w:rsidR="00A639DB" w:rsidRPr="00A639DB" w:rsidRDefault="00A639DB" w:rsidP="00A639DB">
            <w:pPr>
              <w:jc w:val="both"/>
              <w:rPr>
                <w:rFonts w:ascii="Arial" w:hAnsi="Arial" w:cs="Arial"/>
                <w:lang w:val="en-US"/>
              </w:rPr>
            </w:pPr>
            <w:r w:rsidRPr="00A639DB">
              <w:rPr>
                <w:rFonts w:ascii="Arial" w:hAnsi="Arial" w:cs="Arial"/>
                <w:lang w:val="en-US"/>
              </w:rPr>
              <w:t>Audit presentation involvement in research projects</w:t>
            </w:r>
          </w:p>
        </w:tc>
      </w:tr>
      <w:tr w:rsidR="0048321D" w:rsidRPr="00A639DB" w14:paraId="4217E13A" w14:textId="77777777" w:rsidTr="0048321D">
        <w:trPr>
          <w:trHeight w:val="161"/>
        </w:trPr>
        <w:tc>
          <w:tcPr>
            <w:tcW w:w="3011" w:type="dxa"/>
          </w:tcPr>
          <w:p w14:paraId="4CBAC672" w14:textId="77777777" w:rsidR="0048321D" w:rsidRPr="00A639DB" w:rsidRDefault="0048321D" w:rsidP="0048321D">
            <w:pPr>
              <w:jc w:val="both"/>
              <w:rPr>
                <w:rFonts w:ascii="Arial" w:hAnsi="Arial" w:cs="Arial"/>
                <w:lang w:val="en-US"/>
              </w:rPr>
            </w:pPr>
            <w:r w:rsidRPr="00A639DB">
              <w:rPr>
                <w:rFonts w:ascii="Arial" w:hAnsi="Arial" w:cs="Arial"/>
                <w:lang w:val="en-US"/>
              </w:rPr>
              <w:t>Experience</w:t>
            </w:r>
          </w:p>
        </w:tc>
        <w:tc>
          <w:tcPr>
            <w:tcW w:w="3107" w:type="dxa"/>
            <w:gridSpan w:val="2"/>
          </w:tcPr>
          <w:p w14:paraId="4BA92C06" w14:textId="77777777" w:rsidR="0048321D" w:rsidRDefault="0048321D" w:rsidP="0048321D">
            <w:pPr>
              <w:rPr>
                <w:rFonts w:ascii="Arial" w:hAnsi="Arial" w:cs="Arial"/>
              </w:rPr>
            </w:pPr>
            <w:r w:rsidRPr="00FE36CE">
              <w:rPr>
                <w:rFonts w:ascii="Arial" w:hAnsi="Arial" w:cs="Arial"/>
              </w:rPr>
              <w:t>In-patient management of medical patients</w:t>
            </w:r>
          </w:p>
          <w:p w14:paraId="340AB773" w14:textId="77777777" w:rsidR="0048321D" w:rsidRDefault="0048321D" w:rsidP="0048321D">
            <w:pPr>
              <w:rPr>
                <w:rFonts w:ascii="Arial" w:hAnsi="Arial" w:cs="Arial"/>
              </w:rPr>
            </w:pPr>
          </w:p>
          <w:p w14:paraId="1A2C8561" w14:textId="77777777" w:rsidR="0048321D" w:rsidRPr="004044DB" w:rsidRDefault="0048321D" w:rsidP="0048321D">
            <w:pPr>
              <w:spacing w:after="120"/>
              <w:jc w:val="both"/>
              <w:rPr>
                <w:rFonts w:ascii="Arial" w:hAnsi="Arial" w:cs="Arial"/>
                <w:b/>
              </w:rPr>
            </w:pPr>
            <w:r w:rsidRPr="004044DB">
              <w:rPr>
                <w:rFonts w:ascii="Arial" w:hAnsi="Arial" w:cs="Arial"/>
              </w:rPr>
              <w:t>Eligible for full registration with the GMC at time of application and hold a current licence to practice * (*</w:t>
            </w:r>
            <w:r w:rsidRPr="004044DB">
              <w:rPr>
                <w:rFonts w:ascii="Arial" w:hAnsi="Arial" w:cs="Arial"/>
                <w:b/>
              </w:rPr>
              <w:t>Overseas Registration and Qualifications -</w:t>
            </w:r>
          </w:p>
          <w:p w14:paraId="43E4D10B" w14:textId="664FA534" w:rsidR="0048321D" w:rsidRPr="00D4453F" w:rsidRDefault="0048321D" w:rsidP="00D4453F">
            <w:pPr>
              <w:rPr>
                <w:rFonts w:ascii="Arial" w:hAnsi="Arial" w:cs="Arial"/>
                <w:color w:val="000000"/>
              </w:rPr>
            </w:pPr>
            <w:r w:rsidRPr="004044DB">
              <w:rPr>
                <w:rFonts w:ascii="Arial" w:hAnsi="Arial" w:cs="Arial"/>
              </w:rPr>
              <w:t xml:space="preserve">NHS Lanarkshire will check you have the necessary professional registration and qualifications for this role.  </w:t>
            </w:r>
            <w:r w:rsidRPr="004044DB">
              <w:rPr>
                <w:rFonts w:ascii="Arial" w:hAnsi="Arial" w:cs="Arial"/>
              </w:rPr>
              <w:lastRenderedPageBreak/>
              <w:t>You will need to provide an official translation of qualifications notarized by a solicitor of your overseas qualifications to be checked by the recruiting panel.  Please ensure that this is available before applying for the post.</w:t>
            </w:r>
          </w:p>
        </w:tc>
        <w:tc>
          <w:tcPr>
            <w:tcW w:w="4089" w:type="dxa"/>
          </w:tcPr>
          <w:p w14:paraId="3C346BC9" w14:textId="77777777" w:rsidR="0048321D" w:rsidRPr="00A639DB" w:rsidRDefault="0048321D" w:rsidP="0048321D">
            <w:pPr>
              <w:jc w:val="both"/>
              <w:rPr>
                <w:rFonts w:ascii="Arial" w:hAnsi="Arial" w:cs="Arial"/>
                <w:lang w:val="en-US"/>
              </w:rPr>
            </w:pPr>
            <w:r w:rsidRPr="00A639DB">
              <w:rPr>
                <w:rFonts w:ascii="Arial" w:hAnsi="Arial" w:cs="Arial"/>
                <w:lang w:val="en-US"/>
              </w:rPr>
              <w:lastRenderedPageBreak/>
              <w:t>Out Patient experience</w:t>
            </w:r>
          </w:p>
        </w:tc>
      </w:tr>
      <w:tr w:rsidR="0048321D" w:rsidRPr="00A639DB" w14:paraId="7D6B06FA" w14:textId="77777777" w:rsidTr="0048321D">
        <w:trPr>
          <w:trHeight w:val="161"/>
        </w:trPr>
        <w:tc>
          <w:tcPr>
            <w:tcW w:w="3011" w:type="dxa"/>
          </w:tcPr>
          <w:p w14:paraId="2928346E" w14:textId="77777777" w:rsidR="0048321D" w:rsidRPr="00A639DB" w:rsidRDefault="0048321D" w:rsidP="0048321D">
            <w:pPr>
              <w:jc w:val="both"/>
              <w:rPr>
                <w:rFonts w:ascii="Arial" w:hAnsi="Arial" w:cs="Arial"/>
                <w:lang w:val="en-US"/>
              </w:rPr>
            </w:pPr>
            <w:r w:rsidRPr="00A639DB">
              <w:rPr>
                <w:rFonts w:ascii="Arial" w:hAnsi="Arial" w:cs="Arial"/>
                <w:lang w:val="en-US"/>
              </w:rPr>
              <w:t>Knowledge and Skills</w:t>
            </w:r>
          </w:p>
        </w:tc>
        <w:tc>
          <w:tcPr>
            <w:tcW w:w="3107" w:type="dxa"/>
            <w:gridSpan w:val="2"/>
          </w:tcPr>
          <w:p w14:paraId="17DF7C3F" w14:textId="25E711AD" w:rsidR="0048321D" w:rsidRPr="00A639DB" w:rsidRDefault="0048321D" w:rsidP="0048321D">
            <w:pPr>
              <w:jc w:val="both"/>
              <w:rPr>
                <w:rFonts w:ascii="Arial" w:hAnsi="Arial" w:cs="Arial"/>
                <w:lang w:val="en-US"/>
              </w:rPr>
            </w:pPr>
            <w:r w:rsidRPr="00A639DB">
              <w:rPr>
                <w:rFonts w:ascii="Arial" w:hAnsi="Arial" w:cs="Arial"/>
                <w:lang w:val="en-US"/>
              </w:rPr>
              <w:t>Equivalent to 1 year post graduate basic bedside skills and examination, record keeping and simple procedures</w:t>
            </w:r>
          </w:p>
        </w:tc>
        <w:tc>
          <w:tcPr>
            <w:tcW w:w="4089" w:type="dxa"/>
          </w:tcPr>
          <w:p w14:paraId="73AE366E" w14:textId="77777777" w:rsidR="0048321D" w:rsidRPr="00A639DB" w:rsidRDefault="0048321D" w:rsidP="0048321D">
            <w:pPr>
              <w:jc w:val="both"/>
              <w:rPr>
                <w:rFonts w:ascii="Arial" w:hAnsi="Arial" w:cs="Arial"/>
                <w:lang w:val="en-US"/>
              </w:rPr>
            </w:pPr>
            <w:r w:rsidRPr="00A639DB">
              <w:rPr>
                <w:rFonts w:ascii="Arial" w:hAnsi="Arial" w:cs="Arial"/>
                <w:lang w:val="en-US"/>
              </w:rPr>
              <w:t>Post registration experience.  Further procedures (F1 competencies).  Experience of supervising junior staff</w:t>
            </w:r>
          </w:p>
        </w:tc>
      </w:tr>
      <w:tr w:rsidR="0048321D" w:rsidRPr="00A639DB" w14:paraId="5193F869" w14:textId="77777777" w:rsidTr="0048321D">
        <w:trPr>
          <w:trHeight w:val="161"/>
        </w:trPr>
        <w:tc>
          <w:tcPr>
            <w:tcW w:w="3011" w:type="dxa"/>
          </w:tcPr>
          <w:p w14:paraId="0DF7B01E" w14:textId="77777777" w:rsidR="0048321D" w:rsidRPr="00A639DB" w:rsidRDefault="0048321D" w:rsidP="0048321D">
            <w:pPr>
              <w:jc w:val="both"/>
              <w:rPr>
                <w:rFonts w:ascii="Arial" w:hAnsi="Arial" w:cs="Arial"/>
                <w:lang w:val="en-US"/>
              </w:rPr>
            </w:pPr>
            <w:r w:rsidRPr="00A639DB">
              <w:rPr>
                <w:rFonts w:ascii="Arial" w:hAnsi="Arial" w:cs="Arial"/>
                <w:lang w:val="en-US"/>
              </w:rPr>
              <w:t>Disposition</w:t>
            </w:r>
          </w:p>
        </w:tc>
        <w:tc>
          <w:tcPr>
            <w:tcW w:w="3107" w:type="dxa"/>
            <w:gridSpan w:val="2"/>
          </w:tcPr>
          <w:p w14:paraId="722C15C9" w14:textId="77777777" w:rsidR="0048321D" w:rsidRPr="00A639DB" w:rsidRDefault="0048321D" w:rsidP="0048321D">
            <w:pPr>
              <w:jc w:val="both"/>
              <w:rPr>
                <w:rFonts w:ascii="Arial" w:hAnsi="Arial" w:cs="Arial"/>
                <w:lang w:val="en-US"/>
              </w:rPr>
            </w:pPr>
            <w:r w:rsidRPr="00A639DB">
              <w:rPr>
                <w:rFonts w:ascii="Arial" w:hAnsi="Arial" w:cs="Arial"/>
                <w:lang w:val="en-US"/>
              </w:rPr>
              <w:t>Team work</w:t>
            </w:r>
          </w:p>
          <w:p w14:paraId="204CA447" w14:textId="77777777" w:rsidR="0048321D" w:rsidRPr="00A639DB" w:rsidRDefault="0048321D" w:rsidP="0048321D">
            <w:pPr>
              <w:jc w:val="both"/>
              <w:rPr>
                <w:rFonts w:ascii="Arial" w:hAnsi="Arial" w:cs="Arial"/>
                <w:lang w:val="en-US"/>
              </w:rPr>
            </w:pPr>
            <w:r w:rsidRPr="00A639DB">
              <w:rPr>
                <w:rFonts w:ascii="Arial" w:hAnsi="Arial" w:cs="Arial"/>
                <w:lang w:val="en-US"/>
              </w:rPr>
              <w:t>Hard worker</w:t>
            </w:r>
          </w:p>
          <w:p w14:paraId="3746ECC5" w14:textId="77777777" w:rsidR="0048321D" w:rsidRPr="00A639DB" w:rsidRDefault="0048321D" w:rsidP="0048321D">
            <w:pPr>
              <w:jc w:val="both"/>
              <w:rPr>
                <w:rFonts w:ascii="Arial" w:hAnsi="Arial" w:cs="Arial"/>
                <w:lang w:val="en-US"/>
              </w:rPr>
            </w:pPr>
            <w:r w:rsidRPr="00A639DB">
              <w:rPr>
                <w:rFonts w:ascii="Arial" w:hAnsi="Arial" w:cs="Arial"/>
                <w:lang w:val="en-US"/>
              </w:rPr>
              <w:t>Flexible</w:t>
            </w:r>
          </w:p>
          <w:p w14:paraId="17307CDE" w14:textId="246453A1" w:rsidR="0048321D" w:rsidRPr="00A639DB" w:rsidRDefault="0048321D" w:rsidP="0048321D">
            <w:pPr>
              <w:jc w:val="both"/>
              <w:rPr>
                <w:rFonts w:ascii="Arial" w:hAnsi="Arial" w:cs="Arial"/>
                <w:lang w:val="en-US"/>
              </w:rPr>
            </w:pPr>
            <w:r w:rsidRPr="00A639DB">
              <w:rPr>
                <w:rFonts w:ascii="Arial" w:hAnsi="Arial" w:cs="Arial"/>
                <w:lang w:val="en-US"/>
              </w:rPr>
              <w:t>Interested</w:t>
            </w:r>
          </w:p>
        </w:tc>
        <w:tc>
          <w:tcPr>
            <w:tcW w:w="4089" w:type="dxa"/>
          </w:tcPr>
          <w:p w14:paraId="3A330001" w14:textId="77777777" w:rsidR="0048321D" w:rsidRPr="00A639DB" w:rsidRDefault="0048321D" w:rsidP="0048321D">
            <w:pPr>
              <w:jc w:val="both"/>
              <w:rPr>
                <w:rFonts w:ascii="Arial" w:hAnsi="Arial" w:cs="Arial"/>
                <w:lang w:val="en-US"/>
              </w:rPr>
            </w:pPr>
            <w:r w:rsidRPr="00A639DB">
              <w:rPr>
                <w:rFonts w:ascii="Arial" w:hAnsi="Arial" w:cs="Arial"/>
                <w:lang w:val="en-US"/>
              </w:rPr>
              <w:t>Organising ability</w:t>
            </w:r>
          </w:p>
        </w:tc>
      </w:tr>
      <w:tr w:rsidR="0048321D" w:rsidRPr="00A639DB" w14:paraId="6E073D42" w14:textId="77777777" w:rsidTr="0048321D">
        <w:trPr>
          <w:trHeight w:val="161"/>
        </w:trPr>
        <w:tc>
          <w:tcPr>
            <w:tcW w:w="3011" w:type="dxa"/>
          </w:tcPr>
          <w:p w14:paraId="34ADAA03" w14:textId="77777777" w:rsidR="0048321D" w:rsidRPr="00A639DB" w:rsidRDefault="0048321D" w:rsidP="0048321D">
            <w:pPr>
              <w:jc w:val="both"/>
              <w:rPr>
                <w:rFonts w:ascii="Arial" w:hAnsi="Arial" w:cs="Arial"/>
                <w:lang w:val="en-US"/>
              </w:rPr>
            </w:pPr>
            <w:r w:rsidRPr="00A639DB">
              <w:rPr>
                <w:rFonts w:ascii="Arial" w:hAnsi="Arial" w:cs="Arial"/>
                <w:lang w:val="en-US"/>
              </w:rPr>
              <w:t>Other</w:t>
            </w:r>
          </w:p>
        </w:tc>
        <w:tc>
          <w:tcPr>
            <w:tcW w:w="3107" w:type="dxa"/>
            <w:gridSpan w:val="2"/>
          </w:tcPr>
          <w:p w14:paraId="05601514" w14:textId="77777777" w:rsidR="0048321D" w:rsidRPr="00A639DB" w:rsidRDefault="0048321D" w:rsidP="0048321D">
            <w:pPr>
              <w:jc w:val="both"/>
              <w:rPr>
                <w:rFonts w:ascii="Arial" w:hAnsi="Arial" w:cs="Arial"/>
                <w:lang w:val="en-US"/>
              </w:rPr>
            </w:pPr>
          </w:p>
          <w:p w14:paraId="1565E6C7" w14:textId="246C8CAD" w:rsidR="0048321D" w:rsidRPr="00A639DB" w:rsidRDefault="0048321D" w:rsidP="0048321D">
            <w:pPr>
              <w:jc w:val="both"/>
              <w:rPr>
                <w:rFonts w:ascii="Arial" w:hAnsi="Arial" w:cs="Arial"/>
                <w:lang w:val="en-US"/>
              </w:rPr>
            </w:pPr>
          </w:p>
        </w:tc>
        <w:tc>
          <w:tcPr>
            <w:tcW w:w="4089" w:type="dxa"/>
          </w:tcPr>
          <w:p w14:paraId="015326E1" w14:textId="77777777" w:rsidR="0048321D" w:rsidRPr="00A639DB" w:rsidRDefault="0048321D" w:rsidP="0048321D">
            <w:pPr>
              <w:jc w:val="both"/>
              <w:rPr>
                <w:rFonts w:ascii="Arial" w:hAnsi="Arial" w:cs="Arial"/>
                <w:lang w:val="en-US"/>
              </w:rPr>
            </w:pPr>
            <w:r w:rsidRPr="00A639DB">
              <w:rPr>
                <w:rFonts w:ascii="Arial" w:hAnsi="Arial" w:cs="Arial"/>
                <w:lang w:val="en-US"/>
              </w:rPr>
              <w:t>Computer literate</w:t>
            </w:r>
          </w:p>
        </w:tc>
      </w:tr>
      <w:tr w:rsidR="0048321D" w:rsidRPr="00A639DB" w14:paraId="02E846B1" w14:textId="77777777" w:rsidTr="0048321D">
        <w:trPr>
          <w:trHeight w:val="161"/>
        </w:trPr>
        <w:tc>
          <w:tcPr>
            <w:tcW w:w="5322" w:type="dxa"/>
            <w:gridSpan w:val="2"/>
          </w:tcPr>
          <w:p w14:paraId="26C5FDAC" w14:textId="77777777" w:rsidR="0048321D" w:rsidRPr="00A639DB" w:rsidRDefault="0048321D" w:rsidP="0048321D">
            <w:pPr>
              <w:jc w:val="both"/>
              <w:rPr>
                <w:rFonts w:ascii="Arial" w:hAnsi="Arial" w:cs="Arial"/>
                <w:lang w:val="en-US"/>
              </w:rPr>
            </w:pPr>
            <w:r w:rsidRPr="00A639DB">
              <w:rPr>
                <w:rFonts w:ascii="Arial" w:hAnsi="Arial" w:cs="Arial"/>
                <w:lang w:val="en-US"/>
              </w:rPr>
              <w:t>If there is any reason why a disabled person should not be considered suitable for this post, please provide details:</w:t>
            </w:r>
          </w:p>
          <w:p w14:paraId="14A175B2" w14:textId="77777777" w:rsidR="0048321D" w:rsidRPr="00A639DB" w:rsidRDefault="0048321D" w:rsidP="0048321D">
            <w:pPr>
              <w:jc w:val="both"/>
              <w:rPr>
                <w:rFonts w:ascii="Arial" w:hAnsi="Arial" w:cs="Arial"/>
                <w:lang w:val="en-US"/>
              </w:rPr>
            </w:pPr>
          </w:p>
        </w:tc>
        <w:tc>
          <w:tcPr>
            <w:tcW w:w="4885" w:type="dxa"/>
            <w:gridSpan w:val="2"/>
          </w:tcPr>
          <w:p w14:paraId="112CE8B6" w14:textId="77777777" w:rsidR="0048321D" w:rsidRPr="00A639DB" w:rsidRDefault="0048321D" w:rsidP="0048321D">
            <w:pPr>
              <w:jc w:val="both"/>
              <w:rPr>
                <w:rFonts w:ascii="Arial" w:hAnsi="Arial" w:cs="Arial"/>
                <w:lang w:val="en-US"/>
              </w:rPr>
            </w:pPr>
            <w:r w:rsidRPr="00A639DB">
              <w:rPr>
                <w:rFonts w:ascii="Arial" w:hAnsi="Arial" w:cs="Arial"/>
                <w:lang w:val="en-US"/>
              </w:rPr>
              <w:t>The post requires physical dexterity. Uncorrected visual or hearing defect would be incompatible with the nature of the work.</w:t>
            </w:r>
          </w:p>
        </w:tc>
      </w:tr>
    </w:tbl>
    <w:p w14:paraId="23ECAD19" w14:textId="77777777" w:rsidR="00A639DB" w:rsidRPr="00A639DB" w:rsidRDefault="00A639DB" w:rsidP="00A639DB">
      <w:pPr>
        <w:jc w:val="both"/>
        <w:rPr>
          <w:rFonts w:ascii="Arial" w:hAnsi="Arial" w:cs="Arial"/>
          <w:lang w:val="en-US"/>
        </w:rPr>
      </w:pPr>
    </w:p>
    <w:p w14:paraId="34C60DFC" w14:textId="1DB68FDA" w:rsidR="00A20385" w:rsidRPr="00381AD8" w:rsidRDefault="00A20385" w:rsidP="005B340A">
      <w:pPr>
        <w:jc w:val="both"/>
        <w:rPr>
          <w:rFonts w:ascii="Arial" w:hAnsi="Arial" w:cs="Arial"/>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4"/>
      </w:tblGrid>
      <w:tr w:rsidR="00A20385" w:rsidRPr="00381AD8" w14:paraId="5989E9C6" w14:textId="77777777" w:rsidTr="008D1A61">
        <w:trPr>
          <w:trHeight w:val="463"/>
        </w:trPr>
        <w:tc>
          <w:tcPr>
            <w:tcW w:w="9924" w:type="dxa"/>
            <w:shd w:val="clear" w:color="auto" w:fill="00B0F0"/>
            <w:vAlign w:val="center"/>
          </w:tcPr>
          <w:p w14:paraId="2D1353FD" w14:textId="77777777" w:rsidR="007A5B39" w:rsidRPr="007A5B39" w:rsidRDefault="007A5B39" w:rsidP="00DE4FCB">
            <w:pPr>
              <w:jc w:val="both"/>
              <w:rPr>
                <w:rFonts w:ascii="Arial" w:hAnsi="Arial" w:cs="Arial"/>
                <w:b/>
              </w:rPr>
            </w:pPr>
            <w:r>
              <w:rPr>
                <w:rFonts w:ascii="Arial" w:hAnsi="Arial" w:cs="Arial"/>
                <w:b/>
              </w:rPr>
              <w:t>Section 4</w:t>
            </w:r>
            <w:r w:rsidR="00A20385" w:rsidRPr="00381AD8">
              <w:rPr>
                <w:rFonts w:ascii="Arial" w:hAnsi="Arial" w:cs="Arial"/>
                <w:b/>
              </w:rPr>
              <w:t>:</w:t>
            </w:r>
            <w:r w:rsidR="00A20385" w:rsidRPr="00381AD8">
              <w:rPr>
                <w:rFonts w:ascii="Arial" w:hAnsi="Arial" w:cs="Arial"/>
                <w:b/>
              </w:rPr>
              <w:tab/>
            </w:r>
            <w:r w:rsidR="00DE4FCB">
              <w:rPr>
                <w:rFonts w:ascii="Arial" w:hAnsi="Arial" w:cs="Arial"/>
                <w:b/>
              </w:rPr>
              <w:t>The Post</w:t>
            </w:r>
          </w:p>
        </w:tc>
      </w:tr>
    </w:tbl>
    <w:p w14:paraId="1ADA3B1B" w14:textId="77777777" w:rsidR="00A20385" w:rsidRDefault="00A20385" w:rsidP="005B340A">
      <w:pPr>
        <w:jc w:val="both"/>
        <w:rPr>
          <w:rFonts w:ascii="Arial" w:hAnsi="Arial" w:cs="Arial"/>
          <w:b/>
          <w:u w:val="single"/>
        </w:rPr>
      </w:pPr>
    </w:p>
    <w:p w14:paraId="411A3D0C" w14:textId="77777777" w:rsidR="00DE4FCB" w:rsidRPr="008D1A61" w:rsidRDefault="00DE4FCB" w:rsidP="00DE4FCB">
      <w:pPr>
        <w:jc w:val="both"/>
        <w:rPr>
          <w:rFonts w:ascii="Arial" w:hAnsi="Arial" w:cs="Arial"/>
          <w:b/>
        </w:rPr>
      </w:pPr>
      <w:r w:rsidRPr="008D1A61">
        <w:rPr>
          <w:rFonts w:ascii="Arial" w:hAnsi="Arial" w:cs="Arial"/>
          <w:b/>
        </w:rPr>
        <w:t>ROLE SUMMARY:</w:t>
      </w:r>
    </w:p>
    <w:p w14:paraId="67ABA8EA" w14:textId="77777777" w:rsidR="0048321D" w:rsidRPr="0048321D" w:rsidRDefault="0048321D" w:rsidP="0048321D">
      <w:pPr>
        <w:jc w:val="both"/>
        <w:rPr>
          <w:rFonts w:ascii="Arial" w:hAnsi="Arial" w:cs="Arial"/>
        </w:rPr>
      </w:pPr>
      <w:r w:rsidRPr="0048321D">
        <w:rPr>
          <w:rFonts w:ascii="Arial" w:hAnsi="Arial" w:cs="Arial"/>
        </w:rPr>
        <w:t xml:space="preserve">Department of Medicine </w:t>
      </w:r>
      <w:r w:rsidRPr="0048321D">
        <w:rPr>
          <w:rFonts w:ascii="Arial" w:hAnsi="Arial" w:cs="Arial"/>
        </w:rPr>
        <w:tab/>
        <w:t xml:space="preserve">Lanarkshire has a population of around 640,000 and is served by three acute Hospitals:  University Hospital Monklands (Airdrie), University Hospital Wishaw (Wishaw) and University Hospital Hairmyres (East Kilbride). </w:t>
      </w:r>
    </w:p>
    <w:p w14:paraId="3F7C1311" w14:textId="77777777" w:rsidR="0048321D" w:rsidRPr="0048321D" w:rsidRDefault="0048321D" w:rsidP="0048321D">
      <w:pPr>
        <w:jc w:val="both"/>
        <w:rPr>
          <w:rFonts w:ascii="Arial" w:hAnsi="Arial" w:cs="Arial"/>
        </w:rPr>
      </w:pPr>
    </w:p>
    <w:p w14:paraId="15F448E6" w14:textId="720989A0" w:rsidR="0048321D" w:rsidRPr="0048321D" w:rsidRDefault="0048321D" w:rsidP="0048321D">
      <w:pPr>
        <w:jc w:val="both"/>
        <w:rPr>
          <w:rFonts w:ascii="Arial" w:hAnsi="Arial" w:cs="Arial"/>
        </w:rPr>
      </w:pPr>
      <w:r w:rsidRPr="0048321D">
        <w:rPr>
          <w:rFonts w:ascii="Arial" w:hAnsi="Arial" w:cs="Arial"/>
        </w:rPr>
        <w:t xml:space="preserve">The Department of Medicine at University Hospital Monklands encompasses the specialties of Acute Medicine, Cardiology, Dermatology, Diabetes &amp; Endocrinology, Gastroenterology, Infectious Diseases, Nephrology and Respiratory Medicine.  It forms part of the Emergency and Medical Directorate, which also includes Emergency Medicine and </w:t>
      </w:r>
      <w:r w:rsidR="00642E3E">
        <w:rPr>
          <w:rFonts w:ascii="Arial" w:hAnsi="Arial" w:cs="Arial"/>
        </w:rPr>
        <w:t>Medicine for Older Adults</w:t>
      </w:r>
      <w:r w:rsidRPr="0048321D">
        <w:rPr>
          <w:rFonts w:ascii="Arial" w:hAnsi="Arial" w:cs="Arial"/>
        </w:rPr>
        <w:t xml:space="preserve">.  </w:t>
      </w:r>
    </w:p>
    <w:p w14:paraId="579D4B3D" w14:textId="77777777" w:rsidR="0048321D" w:rsidRPr="0048321D" w:rsidRDefault="0048321D" w:rsidP="0048321D">
      <w:pPr>
        <w:jc w:val="both"/>
        <w:rPr>
          <w:rFonts w:ascii="Arial" w:hAnsi="Arial" w:cs="Arial"/>
        </w:rPr>
      </w:pPr>
    </w:p>
    <w:p w14:paraId="1504A187" w14:textId="5B63DEB7" w:rsidR="0048321D" w:rsidRPr="0048321D" w:rsidRDefault="0048321D" w:rsidP="0048321D">
      <w:pPr>
        <w:jc w:val="both"/>
        <w:rPr>
          <w:rFonts w:ascii="Arial" w:hAnsi="Arial" w:cs="Arial"/>
        </w:rPr>
      </w:pPr>
      <w:r w:rsidRPr="0048321D">
        <w:rPr>
          <w:rFonts w:ascii="Arial" w:hAnsi="Arial" w:cs="Arial"/>
        </w:rPr>
        <w:t xml:space="preserve">Consultant Physicians’ inpatient responsibilities are arranged in specialty groupings and each medical specialty has a defined allocation of beds.  This has allowed the development of specialist care in the wards. Dermatology, Infectious Diseases and Nephrology are </w:t>
      </w:r>
      <w:r w:rsidRPr="0048321D">
        <w:rPr>
          <w:rFonts w:ascii="Arial" w:hAnsi="Arial" w:cs="Arial"/>
        </w:rPr>
        <w:lastRenderedPageBreak/>
        <w:t xml:space="preserve">concentrated regional services with all their inpatient beds at the Monklands site, while the other medical specialties have beds at all three sites. Haematology (part of a separate Directorate) inpatient provision is also concentrated at the Monklands site, with close links maintained between Haematology </w:t>
      </w:r>
      <w:r>
        <w:rPr>
          <w:rFonts w:ascii="Arial" w:hAnsi="Arial" w:cs="Arial"/>
        </w:rPr>
        <w:t>and the Department of Medicine.</w:t>
      </w:r>
    </w:p>
    <w:p w14:paraId="67D5D1DA" w14:textId="0574D7EF" w:rsidR="0048321D" w:rsidRPr="0048321D" w:rsidRDefault="0048321D" w:rsidP="0048321D">
      <w:pPr>
        <w:jc w:val="both"/>
        <w:rPr>
          <w:rFonts w:ascii="Arial" w:hAnsi="Arial" w:cs="Arial"/>
        </w:rPr>
      </w:pPr>
      <w:r w:rsidRPr="0048321D">
        <w:rPr>
          <w:rFonts w:ascii="Arial" w:hAnsi="Arial" w:cs="Arial"/>
        </w:rPr>
        <w:t>There are visiting consultants in Neurology, Rheumatology and Onco</w:t>
      </w:r>
      <w:r>
        <w:rPr>
          <w:rFonts w:ascii="Arial" w:hAnsi="Arial" w:cs="Arial"/>
        </w:rPr>
        <w:t xml:space="preserve">logy. </w:t>
      </w:r>
    </w:p>
    <w:p w14:paraId="106373D6" w14:textId="70EEFF90" w:rsidR="0048321D" w:rsidRPr="0048321D" w:rsidRDefault="0048321D" w:rsidP="0048321D">
      <w:pPr>
        <w:jc w:val="both"/>
        <w:rPr>
          <w:rFonts w:ascii="Arial" w:hAnsi="Arial" w:cs="Arial"/>
        </w:rPr>
      </w:pPr>
      <w:r w:rsidRPr="0048321D">
        <w:rPr>
          <w:rFonts w:ascii="Arial" w:hAnsi="Arial" w:cs="Arial"/>
        </w:rPr>
        <w:t>A Primary Coronary Intervention (PCI) service for Lanarkshire was established in October 2008, which means that patients with acute ST-elevation MI are transferred directly to the cardiac catheterization laboratory at University Hospital Hairmyres rather than being ad</w:t>
      </w:r>
      <w:r>
        <w:rPr>
          <w:rFonts w:ascii="Arial" w:hAnsi="Arial" w:cs="Arial"/>
        </w:rPr>
        <w:t xml:space="preserve">mitted to CCU at Monklands.    </w:t>
      </w:r>
    </w:p>
    <w:p w14:paraId="3961B1AF" w14:textId="1E1CED27" w:rsidR="0048321D" w:rsidRPr="0048321D" w:rsidRDefault="0048321D" w:rsidP="0048321D">
      <w:pPr>
        <w:jc w:val="both"/>
        <w:rPr>
          <w:rFonts w:ascii="Arial" w:hAnsi="Arial" w:cs="Arial"/>
        </w:rPr>
      </w:pPr>
      <w:r w:rsidRPr="0048321D">
        <w:rPr>
          <w:rFonts w:ascii="Arial" w:hAnsi="Arial" w:cs="Arial"/>
        </w:rPr>
        <w:t>The Medical Directorate is involved with undergraduate teaching in all years of the new curriculum at Glasgow University. The hospital is recognized for pre-registration and postgraduate training. There is an active postgraduate teaching programme including x-ray meeting, Journal Club and Hospital Grand Round Meetings.  The hospital has a postgraduate lecture theatre, a number of seminar r</w:t>
      </w:r>
      <w:r>
        <w:rPr>
          <w:rFonts w:ascii="Arial" w:hAnsi="Arial" w:cs="Arial"/>
        </w:rPr>
        <w:t xml:space="preserve">ooms and an excellent library. </w:t>
      </w:r>
    </w:p>
    <w:p w14:paraId="73EA6581" w14:textId="77777777" w:rsidR="0048321D" w:rsidRPr="0048321D" w:rsidRDefault="0048321D" w:rsidP="0048321D">
      <w:pPr>
        <w:jc w:val="both"/>
        <w:rPr>
          <w:rFonts w:ascii="Arial" w:hAnsi="Arial" w:cs="Arial"/>
          <w:b/>
        </w:rPr>
      </w:pPr>
      <w:r w:rsidRPr="0048321D">
        <w:rPr>
          <w:rFonts w:ascii="Arial" w:hAnsi="Arial" w:cs="Arial"/>
          <w:b/>
        </w:rPr>
        <w:t>General and Acute Medicine</w:t>
      </w:r>
    </w:p>
    <w:p w14:paraId="2DD2A2D1" w14:textId="706C85FD" w:rsidR="0048321D" w:rsidRPr="0048321D" w:rsidRDefault="0048321D" w:rsidP="0048321D">
      <w:pPr>
        <w:jc w:val="both"/>
        <w:rPr>
          <w:rFonts w:ascii="Arial" w:hAnsi="Arial" w:cs="Arial"/>
        </w:rPr>
      </w:pPr>
      <w:r w:rsidRPr="0048321D">
        <w:rPr>
          <w:rFonts w:ascii="Arial" w:hAnsi="Arial" w:cs="Arial"/>
        </w:rPr>
        <w:t xml:space="preserve">UHM admits just under 14,000 acute medical admissions per annum, with around half of these coming from Emergency Medicine and the other half constituting GP referrals. </w:t>
      </w:r>
    </w:p>
    <w:p w14:paraId="60FDCB1C" w14:textId="1F782D37" w:rsidR="0048321D" w:rsidRPr="0048321D" w:rsidRDefault="0048321D" w:rsidP="0048321D">
      <w:pPr>
        <w:jc w:val="both"/>
        <w:rPr>
          <w:rFonts w:ascii="Arial" w:hAnsi="Arial" w:cs="Arial"/>
        </w:rPr>
      </w:pPr>
      <w:r w:rsidRPr="0048321D">
        <w:rPr>
          <w:rFonts w:ascii="Arial" w:hAnsi="Arial" w:cs="Arial"/>
        </w:rPr>
        <w:t xml:space="preserve">The current Monday-Friday arrangements are that the ‘Physician of the Week’ (8AM – 4PM) provides cover to the AMRU unit (24 bedded medical receiving ward). S/he is supported in the assessment of new admissions in the Medical Admissions Unit by Acute Physician sessions (8AM – 8PM) and a ‘Physician of the Day’ on-call General Physician (2PM to 10PM). Care of the Elderly consultants also provide cover in these areas and have a dedicated on-call rota.   </w:t>
      </w:r>
    </w:p>
    <w:p w14:paraId="54656EEF" w14:textId="73EAF02E" w:rsidR="0048321D" w:rsidRPr="0048321D" w:rsidRDefault="0048321D" w:rsidP="0048321D">
      <w:pPr>
        <w:jc w:val="both"/>
        <w:rPr>
          <w:rFonts w:ascii="Arial" w:hAnsi="Arial" w:cs="Arial"/>
        </w:rPr>
      </w:pPr>
      <w:r w:rsidRPr="0048321D">
        <w:rPr>
          <w:rFonts w:ascii="Arial" w:hAnsi="Arial" w:cs="Arial"/>
        </w:rPr>
        <w:t>We aim to discharge a large proportion of our referrals directly from the Ambulatory Emergency Care (AEC) and Acute Assessment areas following senior decision maker review, or within 48 hours of admission. Patients requiring a longer stay in hospital are allocated a hospital inpatient bed on a specialty ward that is determined, as far as possible, b</w:t>
      </w:r>
      <w:r>
        <w:rPr>
          <w:rFonts w:ascii="Arial" w:hAnsi="Arial" w:cs="Arial"/>
        </w:rPr>
        <w:t>y the patient’s clinical needs.</w:t>
      </w:r>
    </w:p>
    <w:p w14:paraId="6E031EC1" w14:textId="5ECABA8B" w:rsidR="0048321D" w:rsidRPr="0048321D" w:rsidRDefault="0048321D" w:rsidP="0048321D">
      <w:pPr>
        <w:jc w:val="both"/>
        <w:rPr>
          <w:rFonts w:ascii="Arial" w:hAnsi="Arial" w:cs="Arial"/>
          <w:b/>
        </w:rPr>
      </w:pPr>
      <w:r>
        <w:rPr>
          <w:rFonts w:ascii="Arial" w:hAnsi="Arial" w:cs="Arial"/>
          <w:b/>
        </w:rPr>
        <w:t>Medical HDU and Critical Care</w:t>
      </w:r>
    </w:p>
    <w:p w14:paraId="3EDAE2DE" w14:textId="430765F0" w:rsidR="0048321D" w:rsidRPr="0048321D" w:rsidRDefault="0048321D" w:rsidP="0048321D">
      <w:pPr>
        <w:jc w:val="both"/>
        <w:rPr>
          <w:rFonts w:ascii="Arial" w:hAnsi="Arial" w:cs="Arial"/>
        </w:rPr>
      </w:pPr>
      <w:r w:rsidRPr="0048321D">
        <w:rPr>
          <w:rFonts w:ascii="Arial" w:hAnsi="Arial" w:cs="Arial"/>
        </w:rPr>
        <w:t xml:space="preserve">There is a new 10-bedded Level 2/3 Intensive Care Unit at University Hospital Monklands run by Intensivists / Anaesthetists, but with ongoing consultant physician input into </w:t>
      </w:r>
      <w:r>
        <w:rPr>
          <w:rFonts w:ascii="Arial" w:hAnsi="Arial" w:cs="Arial"/>
        </w:rPr>
        <w:t xml:space="preserve">the care of relevant patients. </w:t>
      </w:r>
    </w:p>
    <w:p w14:paraId="5B11B843" w14:textId="6D6DF0A8" w:rsidR="0048321D" w:rsidRPr="0048321D" w:rsidRDefault="0048321D" w:rsidP="0048321D">
      <w:pPr>
        <w:jc w:val="both"/>
        <w:rPr>
          <w:rFonts w:ascii="Arial" w:hAnsi="Arial" w:cs="Arial"/>
        </w:rPr>
      </w:pPr>
      <w:r w:rsidRPr="0048321D">
        <w:rPr>
          <w:rFonts w:ascii="Arial" w:hAnsi="Arial" w:cs="Arial"/>
        </w:rPr>
        <w:t>Medical High Dependency Unit (HDU) comprises four Level 2 Critical Care beds and two Level 1 beds This is co-located with the existing UHM Coronary Care Unit (CCU) on Ward 18. The care of patients on medical HDU is primarily overseen by Acute Medicine. Excellent support is also provided by Intensivists / Anaesthetists, as well as by specialty-ba</w:t>
      </w:r>
      <w:r>
        <w:rPr>
          <w:rFonts w:ascii="Arial" w:hAnsi="Arial" w:cs="Arial"/>
        </w:rPr>
        <w:t>sed General Physicians.</w:t>
      </w:r>
    </w:p>
    <w:p w14:paraId="51D6BB0E" w14:textId="39727227" w:rsidR="0048321D" w:rsidRPr="0048321D" w:rsidRDefault="00642E3E" w:rsidP="0048321D">
      <w:pPr>
        <w:jc w:val="both"/>
        <w:rPr>
          <w:rFonts w:ascii="Arial" w:hAnsi="Arial" w:cs="Arial"/>
        </w:rPr>
      </w:pPr>
      <w:r>
        <w:rPr>
          <w:rFonts w:ascii="Arial" w:hAnsi="Arial" w:cs="Arial"/>
        </w:rPr>
        <w:t>Medicine for Older Adults</w:t>
      </w:r>
      <w:r w:rsidR="0048321D" w:rsidRPr="0048321D">
        <w:rPr>
          <w:rFonts w:ascii="Arial" w:hAnsi="Arial" w:cs="Arial"/>
        </w:rPr>
        <w:t xml:space="preserve"> at UHM is a dynamic team with a significant track record in driving forward service change and quality improvement.  In 2014 the department won NHS Scotland’s’ “Team of the Year” award, and continues to be recognised nationally for work in providing Hospital @ Home services, primary care frailty collaborative work and Stroke. </w:t>
      </w:r>
    </w:p>
    <w:p w14:paraId="35D2E453" w14:textId="77777777" w:rsidR="0048321D" w:rsidRPr="0048321D" w:rsidRDefault="0048321D" w:rsidP="0048321D">
      <w:pPr>
        <w:jc w:val="both"/>
        <w:rPr>
          <w:rFonts w:ascii="Arial" w:hAnsi="Arial" w:cs="Arial"/>
        </w:rPr>
      </w:pPr>
    </w:p>
    <w:p w14:paraId="42D42575" w14:textId="2CB51EC4" w:rsidR="0048321D" w:rsidRPr="0048321D" w:rsidRDefault="0048321D" w:rsidP="0048321D">
      <w:pPr>
        <w:jc w:val="both"/>
        <w:rPr>
          <w:rFonts w:ascii="Arial" w:hAnsi="Arial" w:cs="Arial"/>
        </w:rPr>
      </w:pPr>
      <w:r w:rsidRPr="0048321D">
        <w:rPr>
          <w:rFonts w:ascii="Arial" w:hAnsi="Arial" w:cs="Arial"/>
        </w:rPr>
        <w:t xml:space="preserve">The department has four dedicated inpatient wards on the UHM site with Wards 20 providing general geriatric assessment and care, Ward 21 comprising the stroke unit and ward 22 inpatient general rehabilitation service and orthopaedic rehabilitation. Our Frailty Receiving Unit manages between 40 and 60 acute admissions per week, and delivers GCA for &gt;90 % of frail patients within 24 hours. Our Frailty Receiving unit is supported by a team including Acute </w:t>
      </w:r>
      <w:r w:rsidRPr="0048321D">
        <w:rPr>
          <w:rFonts w:ascii="Arial" w:hAnsi="Arial" w:cs="Arial"/>
        </w:rPr>
        <w:lastRenderedPageBreak/>
        <w:t>Care of the Elderly (ACE) nurses, trainee Advanced Nurse Practitioners, Junior medical workforce and allied health professionals. We have strong relationships with or colleagues in Acute and General medicine and the Emergency department, and are currently recruiting to hybrid trainee posts that include both emergency medicine and frailty. Currently the department is one of five involved in Health Improvement Scotland’s iHUB Frailty at the Front Door Collaborative.  We have been greatly involved in future service development planning as part of the program to develop a new UHM as part of MRP and this frailty work is heavily influenced by our ant</w:t>
      </w:r>
      <w:r>
        <w:rPr>
          <w:rFonts w:ascii="Arial" w:hAnsi="Arial" w:cs="Arial"/>
        </w:rPr>
        <w:t>icipated future service design.</w:t>
      </w:r>
    </w:p>
    <w:p w14:paraId="2AA2E7DE" w14:textId="0328EC79" w:rsidR="0048321D" w:rsidRPr="0048321D" w:rsidRDefault="0048321D" w:rsidP="0048321D">
      <w:pPr>
        <w:jc w:val="both"/>
        <w:rPr>
          <w:rFonts w:ascii="Arial" w:hAnsi="Arial" w:cs="Arial"/>
        </w:rPr>
      </w:pPr>
      <w:r w:rsidRPr="0048321D">
        <w:rPr>
          <w:rFonts w:ascii="Arial" w:hAnsi="Arial" w:cs="Arial"/>
        </w:rPr>
        <w:t>We have intermediate care facilities at four sites in Airdrie, Coatbridge, Cumbernauld and Kilsyth.  These units provide ongoing rehabilitation, complex discharge planning an</w:t>
      </w:r>
      <w:r>
        <w:rPr>
          <w:rFonts w:ascii="Arial" w:hAnsi="Arial" w:cs="Arial"/>
        </w:rPr>
        <w:t xml:space="preserve">d Hospital based Complex Care. </w:t>
      </w:r>
    </w:p>
    <w:p w14:paraId="6700FD89" w14:textId="5F3A88EB" w:rsidR="0048321D" w:rsidRPr="0048321D" w:rsidRDefault="0048321D" w:rsidP="0048321D">
      <w:pPr>
        <w:jc w:val="both"/>
        <w:rPr>
          <w:rFonts w:ascii="Arial" w:hAnsi="Arial" w:cs="Arial"/>
        </w:rPr>
      </w:pPr>
      <w:r w:rsidRPr="0048321D">
        <w:rPr>
          <w:rFonts w:ascii="Arial" w:hAnsi="Arial" w:cs="Arial"/>
        </w:rPr>
        <w:t>Our Hospital at Home service began in December 2011.  After successfully being run from the UHM site this was extended to the other two sites in NHS Lanarkshire at Hairmyres and Wishaw.  Since starting it has seen over 12,000 referrals operating a notional 62 beds with the majority of referrals from GPs as admission avoidance.  The service is supported by approximately 35WTE staff including nurse, AHP and paramedic practitioners supported by A&amp;C staff and Consultants. The consultant sessions for the service are shared and provide ward round review, home visits and multidisciplinary support.  Consultants within the team provide hands on training and support to the practitioners.  At present the team have a GP specialist trainee attached to the team for experience and consultants provide educational support. The service has won 4 national prizes for care and has been featured in a BBC documentary.  The department has been part of a multi-centre clinical trial assessing the efficacy of hospital at home which recently compl</w:t>
      </w:r>
      <w:r>
        <w:rPr>
          <w:rFonts w:ascii="Arial" w:hAnsi="Arial" w:cs="Arial"/>
        </w:rPr>
        <w:t>eted the recruitment phase.</w:t>
      </w:r>
    </w:p>
    <w:p w14:paraId="48B2CEE9" w14:textId="1C294752" w:rsidR="0048321D" w:rsidRPr="0048321D" w:rsidRDefault="0048321D" w:rsidP="0048321D">
      <w:pPr>
        <w:jc w:val="both"/>
        <w:rPr>
          <w:rFonts w:ascii="Arial" w:hAnsi="Arial" w:cs="Arial"/>
        </w:rPr>
      </w:pPr>
      <w:r w:rsidRPr="0048321D">
        <w:rPr>
          <w:rFonts w:ascii="Arial" w:hAnsi="Arial" w:cs="Arial"/>
        </w:rPr>
        <w:t>There are outpatient services providing Falls, Movement disorders, Fast Track TIA and a Stroke Spasticity service.  There is also a day hospital facility providing outpatient rehabilitation. Movement disorder services are supported by 2 clinical nurse specialists, and a Specialty doctor, and outpatient clinics are based at Coathill hospital. There are links with tertiary neurology services, which include advanced imaging and complex therapeutics, at the Queen Elisabeth Universit</w:t>
      </w:r>
      <w:r>
        <w:rPr>
          <w:rFonts w:ascii="Arial" w:hAnsi="Arial" w:cs="Arial"/>
        </w:rPr>
        <w:t xml:space="preserve">y Hospital in Glasgow. </w:t>
      </w:r>
    </w:p>
    <w:p w14:paraId="5DC8B929" w14:textId="74232899" w:rsidR="0048321D" w:rsidRPr="0048321D" w:rsidRDefault="0048321D" w:rsidP="0048321D">
      <w:pPr>
        <w:jc w:val="both"/>
        <w:rPr>
          <w:rFonts w:ascii="Arial" w:hAnsi="Arial" w:cs="Arial"/>
        </w:rPr>
      </w:pPr>
      <w:r w:rsidRPr="0048321D">
        <w:rPr>
          <w:rFonts w:ascii="Arial" w:hAnsi="Arial" w:cs="Arial"/>
        </w:rPr>
        <w:t>There are 4 stroke consultants based at UHM who provide inpatient care to patient with stroke within an intermediate stroke unit that has a mix of both hyperacute, acute and rehabilitation stroke services.  take part in the South West Area Network Thrombolysis service, this is supported by a mesh telestroke videoconferencing network and provides, 24/7 cover. UHM stroke service are also preparing to support the implementation of thrombectomy services in 2022.  There is also a dedicated Stroke Clinical Psychologist and Stroke Vocational Specialist OT. There is an ongoing and well developed education and self-management program for stroke. The stroke service is very research active, currently recruiting to multiple multicenter and local</w:t>
      </w:r>
      <w:r>
        <w:rPr>
          <w:rFonts w:ascii="Arial" w:hAnsi="Arial" w:cs="Arial"/>
        </w:rPr>
        <w:t xml:space="preserve"> clinical trials.</w:t>
      </w:r>
    </w:p>
    <w:p w14:paraId="062FC9AF" w14:textId="79636C46" w:rsidR="003E01FC" w:rsidRDefault="0048321D" w:rsidP="0048321D">
      <w:pPr>
        <w:jc w:val="both"/>
        <w:rPr>
          <w:rFonts w:ascii="Arial" w:hAnsi="Arial" w:cs="Arial"/>
        </w:rPr>
      </w:pPr>
      <w:r w:rsidRPr="0048321D">
        <w:rPr>
          <w:rFonts w:ascii="Arial" w:hAnsi="Arial" w:cs="Arial"/>
        </w:rPr>
        <w:t>There are excellent opportunities for service development within the department with a management structure that is keen to support both novel services and improvement of existing ones.   Recent examples include Hospital at Home, Frailty Receiving Unit and the Tone Management clinic, along with Primary Care and Care Home MDT services. The prospect of a new UHM will continue to provide these opportunities.</w:t>
      </w:r>
    </w:p>
    <w:p w14:paraId="763DA04E" w14:textId="77777777" w:rsidR="00D4453F" w:rsidRDefault="00D4453F" w:rsidP="0048321D">
      <w:pPr>
        <w:jc w:val="both"/>
        <w:rPr>
          <w:rFonts w:ascii="Arial" w:hAnsi="Arial" w:cs="Arial"/>
        </w:rPr>
      </w:pPr>
    </w:p>
    <w:p w14:paraId="0C583FDF" w14:textId="41919500" w:rsidR="003E01FC" w:rsidRPr="003E01FC" w:rsidRDefault="003E01FC" w:rsidP="0048321D">
      <w:pPr>
        <w:jc w:val="both"/>
        <w:rPr>
          <w:rFonts w:ascii="Arial" w:hAnsi="Arial" w:cs="Arial"/>
          <w:b/>
        </w:rPr>
      </w:pPr>
      <w:r w:rsidRPr="003E01FC">
        <w:rPr>
          <w:rFonts w:ascii="Arial" w:hAnsi="Arial" w:cs="Arial"/>
          <w:b/>
        </w:rPr>
        <w:t>Out of hours (OOH)</w:t>
      </w:r>
    </w:p>
    <w:p w14:paraId="71BB5F3F" w14:textId="49DCE6E5" w:rsidR="003E01FC" w:rsidRPr="00C43515" w:rsidRDefault="003E01FC" w:rsidP="00D4453F">
      <w:pPr>
        <w:spacing w:after="0" w:line="240" w:lineRule="auto"/>
        <w:jc w:val="both"/>
        <w:rPr>
          <w:rFonts w:ascii="Arial" w:eastAsia="Times New Roman" w:hAnsi="Arial" w:cs="Arial"/>
          <w:lang w:val="en-US"/>
        </w:rPr>
      </w:pPr>
      <w:r w:rsidRPr="00C43515">
        <w:rPr>
          <w:rFonts w:ascii="Arial" w:eastAsia="Times New Roman" w:hAnsi="Arial" w:cs="Arial"/>
          <w:lang w:val="en-US"/>
        </w:rPr>
        <w:t xml:space="preserve">For candidates who have trained out with the UK, joining the out of hours rota will be following a successful completion of the extended Soft Landing </w:t>
      </w:r>
      <w:r>
        <w:rPr>
          <w:rFonts w:ascii="Arial" w:eastAsia="Times New Roman" w:hAnsi="Arial" w:cs="Arial"/>
          <w:lang w:val="en-US"/>
        </w:rPr>
        <w:t>I</w:t>
      </w:r>
      <w:r w:rsidRPr="00C43515">
        <w:rPr>
          <w:rFonts w:ascii="Arial" w:eastAsia="Times New Roman" w:hAnsi="Arial" w:cs="Arial"/>
          <w:lang w:val="en-US"/>
        </w:rPr>
        <w:t>nduction. (The Soft Landing induction is a period of shadowing and integration for those at the start of their post so that they have efficient time to acclimitise to the working environment.</w:t>
      </w:r>
    </w:p>
    <w:p w14:paraId="548BE008" w14:textId="77777777" w:rsidR="003E01FC" w:rsidRPr="0048321D" w:rsidRDefault="003E01FC" w:rsidP="0048321D">
      <w:pPr>
        <w:jc w:val="both"/>
        <w:rPr>
          <w:rFonts w:ascii="Arial" w:hAnsi="Arial" w:cs="Arial"/>
        </w:rPr>
      </w:pPr>
    </w:p>
    <w:p w14:paraId="6A650F4E" w14:textId="4857E96D" w:rsidR="008965A9" w:rsidRPr="0027028F" w:rsidRDefault="008965A9" w:rsidP="005B340A">
      <w:pPr>
        <w:jc w:val="both"/>
        <w:rPr>
          <w:rFonts w:ascii="Arial" w:hAnsi="Arial"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6"/>
      </w:tblGrid>
      <w:tr w:rsidR="00A20385" w:rsidRPr="0027028F" w14:paraId="38104BF7" w14:textId="77777777" w:rsidTr="008D1A61">
        <w:trPr>
          <w:trHeight w:val="463"/>
        </w:trPr>
        <w:tc>
          <w:tcPr>
            <w:tcW w:w="9356" w:type="dxa"/>
            <w:shd w:val="clear" w:color="auto" w:fill="00B0F0"/>
            <w:vAlign w:val="center"/>
          </w:tcPr>
          <w:p w14:paraId="18C77CED" w14:textId="4110B31E" w:rsidR="00A20385" w:rsidRPr="0027028F" w:rsidRDefault="007A5B39" w:rsidP="0048321D">
            <w:pPr>
              <w:jc w:val="both"/>
              <w:rPr>
                <w:rFonts w:ascii="Arial" w:hAnsi="Arial" w:cs="Arial"/>
              </w:rPr>
            </w:pPr>
            <w:r w:rsidRPr="0027028F">
              <w:rPr>
                <w:rFonts w:ascii="Arial" w:hAnsi="Arial" w:cs="Arial"/>
                <w:b/>
              </w:rPr>
              <w:t>Section 5</w:t>
            </w:r>
            <w:r w:rsidR="00A20385" w:rsidRPr="0027028F">
              <w:rPr>
                <w:rFonts w:ascii="Arial" w:hAnsi="Arial" w:cs="Arial"/>
                <w:b/>
              </w:rPr>
              <w:t>:</w:t>
            </w:r>
            <w:r w:rsidR="00A20385" w:rsidRPr="0027028F">
              <w:rPr>
                <w:rFonts w:ascii="Arial" w:hAnsi="Arial" w:cs="Arial"/>
                <w:b/>
              </w:rPr>
              <w:tab/>
            </w:r>
            <w:r w:rsidR="00DE4FCB" w:rsidRPr="0027028F">
              <w:rPr>
                <w:rFonts w:ascii="Arial" w:hAnsi="Arial" w:cs="Arial"/>
                <w:b/>
              </w:rPr>
              <w:t>Department</w:t>
            </w:r>
            <w:r w:rsidR="008965A9">
              <w:rPr>
                <w:rFonts w:ascii="Arial" w:hAnsi="Arial" w:cs="Arial"/>
                <w:b/>
              </w:rPr>
              <w:t xml:space="preserve"> </w:t>
            </w:r>
          </w:p>
        </w:tc>
      </w:tr>
    </w:tbl>
    <w:p w14:paraId="643F2196" w14:textId="77777777" w:rsidR="00A20385" w:rsidRPr="008D1A61" w:rsidRDefault="00A20385" w:rsidP="005B340A">
      <w:pPr>
        <w:jc w:val="both"/>
        <w:rPr>
          <w:rFonts w:ascii="Arial" w:hAnsi="Arial" w:cs="Arial"/>
        </w:rPr>
      </w:pPr>
    </w:p>
    <w:p w14:paraId="206F7A1E" w14:textId="77777777" w:rsidR="0048321D" w:rsidRDefault="0048321D" w:rsidP="0048321D">
      <w:pPr>
        <w:jc w:val="both"/>
        <w:rPr>
          <w:rFonts w:ascii="Arial" w:hAnsi="Arial" w:cs="Arial"/>
        </w:rPr>
      </w:pPr>
      <w:r>
        <w:rPr>
          <w:rFonts w:ascii="Arial" w:hAnsi="Arial" w:cs="Arial"/>
        </w:rPr>
        <w:t>You will join a team of Consultants, Specialty Doctors and multi-disciplinary professionals; a team who have a significant track record in delivering service change and in quality improvement for patients living with Frailty in North Lanarkshire.</w:t>
      </w:r>
    </w:p>
    <w:p w14:paraId="6FACA591" w14:textId="77777777" w:rsidR="0048321D" w:rsidRDefault="0048321D" w:rsidP="0048321D">
      <w:pPr>
        <w:jc w:val="both"/>
        <w:rPr>
          <w:rFonts w:ascii="Arial" w:hAnsi="Arial" w:cs="Arial"/>
        </w:rPr>
      </w:pPr>
    </w:p>
    <w:p w14:paraId="4D588F41" w14:textId="77777777" w:rsidR="0048321D" w:rsidRDefault="0048321D" w:rsidP="0048321D">
      <w:pPr>
        <w:jc w:val="both"/>
        <w:rPr>
          <w:rFonts w:ascii="Arial" w:hAnsi="Arial" w:cs="Arial"/>
        </w:rPr>
      </w:pPr>
      <w:r>
        <w:rPr>
          <w:rFonts w:ascii="Arial" w:hAnsi="Arial" w:cs="Arial"/>
        </w:rPr>
        <w:t xml:space="preserve">The department provides services across four inpatient wards at UHM and intermediate care facilities at three sites across Lanarkshire, including outpatients, stroke, frailty assessment, movement disorder, falls and orthogeriatrics, and hospital at home.  The team work in tandem with General Medicine colleagues to provide daily input to medical receiving for frail older adults within our dedicated 24 bed Frailty Receiving Unit.  </w:t>
      </w:r>
      <w:r>
        <w:rPr>
          <w:rFonts w:ascii="Arial" w:hAnsi="Arial" w:cs="Arial"/>
        </w:rPr>
        <w:br/>
        <w:t xml:space="preserve"> </w:t>
      </w:r>
    </w:p>
    <w:p w14:paraId="597C99E3" w14:textId="77777777" w:rsidR="0048321D" w:rsidRDefault="0048321D" w:rsidP="0048321D">
      <w:pPr>
        <w:jc w:val="both"/>
        <w:rPr>
          <w:rFonts w:ascii="Arial" w:hAnsi="Arial" w:cs="Arial"/>
        </w:rPr>
      </w:pPr>
      <w:r>
        <w:rPr>
          <w:rFonts w:ascii="Arial" w:hAnsi="Arial" w:cs="Arial"/>
        </w:rPr>
        <w:t>You will support services across our intermediate care beds, primarily based at Carrickstone Care home, but flexibility will be required in order to provide cover to the other two intermediate care sites if needed. There will also be opportunity to input to the Hospital at Home and Primary Care Frailty and Care Home MDT services.</w:t>
      </w:r>
    </w:p>
    <w:p w14:paraId="1C287B2D" w14:textId="77777777" w:rsidR="0048321D" w:rsidRDefault="0048321D" w:rsidP="0048321D">
      <w:pPr>
        <w:jc w:val="both"/>
        <w:rPr>
          <w:rFonts w:ascii="Arial" w:hAnsi="Arial" w:cs="Arial"/>
        </w:rPr>
      </w:pPr>
    </w:p>
    <w:p w14:paraId="580A1B6D" w14:textId="77777777" w:rsidR="0048321D" w:rsidRPr="000461CB" w:rsidRDefault="0048321D" w:rsidP="0048321D">
      <w:pPr>
        <w:jc w:val="both"/>
        <w:rPr>
          <w:rFonts w:ascii="Arial" w:hAnsi="Arial" w:cs="Arial"/>
          <w:color w:val="000000"/>
        </w:rPr>
      </w:pPr>
      <w:r w:rsidRPr="000461CB">
        <w:rPr>
          <w:rFonts w:ascii="Arial" w:hAnsi="Arial" w:cs="Arial"/>
          <w:color w:val="000000"/>
        </w:rPr>
        <w:t xml:space="preserve">The </w:t>
      </w:r>
      <w:r>
        <w:rPr>
          <w:rFonts w:ascii="Arial" w:hAnsi="Arial" w:cs="Arial"/>
          <w:color w:val="000000"/>
        </w:rPr>
        <w:t>post</w:t>
      </w:r>
      <w:r w:rsidRPr="000461CB">
        <w:rPr>
          <w:rFonts w:ascii="Arial" w:hAnsi="Arial" w:cs="Arial"/>
          <w:color w:val="000000"/>
        </w:rPr>
        <w:t xml:space="preserve"> is offered </w:t>
      </w:r>
      <w:r>
        <w:rPr>
          <w:rFonts w:ascii="Arial" w:hAnsi="Arial" w:cs="Arial"/>
          <w:color w:val="000000"/>
        </w:rPr>
        <w:t xml:space="preserve">as a part-time opportunity, up to 32 hours per week for a period of 12 months.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4"/>
        <w:gridCol w:w="3343"/>
        <w:gridCol w:w="3690"/>
      </w:tblGrid>
      <w:tr w:rsidR="0048321D" w:rsidRPr="0048321D" w14:paraId="0574C3F3" w14:textId="77777777" w:rsidTr="0048321D">
        <w:trPr>
          <w:trHeight w:val="360"/>
        </w:trPr>
        <w:tc>
          <w:tcPr>
            <w:tcW w:w="2034" w:type="dxa"/>
            <w:vMerge w:val="restart"/>
          </w:tcPr>
          <w:p w14:paraId="4BD26F9B" w14:textId="77777777" w:rsidR="0048321D" w:rsidRPr="0048321D" w:rsidRDefault="0048321D" w:rsidP="0048321D">
            <w:pPr>
              <w:spacing w:after="0" w:line="240" w:lineRule="auto"/>
              <w:rPr>
                <w:rFonts w:ascii="Arial" w:eastAsia="Times New Roman" w:hAnsi="Arial" w:cs="Arial"/>
                <w:b/>
                <w:sz w:val="24"/>
                <w:szCs w:val="24"/>
                <w:lang w:val="en-US"/>
              </w:rPr>
            </w:pPr>
            <w:r w:rsidRPr="0048321D">
              <w:rPr>
                <w:rFonts w:ascii="Arial" w:eastAsia="Times New Roman" w:hAnsi="Arial" w:cs="Arial"/>
                <w:b/>
                <w:sz w:val="24"/>
                <w:szCs w:val="24"/>
                <w:lang w:val="en-US"/>
              </w:rPr>
              <w:t>Department</w:t>
            </w:r>
          </w:p>
        </w:tc>
        <w:tc>
          <w:tcPr>
            <w:tcW w:w="7033" w:type="dxa"/>
            <w:gridSpan w:val="2"/>
          </w:tcPr>
          <w:p w14:paraId="63105AB5" w14:textId="77777777" w:rsidR="0048321D" w:rsidRPr="0048321D" w:rsidRDefault="0048321D" w:rsidP="0048321D">
            <w:pPr>
              <w:spacing w:after="0" w:line="240" w:lineRule="auto"/>
              <w:rPr>
                <w:rFonts w:ascii="Arial" w:eastAsia="Times New Roman" w:hAnsi="Arial" w:cs="Arial"/>
                <w:color w:val="000000"/>
                <w:sz w:val="24"/>
                <w:szCs w:val="24"/>
                <w:lang w:val="en-US"/>
              </w:rPr>
            </w:pPr>
            <w:r w:rsidRPr="0048321D">
              <w:rPr>
                <w:rFonts w:ascii="Arial" w:eastAsia="Times New Roman" w:hAnsi="Arial" w:cs="Arial"/>
                <w:color w:val="000000"/>
                <w:sz w:val="24"/>
                <w:szCs w:val="24"/>
                <w:lang w:val="en-US"/>
              </w:rPr>
              <w:t>The following department resources are available:-</w:t>
            </w:r>
          </w:p>
        </w:tc>
      </w:tr>
      <w:tr w:rsidR="0048321D" w:rsidRPr="0048321D" w14:paraId="6ED5B874" w14:textId="77777777" w:rsidTr="0048321D">
        <w:trPr>
          <w:trHeight w:val="157"/>
        </w:trPr>
        <w:tc>
          <w:tcPr>
            <w:tcW w:w="2034" w:type="dxa"/>
            <w:vMerge/>
          </w:tcPr>
          <w:p w14:paraId="6B8DEDDB" w14:textId="77777777" w:rsidR="0048321D" w:rsidRPr="0048321D" w:rsidRDefault="0048321D" w:rsidP="0048321D">
            <w:pPr>
              <w:spacing w:after="0" w:line="240" w:lineRule="auto"/>
              <w:rPr>
                <w:rFonts w:ascii="Arial" w:eastAsia="Times New Roman" w:hAnsi="Arial" w:cs="Arial"/>
                <w:sz w:val="24"/>
                <w:szCs w:val="24"/>
                <w:lang w:val="en-US"/>
              </w:rPr>
            </w:pPr>
          </w:p>
        </w:tc>
        <w:tc>
          <w:tcPr>
            <w:tcW w:w="3343" w:type="dxa"/>
          </w:tcPr>
          <w:p w14:paraId="3EEAEDAF" w14:textId="77777777" w:rsidR="0048321D" w:rsidRPr="0048321D" w:rsidRDefault="0048321D" w:rsidP="0048321D">
            <w:pPr>
              <w:spacing w:after="0" w:line="240" w:lineRule="auto"/>
              <w:rPr>
                <w:rFonts w:ascii="Arial" w:eastAsia="Times New Roman" w:hAnsi="Arial" w:cs="Arial"/>
                <w:b/>
                <w:color w:val="000000"/>
                <w:sz w:val="24"/>
                <w:szCs w:val="24"/>
                <w:lang w:val="en-US"/>
              </w:rPr>
            </w:pPr>
            <w:r w:rsidRPr="0048321D">
              <w:rPr>
                <w:rFonts w:ascii="Arial" w:eastAsia="Times New Roman" w:hAnsi="Arial" w:cs="Arial"/>
                <w:b/>
                <w:color w:val="000000"/>
                <w:sz w:val="24"/>
                <w:szCs w:val="24"/>
                <w:lang w:val="en-US"/>
              </w:rPr>
              <w:t>Consultants</w:t>
            </w:r>
          </w:p>
        </w:tc>
        <w:tc>
          <w:tcPr>
            <w:tcW w:w="3690" w:type="dxa"/>
          </w:tcPr>
          <w:p w14:paraId="55AD279E" w14:textId="77777777" w:rsidR="0048321D" w:rsidRPr="0048321D" w:rsidRDefault="0048321D" w:rsidP="0048321D">
            <w:pPr>
              <w:spacing w:after="0" w:line="240" w:lineRule="auto"/>
              <w:rPr>
                <w:rFonts w:ascii="Arial" w:eastAsia="Times New Roman" w:hAnsi="Arial" w:cs="Arial"/>
                <w:b/>
                <w:color w:val="000000"/>
                <w:sz w:val="24"/>
                <w:szCs w:val="24"/>
                <w:lang w:val="en-US"/>
              </w:rPr>
            </w:pPr>
            <w:r w:rsidRPr="0048321D">
              <w:rPr>
                <w:rFonts w:ascii="Arial" w:eastAsia="Times New Roman" w:hAnsi="Arial" w:cs="Arial"/>
                <w:b/>
                <w:color w:val="000000"/>
                <w:sz w:val="24"/>
                <w:szCs w:val="24"/>
                <w:lang w:val="en-US"/>
              </w:rPr>
              <w:t>Special Interest</w:t>
            </w:r>
          </w:p>
        </w:tc>
      </w:tr>
      <w:tr w:rsidR="0048321D" w:rsidRPr="0048321D" w14:paraId="4A0D9B04" w14:textId="77777777" w:rsidTr="0048321D">
        <w:trPr>
          <w:trHeight w:val="255"/>
        </w:trPr>
        <w:tc>
          <w:tcPr>
            <w:tcW w:w="2034" w:type="dxa"/>
            <w:vMerge/>
          </w:tcPr>
          <w:p w14:paraId="1812351A" w14:textId="77777777" w:rsidR="0048321D" w:rsidRPr="0048321D" w:rsidRDefault="0048321D" w:rsidP="0048321D">
            <w:pPr>
              <w:spacing w:after="0" w:line="240" w:lineRule="auto"/>
              <w:rPr>
                <w:rFonts w:ascii="Arial" w:eastAsia="Times New Roman" w:hAnsi="Arial" w:cs="Arial"/>
                <w:sz w:val="24"/>
                <w:szCs w:val="24"/>
                <w:lang w:val="en-US"/>
              </w:rPr>
            </w:pPr>
          </w:p>
        </w:tc>
        <w:tc>
          <w:tcPr>
            <w:tcW w:w="3343" w:type="dxa"/>
          </w:tcPr>
          <w:p w14:paraId="0D8BDCC6" w14:textId="77777777" w:rsidR="0048321D" w:rsidRPr="0048321D" w:rsidRDefault="0048321D" w:rsidP="0048321D">
            <w:pPr>
              <w:spacing w:after="0" w:line="240" w:lineRule="auto"/>
              <w:rPr>
                <w:rFonts w:ascii="Arial" w:eastAsia="Times New Roman" w:hAnsi="Arial" w:cs="Arial"/>
                <w:color w:val="000000"/>
                <w:sz w:val="24"/>
                <w:szCs w:val="24"/>
                <w:lang w:val="en-US"/>
              </w:rPr>
            </w:pPr>
            <w:r w:rsidRPr="0048321D">
              <w:rPr>
                <w:rFonts w:ascii="Arial" w:eastAsia="Times New Roman" w:hAnsi="Arial" w:cs="Arial"/>
                <w:color w:val="000000"/>
                <w:sz w:val="24"/>
                <w:szCs w:val="24"/>
                <w:lang w:val="en-US"/>
              </w:rPr>
              <w:t>Dr. Fiona Brodie</w:t>
            </w:r>
          </w:p>
        </w:tc>
        <w:tc>
          <w:tcPr>
            <w:tcW w:w="3690" w:type="dxa"/>
          </w:tcPr>
          <w:p w14:paraId="49A13F7E" w14:textId="77777777" w:rsidR="0048321D" w:rsidRPr="0048321D" w:rsidRDefault="0048321D" w:rsidP="0048321D">
            <w:pPr>
              <w:spacing w:after="0" w:line="240" w:lineRule="auto"/>
              <w:rPr>
                <w:rFonts w:ascii="Arial" w:eastAsia="Times New Roman" w:hAnsi="Arial" w:cs="Arial"/>
                <w:color w:val="000000"/>
                <w:sz w:val="24"/>
                <w:szCs w:val="24"/>
                <w:lang w:val="en-US"/>
              </w:rPr>
            </w:pPr>
            <w:r w:rsidRPr="0048321D">
              <w:rPr>
                <w:rFonts w:ascii="Arial" w:eastAsia="Times New Roman" w:hAnsi="Arial" w:cs="Arial"/>
                <w:color w:val="000000"/>
                <w:sz w:val="24"/>
                <w:szCs w:val="24"/>
                <w:lang w:val="en-US"/>
              </w:rPr>
              <w:t>Stroke</w:t>
            </w:r>
          </w:p>
        </w:tc>
      </w:tr>
      <w:tr w:rsidR="0048321D" w:rsidRPr="0048321D" w14:paraId="2C3B962A" w14:textId="77777777" w:rsidTr="0048321D">
        <w:trPr>
          <w:trHeight w:val="180"/>
        </w:trPr>
        <w:tc>
          <w:tcPr>
            <w:tcW w:w="2034" w:type="dxa"/>
            <w:vMerge/>
          </w:tcPr>
          <w:p w14:paraId="0700C4EB" w14:textId="77777777" w:rsidR="0048321D" w:rsidRPr="0048321D" w:rsidRDefault="0048321D" w:rsidP="0048321D">
            <w:pPr>
              <w:spacing w:after="0" w:line="240" w:lineRule="auto"/>
              <w:rPr>
                <w:rFonts w:ascii="Arial" w:eastAsia="Times New Roman" w:hAnsi="Arial" w:cs="Arial"/>
                <w:sz w:val="24"/>
                <w:szCs w:val="24"/>
                <w:lang w:val="en-US"/>
              </w:rPr>
            </w:pPr>
          </w:p>
        </w:tc>
        <w:tc>
          <w:tcPr>
            <w:tcW w:w="3343" w:type="dxa"/>
          </w:tcPr>
          <w:p w14:paraId="438F2464" w14:textId="77777777" w:rsidR="0048321D" w:rsidRPr="0048321D" w:rsidRDefault="0048321D" w:rsidP="0048321D">
            <w:pPr>
              <w:spacing w:after="0" w:line="240" w:lineRule="auto"/>
              <w:rPr>
                <w:rFonts w:ascii="Arial" w:eastAsia="Times New Roman" w:hAnsi="Arial" w:cs="Arial"/>
                <w:color w:val="000000"/>
                <w:sz w:val="24"/>
                <w:szCs w:val="24"/>
                <w:lang w:val="en-US"/>
              </w:rPr>
            </w:pPr>
            <w:r w:rsidRPr="0048321D">
              <w:rPr>
                <w:rFonts w:ascii="Arial" w:eastAsia="Times New Roman" w:hAnsi="Arial" w:cs="Arial"/>
                <w:color w:val="000000"/>
                <w:sz w:val="24"/>
                <w:szCs w:val="24"/>
                <w:lang w:val="en-US"/>
              </w:rPr>
              <w:t>Dr. Alison Craig</w:t>
            </w:r>
          </w:p>
        </w:tc>
        <w:tc>
          <w:tcPr>
            <w:tcW w:w="3690" w:type="dxa"/>
          </w:tcPr>
          <w:p w14:paraId="6573F2EF" w14:textId="77777777" w:rsidR="0048321D" w:rsidRPr="0048321D" w:rsidRDefault="0048321D" w:rsidP="0048321D">
            <w:pPr>
              <w:spacing w:after="0" w:line="240" w:lineRule="auto"/>
              <w:rPr>
                <w:rFonts w:ascii="Arial" w:eastAsia="Times New Roman" w:hAnsi="Arial" w:cs="Arial"/>
                <w:color w:val="000000"/>
                <w:sz w:val="24"/>
                <w:szCs w:val="24"/>
                <w:lang w:val="en-US"/>
              </w:rPr>
            </w:pPr>
            <w:r w:rsidRPr="0048321D">
              <w:rPr>
                <w:rFonts w:ascii="Arial" w:eastAsia="Times New Roman" w:hAnsi="Arial" w:cs="Arial"/>
                <w:color w:val="000000"/>
                <w:sz w:val="24"/>
                <w:szCs w:val="24"/>
                <w:lang w:val="en-US"/>
              </w:rPr>
              <w:t>Ortho-geriatrics</w:t>
            </w:r>
          </w:p>
        </w:tc>
      </w:tr>
      <w:tr w:rsidR="0048321D" w:rsidRPr="0048321D" w14:paraId="1499E6DF" w14:textId="77777777" w:rsidTr="0048321D">
        <w:trPr>
          <w:trHeight w:val="149"/>
        </w:trPr>
        <w:tc>
          <w:tcPr>
            <w:tcW w:w="2034" w:type="dxa"/>
            <w:vMerge/>
          </w:tcPr>
          <w:p w14:paraId="04FC8CD9" w14:textId="77777777" w:rsidR="0048321D" w:rsidRPr="0048321D" w:rsidRDefault="0048321D" w:rsidP="0048321D">
            <w:pPr>
              <w:spacing w:after="0" w:line="240" w:lineRule="auto"/>
              <w:rPr>
                <w:rFonts w:ascii="Arial" w:eastAsia="Times New Roman" w:hAnsi="Arial" w:cs="Arial"/>
                <w:sz w:val="24"/>
                <w:szCs w:val="24"/>
                <w:lang w:val="en-US"/>
              </w:rPr>
            </w:pPr>
          </w:p>
        </w:tc>
        <w:tc>
          <w:tcPr>
            <w:tcW w:w="3343" w:type="dxa"/>
          </w:tcPr>
          <w:p w14:paraId="67B40E29" w14:textId="77777777" w:rsidR="0048321D" w:rsidRPr="0048321D" w:rsidRDefault="0048321D" w:rsidP="0048321D">
            <w:pPr>
              <w:spacing w:after="0" w:line="240" w:lineRule="auto"/>
              <w:rPr>
                <w:rFonts w:ascii="Arial" w:eastAsia="Times New Roman" w:hAnsi="Arial" w:cs="Arial"/>
                <w:color w:val="000000"/>
                <w:sz w:val="24"/>
                <w:szCs w:val="24"/>
                <w:lang w:val="en-US"/>
              </w:rPr>
            </w:pPr>
            <w:r w:rsidRPr="0048321D">
              <w:rPr>
                <w:rFonts w:ascii="Arial" w:eastAsia="Times New Roman" w:hAnsi="Arial" w:cs="Arial"/>
                <w:color w:val="000000"/>
                <w:sz w:val="24"/>
                <w:szCs w:val="24"/>
                <w:lang w:val="en-US"/>
              </w:rPr>
              <w:t>Dr. Claire Steel</w:t>
            </w:r>
          </w:p>
        </w:tc>
        <w:tc>
          <w:tcPr>
            <w:tcW w:w="3690" w:type="dxa"/>
          </w:tcPr>
          <w:p w14:paraId="019036FB" w14:textId="77777777" w:rsidR="0048321D" w:rsidRPr="0048321D" w:rsidRDefault="0048321D" w:rsidP="0048321D">
            <w:pPr>
              <w:spacing w:after="0" w:line="240" w:lineRule="auto"/>
              <w:rPr>
                <w:rFonts w:ascii="Arial" w:eastAsia="Times New Roman" w:hAnsi="Arial" w:cs="Arial"/>
                <w:color w:val="000000"/>
                <w:sz w:val="24"/>
                <w:szCs w:val="24"/>
                <w:lang w:val="en-US"/>
              </w:rPr>
            </w:pPr>
            <w:r w:rsidRPr="0048321D">
              <w:rPr>
                <w:rFonts w:ascii="Arial" w:eastAsia="Times New Roman" w:hAnsi="Arial" w:cs="Arial"/>
                <w:color w:val="000000"/>
                <w:sz w:val="24"/>
                <w:szCs w:val="24"/>
                <w:lang w:val="en-US"/>
              </w:rPr>
              <w:t>Hospital at Home</w:t>
            </w:r>
          </w:p>
        </w:tc>
      </w:tr>
      <w:tr w:rsidR="0048321D" w:rsidRPr="0048321D" w14:paraId="508B7551" w14:textId="77777777" w:rsidTr="0048321D">
        <w:trPr>
          <w:trHeight w:val="165"/>
        </w:trPr>
        <w:tc>
          <w:tcPr>
            <w:tcW w:w="2034" w:type="dxa"/>
            <w:vMerge/>
          </w:tcPr>
          <w:p w14:paraId="6F3AA884" w14:textId="77777777" w:rsidR="0048321D" w:rsidRPr="0048321D" w:rsidRDefault="0048321D" w:rsidP="0048321D">
            <w:pPr>
              <w:spacing w:after="0" w:line="240" w:lineRule="auto"/>
              <w:rPr>
                <w:rFonts w:ascii="Arial" w:eastAsia="Times New Roman" w:hAnsi="Arial" w:cs="Arial"/>
                <w:sz w:val="24"/>
                <w:szCs w:val="24"/>
                <w:lang w:val="en-US"/>
              </w:rPr>
            </w:pPr>
          </w:p>
        </w:tc>
        <w:tc>
          <w:tcPr>
            <w:tcW w:w="3343" w:type="dxa"/>
          </w:tcPr>
          <w:p w14:paraId="385FBB70" w14:textId="77777777" w:rsidR="0048321D" w:rsidRPr="0048321D" w:rsidRDefault="0048321D" w:rsidP="0048321D">
            <w:pPr>
              <w:spacing w:after="0" w:line="240" w:lineRule="auto"/>
              <w:rPr>
                <w:rFonts w:ascii="Arial" w:eastAsia="Times New Roman" w:hAnsi="Arial" w:cs="Arial"/>
                <w:color w:val="000000"/>
                <w:sz w:val="24"/>
                <w:szCs w:val="24"/>
                <w:lang w:val="en-US"/>
              </w:rPr>
            </w:pPr>
            <w:r w:rsidRPr="0048321D">
              <w:rPr>
                <w:rFonts w:ascii="Arial" w:eastAsia="Times New Roman" w:hAnsi="Arial" w:cs="Arial"/>
                <w:color w:val="000000"/>
                <w:sz w:val="24"/>
                <w:szCs w:val="24"/>
                <w:lang w:val="en-US"/>
              </w:rPr>
              <w:t>Dr Caroline McInnes</w:t>
            </w:r>
          </w:p>
        </w:tc>
        <w:tc>
          <w:tcPr>
            <w:tcW w:w="3690" w:type="dxa"/>
          </w:tcPr>
          <w:p w14:paraId="4BA69413" w14:textId="77777777" w:rsidR="0048321D" w:rsidRPr="0048321D" w:rsidRDefault="0048321D" w:rsidP="0048321D">
            <w:pPr>
              <w:spacing w:after="0" w:line="240" w:lineRule="auto"/>
              <w:rPr>
                <w:rFonts w:ascii="Arial" w:eastAsia="Times New Roman" w:hAnsi="Arial" w:cs="Arial"/>
                <w:color w:val="000000"/>
                <w:sz w:val="24"/>
                <w:szCs w:val="24"/>
                <w:lang w:val="en-US"/>
              </w:rPr>
            </w:pPr>
            <w:r w:rsidRPr="0048321D">
              <w:rPr>
                <w:rFonts w:ascii="Arial" w:eastAsia="Times New Roman" w:hAnsi="Arial" w:cs="Arial"/>
                <w:color w:val="000000"/>
                <w:sz w:val="24"/>
                <w:szCs w:val="24"/>
                <w:lang w:val="en-US"/>
              </w:rPr>
              <w:t>Stroke</w:t>
            </w:r>
          </w:p>
        </w:tc>
      </w:tr>
      <w:tr w:rsidR="0048321D" w:rsidRPr="0048321D" w14:paraId="07C6B5CF" w14:textId="77777777" w:rsidTr="0048321D">
        <w:trPr>
          <w:trHeight w:val="165"/>
        </w:trPr>
        <w:tc>
          <w:tcPr>
            <w:tcW w:w="2034" w:type="dxa"/>
            <w:vMerge/>
          </w:tcPr>
          <w:p w14:paraId="11208B28" w14:textId="77777777" w:rsidR="0048321D" w:rsidRPr="0048321D" w:rsidRDefault="0048321D" w:rsidP="0048321D">
            <w:pPr>
              <w:spacing w:after="0" w:line="240" w:lineRule="auto"/>
              <w:rPr>
                <w:rFonts w:ascii="Arial" w:eastAsia="Times New Roman" w:hAnsi="Arial" w:cs="Arial"/>
                <w:sz w:val="24"/>
                <w:szCs w:val="24"/>
                <w:lang w:val="en-US"/>
              </w:rPr>
            </w:pPr>
          </w:p>
        </w:tc>
        <w:tc>
          <w:tcPr>
            <w:tcW w:w="3343" w:type="dxa"/>
          </w:tcPr>
          <w:p w14:paraId="28873222" w14:textId="77777777" w:rsidR="0048321D" w:rsidRPr="0048321D" w:rsidRDefault="0048321D" w:rsidP="0048321D">
            <w:pPr>
              <w:spacing w:after="0" w:line="240" w:lineRule="auto"/>
              <w:rPr>
                <w:rFonts w:ascii="Arial" w:eastAsia="Times New Roman" w:hAnsi="Arial" w:cs="Arial"/>
                <w:color w:val="000000"/>
                <w:sz w:val="24"/>
                <w:szCs w:val="24"/>
                <w:lang w:val="en-US"/>
              </w:rPr>
            </w:pPr>
          </w:p>
        </w:tc>
        <w:tc>
          <w:tcPr>
            <w:tcW w:w="3690" w:type="dxa"/>
          </w:tcPr>
          <w:p w14:paraId="659B0975" w14:textId="77777777" w:rsidR="0048321D" w:rsidRPr="0048321D" w:rsidRDefault="0048321D" w:rsidP="0048321D">
            <w:pPr>
              <w:spacing w:after="0" w:line="240" w:lineRule="auto"/>
              <w:rPr>
                <w:rFonts w:ascii="Arial" w:eastAsia="Times New Roman" w:hAnsi="Arial" w:cs="Arial"/>
                <w:color w:val="000000"/>
                <w:sz w:val="24"/>
                <w:szCs w:val="24"/>
                <w:lang w:val="en-US"/>
              </w:rPr>
            </w:pPr>
          </w:p>
        </w:tc>
      </w:tr>
      <w:tr w:rsidR="0048321D" w:rsidRPr="0048321D" w14:paraId="3D1F7380" w14:textId="77777777" w:rsidTr="0048321D">
        <w:trPr>
          <w:trHeight w:val="165"/>
        </w:trPr>
        <w:tc>
          <w:tcPr>
            <w:tcW w:w="2034" w:type="dxa"/>
            <w:vMerge/>
          </w:tcPr>
          <w:p w14:paraId="6D3973AE" w14:textId="77777777" w:rsidR="0048321D" w:rsidRPr="0048321D" w:rsidRDefault="0048321D" w:rsidP="0048321D">
            <w:pPr>
              <w:spacing w:after="0" w:line="240" w:lineRule="auto"/>
              <w:rPr>
                <w:rFonts w:ascii="Arial" w:eastAsia="Times New Roman" w:hAnsi="Arial" w:cs="Arial"/>
                <w:sz w:val="24"/>
                <w:szCs w:val="24"/>
                <w:lang w:val="en-US"/>
              </w:rPr>
            </w:pPr>
          </w:p>
        </w:tc>
        <w:tc>
          <w:tcPr>
            <w:tcW w:w="3343" w:type="dxa"/>
          </w:tcPr>
          <w:p w14:paraId="5017BDDD" w14:textId="77777777" w:rsidR="0048321D" w:rsidRPr="0048321D" w:rsidRDefault="0048321D" w:rsidP="0048321D">
            <w:pPr>
              <w:spacing w:after="0" w:line="240" w:lineRule="auto"/>
              <w:rPr>
                <w:rFonts w:ascii="Arial" w:eastAsia="Times New Roman" w:hAnsi="Arial" w:cs="Arial"/>
                <w:color w:val="000000"/>
                <w:sz w:val="24"/>
                <w:szCs w:val="24"/>
                <w:lang w:val="en-US"/>
              </w:rPr>
            </w:pPr>
            <w:r w:rsidRPr="0048321D">
              <w:rPr>
                <w:rFonts w:ascii="Arial" w:eastAsia="Times New Roman" w:hAnsi="Arial" w:cs="Arial"/>
                <w:color w:val="000000"/>
                <w:sz w:val="24"/>
                <w:szCs w:val="24"/>
                <w:lang w:val="en-US"/>
              </w:rPr>
              <w:t>Dr. Ana Talbot</w:t>
            </w:r>
          </w:p>
        </w:tc>
        <w:tc>
          <w:tcPr>
            <w:tcW w:w="3690" w:type="dxa"/>
          </w:tcPr>
          <w:p w14:paraId="39DBB79A" w14:textId="77777777" w:rsidR="0048321D" w:rsidRPr="0048321D" w:rsidRDefault="0048321D" w:rsidP="0048321D">
            <w:pPr>
              <w:spacing w:after="0" w:line="240" w:lineRule="auto"/>
              <w:rPr>
                <w:rFonts w:ascii="Arial" w:eastAsia="Times New Roman" w:hAnsi="Arial" w:cs="Arial"/>
                <w:color w:val="000000"/>
                <w:sz w:val="24"/>
                <w:szCs w:val="24"/>
                <w:lang w:val="en-US"/>
              </w:rPr>
            </w:pPr>
            <w:r w:rsidRPr="0048321D">
              <w:rPr>
                <w:rFonts w:ascii="Arial" w:eastAsia="Times New Roman" w:hAnsi="Arial" w:cs="Arial"/>
                <w:color w:val="000000"/>
                <w:sz w:val="24"/>
                <w:szCs w:val="24"/>
                <w:lang w:val="en-US"/>
              </w:rPr>
              <w:t>Community interface Geriatrics</w:t>
            </w:r>
          </w:p>
        </w:tc>
      </w:tr>
      <w:tr w:rsidR="0048321D" w:rsidRPr="0048321D" w14:paraId="339A0790" w14:textId="77777777" w:rsidTr="0048321D">
        <w:trPr>
          <w:trHeight w:val="165"/>
        </w:trPr>
        <w:tc>
          <w:tcPr>
            <w:tcW w:w="2034" w:type="dxa"/>
            <w:vMerge/>
          </w:tcPr>
          <w:p w14:paraId="7A9EC632" w14:textId="77777777" w:rsidR="0048321D" w:rsidRPr="0048321D" w:rsidRDefault="0048321D" w:rsidP="0048321D">
            <w:pPr>
              <w:spacing w:after="0" w:line="240" w:lineRule="auto"/>
              <w:rPr>
                <w:rFonts w:ascii="Arial" w:eastAsia="Times New Roman" w:hAnsi="Arial" w:cs="Arial"/>
                <w:sz w:val="24"/>
                <w:szCs w:val="24"/>
                <w:lang w:val="en-US"/>
              </w:rPr>
            </w:pPr>
          </w:p>
        </w:tc>
        <w:tc>
          <w:tcPr>
            <w:tcW w:w="3343" w:type="dxa"/>
          </w:tcPr>
          <w:p w14:paraId="38265E0E" w14:textId="77777777" w:rsidR="0048321D" w:rsidRPr="0048321D" w:rsidRDefault="0048321D" w:rsidP="0048321D">
            <w:pPr>
              <w:spacing w:after="0" w:line="240" w:lineRule="auto"/>
              <w:rPr>
                <w:rFonts w:ascii="Arial" w:eastAsia="Times New Roman" w:hAnsi="Arial" w:cs="Arial"/>
                <w:color w:val="000000"/>
                <w:sz w:val="24"/>
                <w:szCs w:val="24"/>
                <w:lang w:val="en-US"/>
              </w:rPr>
            </w:pPr>
            <w:r w:rsidRPr="0048321D">
              <w:rPr>
                <w:rFonts w:ascii="Arial" w:eastAsia="Times New Roman" w:hAnsi="Arial" w:cs="Arial"/>
                <w:color w:val="000000"/>
                <w:sz w:val="24"/>
                <w:szCs w:val="24"/>
                <w:lang w:val="en-US"/>
              </w:rPr>
              <w:t>Professor Mark Barber</w:t>
            </w:r>
          </w:p>
        </w:tc>
        <w:tc>
          <w:tcPr>
            <w:tcW w:w="3690" w:type="dxa"/>
          </w:tcPr>
          <w:p w14:paraId="32F31C86" w14:textId="77777777" w:rsidR="0048321D" w:rsidRPr="0048321D" w:rsidRDefault="0048321D" w:rsidP="0048321D">
            <w:pPr>
              <w:spacing w:after="0" w:line="240" w:lineRule="auto"/>
              <w:rPr>
                <w:rFonts w:ascii="Arial" w:eastAsia="Times New Roman" w:hAnsi="Arial" w:cs="Arial"/>
                <w:color w:val="000000"/>
                <w:sz w:val="24"/>
                <w:szCs w:val="24"/>
                <w:lang w:val="en-US"/>
              </w:rPr>
            </w:pPr>
            <w:r w:rsidRPr="0048321D">
              <w:rPr>
                <w:rFonts w:ascii="Arial" w:eastAsia="Times New Roman" w:hAnsi="Arial" w:cs="Arial"/>
                <w:color w:val="000000"/>
                <w:sz w:val="24"/>
                <w:szCs w:val="24"/>
                <w:lang w:val="en-US"/>
              </w:rPr>
              <w:t>Stroke</w:t>
            </w:r>
          </w:p>
        </w:tc>
      </w:tr>
      <w:tr w:rsidR="0048321D" w:rsidRPr="0048321D" w14:paraId="3FFA9FED" w14:textId="77777777" w:rsidTr="0048321D">
        <w:trPr>
          <w:trHeight w:val="165"/>
        </w:trPr>
        <w:tc>
          <w:tcPr>
            <w:tcW w:w="2034" w:type="dxa"/>
            <w:vMerge/>
          </w:tcPr>
          <w:p w14:paraId="3720F2B5" w14:textId="77777777" w:rsidR="0048321D" w:rsidRPr="0048321D" w:rsidRDefault="0048321D" w:rsidP="0048321D">
            <w:pPr>
              <w:spacing w:after="0" w:line="240" w:lineRule="auto"/>
              <w:rPr>
                <w:rFonts w:ascii="Arial" w:eastAsia="Times New Roman" w:hAnsi="Arial" w:cs="Arial"/>
                <w:sz w:val="24"/>
                <w:szCs w:val="24"/>
                <w:lang w:val="en-US"/>
              </w:rPr>
            </w:pPr>
          </w:p>
        </w:tc>
        <w:tc>
          <w:tcPr>
            <w:tcW w:w="3343" w:type="dxa"/>
          </w:tcPr>
          <w:p w14:paraId="060BE9F7" w14:textId="77777777" w:rsidR="0048321D" w:rsidRPr="0048321D" w:rsidRDefault="0048321D" w:rsidP="0048321D">
            <w:pPr>
              <w:spacing w:after="0" w:line="240" w:lineRule="auto"/>
              <w:rPr>
                <w:rFonts w:ascii="Arial" w:eastAsia="Times New Roman" w:hAnsi="Arial" w:cs="Arial"/>
                <w:color w:val="000000"/>
                <w:sz w:val="24"/>
                <w:szCs w:val="24"/>
                <w:lang w:val="en-US"/>
              </w:rPr>
            </w:pPr>
            <w:r w:rsidRPr="0048321D">
              <w:rPr>
                <w:rFonts w:ascii="Arial" w:eastAsia="Times New Roman" w:hAnsi="Arial" w:cs="Arial"/>
                <w:color w:val="000000"/>
                <w:sz w:val="24"/>
                <w:szCs w:val="24"/>
                <w:lang w:val="en-US"/>
              </w:rPr>
              <w:t>Dr. Alistair McVean</w:t>
            </w:r>
          </w:p>
        </w:tc>
        <w:tc>
          <w:tcPr>
            <w:tcW w:w="3690" w:type="dxa"/>
          </w:tcPr>
          <w:p w14:paraId="121B64E7" w14:textId="77777777" w:rsidR="0048321D" w:rsidRPr="0048321D" w:rsidRDefault="0048321D" w:rsidP="0048321D">
            <w:pPr>
              <w:spacing w:after="0" w:line="240" w:lineRule="auto"/>
              <w:rPr>
                <w:rFonts w:ascii="Arial" w:eastAsia="Times New Roman" w:hAnsi="Arial" w:cs="Arial"/>
                <w:color w:val="000000"/>
                <w:sz w:val="24"/>
                <w:szCs w:val="24"/>
                <w:lang w:val="en-US"/>
              </w:rPr>
            </w:pPr>
            <w:r w:rsidRPr="0048321D">
              <w:rPr>
                <w:rFonts w:ascii="Arial" w:eastAsia="Times New Roman" w:hAnsi="Arial" w:cs="Arial"/>
                <w:color w:val="000000"/>
                <w:sz w:val="24"/>
                <w:szCs w:val="24"/>
                <w:lang w:val="en-US"/>
              </w:rPr>
              <w:t>Acute Geriatrics</w:t>
            </w:r>
          </w:p>
        </w:tc>
      </w:tr>
      <w:tr w:rsidR="0048321D" w:rsidRPr="0048321D" w14:paraId="27C38F38" w14:textId="77777777" w:rsidTr="0048321D">
        <w:trPr>
          <w:trHeight w:val="240"/>
        </w:trPr>
        <w:tc>
          <w:tcPr>
            <w:tcW w:w="2034" w:type="dxa"/>
            <w:vMerge/>
          </w:tcPr>
          <w:p w14:paraId="0CD60ECF" w14:textId="77777777" w:rsidR="0048321D" w:rsidRPr="0048321D" w:rsidRDefault="0048321D" w:rsidP="0048321D">
            <w:pPr>
              <w:spacing w:after="0" w:line="240" w:lineRule="auto"/>
              <w:rPr>
                <w:rFonts w:ascii="Arial" w:eastAsia="Times New Roman" w:hAnsi="Arial" w:cs="Arial"/>
                <w:sz w:val="24"/>
                <w:szCs w:val="24"/>
                <w:lang w:val="en-US"/>
              </w:rPr>
            </w:pPr>
          </w:p>
        </w:tc>
        <w:tc>
          <w:tcPr>
            <w:tcW w:w="3343" w:type="dxa"/>
          </w:tcPr>
          <w:p w14:paraId="0B02C829" w14:textId="77777777" w:rsidR="0048321D" w:rsidRPr="0048321D" w:rsidRDefault="0048321D" w:rsidP="0048321D">
            <w:pPr>
              <w:spacing w:after="0" w:line="240" w:lineRule="auto"/>
              <w:rPr>
                <w:rFonts w:ascii="Arial" w:eastAsia="Times New Roman" w:hAnsi="Arial" w:cs="Arial"/>
                <w:color w:val="000000"/>
                <w:sz w:val="24"/>
                <w:szCs w:val="24"/>
                <w:lang w:val="en-US"/>
              </w:rPr>
            </w:pPr>
            <w:r w:rsidRPr="0048321D">
              <w:rPr>
                <w:rFonts w:ascii="Arial" w:eastAsia="Times New Roman" w:hAnsi="Arial" w:cs="Arial"/>
                <w:sz w:val="24"/>
                <w:szCs w:val="24"/>
                <w:lang w:val="en-US"/>
              </w:rPr>
              <w:t>Dr. Graham McCallum</w:t>
            </w:r>
          </w:p>
        </w:tc>
        <w:tc>
          <w:tcPr>
            <w:tcW w:w="3690" w:type="dxa"/>
          </w:tcPr>
          <w:p w14:paraId="04C57FC6" w14:textId="77777777" w:rsidR="0048321D" w:rsidRPr="0048321D" w:rsidRDefault="0048321D" w:rsidP="0048321D">
            <w:pPr>
              <w:spacing w:after="0" w:line="240" w:lineRule="auto"/>
              <w:rPr>
                <w:rFonts w:ascii="Arial" w:eastAsia="Times New Roman" w:hAnsi="Arial" w:cs="Arial"/>
                <w:color w:val="000000"/>
                <w:sz w:val="24"/>
                <w:szCs w:val="24"/>
                <w:highlight w:val="yellow"/>
                <w:lang w:val="en-US"/>
              </w:rPr>
            </w:pPr>
            <w:r w:rsidRPr="0048321D">
              <w:rPr>
                <w:rFonts w:ascii="Arial" w:eastAsia="Times New Roman" w:hAnsi="Arial" w:cs="Arial"/>
                <w:color w:val="000000"/>
                <w:sz w:val="24"/>
                <w:szCs w:val="24"/>
                <w:lang w:val="en-US"/>
              </w:rPr>
              <w:t>Movement Disorders</w:t>
            </w:r>
          </w:p>
        </w:tc>
      </w:tr>
      <w:tr w:rsidR="0048321D" w:rsidRPr="0048321D" w14:paraId="6ED979B3" w14:textId="77777777" w:rsidTr="0048321D">
        <w:trPr>
          <w:trHeight w:val="240"/>
        </w:trPr>
        <w:tc>
          <w:tcPr>
            <w:tcW w:w="2034" w:type="dxa"/>
            <w:vMerge/>
          </w:tcPr>
          <w:p w14:paraId="145A2B57" w14:textId="77777777" w:rsidR="0048321D" w:rsidRPr="0048321D" w:rsidRDefault="0048321D" w:rsidP="0048321D">
            <w:pPr>
              <w:spacing w:after="0" w:line="240" w:lineRule="auto"/>
              <w:rPr>
                <w:rFonts w:ascii="Arial" w:eastAsia="Times New Roman" w:hAnsi="Arial" w:cs="Arial"/>
                <w:sz w:val="24"/>
                <w:szCs w:val="24"/>
                <w:lang w:val="en-US"/>
              </w:rPr>
            </w:pPr>
          </w:p>
        </w:tc>
        <w:tc>
          <w:tcPr>
            <w:tcW w:w="3343" w:type="dxa"/>
          </w:tcPr>
          <w:p w14:paraId="623D73D5" w14:textId="77777777" w:rsidR="0048321D" w:rsidRPr="0048321D" w:rsidRDefault="0048321D" w:rsidP="0048321D">
            <w:pPr>
              <w:spacing w:after="0" w:line="240" w:lineRule="auto"/>
              <w:rPr>
                <w:rFonts w:ascii="Arial" w:eastAsia="Times New Roman" w:hAnsi="Arial" w:cs="Arial"/>
                <w:sz w:val="24"/>
                <w:szCs w:val="24"/>
                <w:lang w:val="en-US"/>
              </w:rPr>
            </w:pPr>
            <w:r w:rsidRPr="0048321D">
              <w:rPr>
                <w:rFonts w:ascii="Arial" w:eastAsia="Times New Roman" w:hAnsi="Arial" w:cs="Arial"/>
                <w:sz w:val="24"/>
                <w:szCs w:val="24"/>
                <w:lang w:val="en-US"/>
              </w:rPr>
              <w:t>Dr. Luke Yates</w:t>
            </w:r>
          </w:p>
        </w:tc>
        <w:tc>
          <w:tcPr>
            <w:tcW w:w="3690" w:type="dxa"/>
          </w:tcPr>
          <w:p w14:paraId="6A919A4D" w14:textId="77777777" w:rsidR="0048321D" w:rsidRPr="0048321D" w:rsidRDefault="0048321D" w:rsidP="0048321D">
            <w:pPr>
              <w:spacing w:after="0" w:line="240" w:lineRule="auto"/>
              <w:rPr>
                <w:rFonts w:ascii="Arial" w:eastAsia="Times New Roman" w:hAnsi="Arial" w:cs="Arial"/>
                <w:color w:val="000000"/>
                <w:sz w:val="24"/>
                <w:szCs w:val="24"/>
                <w:lang w:val="en-US"/>
              </w:rPr>
            </w:pPr>
            <w:r w:rsidRPr="0048321D">
              <w:rPr>
                <w:rFonts w:ascii="Arial" w:eastAsia="Times New Roman" w:hAnsi="Arial" w:cs="Arial"/>
                <w:color w:val="000000"/>
                <w:sz w:val="24"/>
                <w:szCs w:val="24"/>
                <w:lang w:val="en-US"/>
              </w:rPr>
              <w:t>Stroke</w:t>
            </w:r>
          </w:p>
        </w:tc>
      </w:tr>
      <w:tr w:rsidR="0048321D" w:rsidRPr="0048321D" w14:paraId="08837127" w14:textId="77777777" w:rsidTr="0048321D">
        <w:trPr>
          <w:trHeight w:val="240"/>
        </w:trPr>
        <w:tc>
          <w:tcPr>
            <w:tcW w:w="2034" w:type="dxa"/>
            <w:vMerge/>
          </w:tcPr>
          <w:p w14:paraId="281EC04A" w14:textId="77777777" w:rsidR="0048321D" w:rsidRPr="0048321D" w:rsidRDefault="0048321D" w:rsidP="0048321D">
            <w:pPr>
              <w:spacing w:after="0" w:line="240" w:lineRule="auto"/>
              <w:rPr>
                <w:rFonts w:ascii="Arial" w:eastAsia="Times New Roman" w:hAnsi="Arial" w:cs="Arial"/>
                <w:sz w:val="24"/>
                <w:szCs w:val="24"/>
                <w:lang w:val="en-US"/>
              </w:rPr>
            </w:pPr>
          </w:p>
        </w:tc>
        <w:tc>
          <w:tcPr>
            <w:tcW w:w="3343" w:type="dxa"/>
          </w:tcPr>
          <w:p w14:paraId="3EC39EE4" w14:textId="77777777" w:rsidR="0048321D" w:rsidRPr="0048321D" w:rsidRDefault="0048321D" w:rsidP="0048321D">
            <w:pPr>
              <w:spacing w:after="0" w:line="240" w:lineRule="auto"/>
              <w:rPr>
                <w:rFonts w:ascii="Arial" w:eastAsia="Times New Roman" w:hAnsi="Arial" w:cs="Arial"/>
                <w:sz w:val="24"/>
                <w:szCs w:val="24"/>
                <w:lang w:val="en-US"/>
              </w:rPr>
            </w:pPr>
            <w:r w:rsidRPr="0048321D">
              <w:rPr>
                <w:rFonts w:ascii="Arial" w:eastAsia="Times New Roman" w:hAnsi="Arial" w:cs="Arial"/>
                <w:sz w:val="24"/>
                <w:szCs w:val="24"/>
                <w:lang w:val="en-US"/>
              </w:rPr>
              <w:t>Dr Amanda Reid</w:t>
            </w:r>
          </w:p>
        </w:tc>
        <w:tc>
          <w:tcPr>
            <w:tcW w:w="3690" w:type="dxa"/>
          </w:tcPr>
          <w:p w14:paraId="71B359A8" w14:textId="77777777" w:rsidR="0048321D" w:rsidRPr="0048321D" w:rsidRDefault="0048321D" w:rsidP="0048321D">
            <w:pPr>
              <w:spacing w:after="0" w:line="240" w:lineRule="auto"/>
              <w:rPr>
                <w:rFonts w:ascii="Arial" w:eastAsia="Times New Roman" w:hAnsi="Arial" w:cs="Arial"/>
                <w:color w:val="000000"/>
                <w:sz w:val="24"/>
                <w:szCs w:val="24"/>
                <w:lang w:val="en-US"/>
              </w:rPr>
            </w:pPr>
            <w:r w:rsidRPr="0048321D">
              <w:rPr>
                <w:rFonts w:ascii="Arial" w:eastAsia="Times New Roman" w:hAnsi="Arial" w:cs="Arial"/>
                <w:color w:val="000000"/>
                <w:sz w:val="24"/>
                <w:szCs w:val="24"/>
                <w:lang w:val="en-US"/>
              </w:rPr>
              <w:t>Movement Disorders</w:t>
            </w:r>
          </w:p>
        </w:tc>
      </w:tr>
      <w:tr w:rsidR="0048321D" w:rsidRPr="0048321D" w14:paraId="1EA445C2" w14:textId="77777777" w:rsidTr="0048321D">
        <w:trPr>
          <w:trHeight w:val="240"/>
        </w:trPr>
        <w:tc>
          <w:tcPr>
            <w:tcW w:w="2034" w:type="dxa"/>
            <w:vMerge/>
          </w:tcPr>
          <w:p w14:paraId="3598A708" w14:textId="77777777" w:rsidR="0048321D" w:rsidRPr="0048321D" w:rsidRDefault="0048321D" w:rsidP="0048321D">
            <w:pPr>
              <w:spacing w:after="0" w:line="240" w:lineRule="auto"/>
              <w:rPr>
                <w:rFonts w:ascii="Arial" w:eastAsia="Times New Roman" w:hAnsi="Arial" w:cs="Arial"/>
                <w:sz w:val="24"/>
                <w:szCs w:val="24"/>
                <w:lang w:val="en-US"/>
              </w:rPr>
            </w:pPr>
          </w:p>
        </w:tc>
        <w:tc>
          <w:tcPr>
            <w:tcW w:w="3343" w:type="dxa"/>
          </w:tcPr>
          <w:p w14:paraId="3C4CAAC9" w14:textId="77777777" w:rsidR="0048321D" w:rsidRPr="0048321D" w:rsidRDefault="0048321D" w:rsidP="0048321D">
            <w:pPr>
              <w:spacing w:after="0" w:line="240" w:lineRule="auto"/>
              <w:rPr>
                <w:rFonts w:ascii="Arial" w:eastAsia="Times New Roman" w:hAnsi="Arial" w:cs="Arial"/>
                <w:sz w:val="24"/>
                <w:szCs w:val="24"/>
                <w:lang w:val="en-US"/>
              </w:rPr>
            </w:pPr>
            <w:r w:rsidRPr="0048321D">
              <w:rPr>
                <w:rFonts w:ascii="Arial" w:eastAsia="Times New Roman" w:hAnsi="Arial" w:cs="Arial"/>
                <w:sz w:val="24"/>
                <w:szCs w:val="24"/>
                <w:lang w:val="en-US"/>
              </w:rPr>
              <w:t>Consultant Vacancy</w:t>
            </w:r>
          </w:p>
        </w:tc>
        <w:tc>
          <w:tcPr>
            <w:tcW w:w="3690" w:type="dxa"/>
          </w:tcPr>
          <w:p w14:paraId="6440A26E" w14:textId="77777777" w:rsidR="0048321D" w:rsidRPr="0048321D" w:rsidRDefault="0048321D" w:rsidP="0048321D">
            <w:pPr>
              <w:spacing w:after="0" w:line="240" w:lineRule="auto"/>
              <w:rPr>
                <w:rFonts w:ascii="Arial" w:eastAsia="Times New Roman" w:hAnsi="Arial" w:cs="Arial"/>
                <w:color w:val="000000"/>
                <w:sz w:val="24"/>
                <w:szCs w:val="24"/>
                <w:lang w:val="en-US"/>
              </w:rPr>
            </w:pPr>
            <w:r w:rsidRPr="0048321D">
              <w:rPr>
                <w:rFonts w:ascii="Arial" w:eastAsia="Times New Roman" w:hAnsi="Arial" w:cs="Arial"/>
                <w:color w:val="000000"/>
                <w:sz w:val="24"/>
                <w:szCs w:val="24"/>
                <w:lang w:val="en-US"/>
              </w:rPr>
              <w:t>Locum in post</w:t>
            </w:r>
          </w:p>
        </w:tc>
      </w:tr>
      <w:tr w:rsidR="0048321D" w:rsidRPr="0048321D" w14:paraId="61D14F40" w14:textId="77777777" w:rsidTr="0048321D">
        <w:trPr>
          <w:trHeight w:val="240"/>
        </w:trPr>
        <w:tc>
          <w:tcPr>
            <w:tcW w:w="2034" w:type="dxa"/>
            <w:vMerge/>
          </w:tcPr>
          <w:p w14:paraId="1F14D741" w14:textId="77777777" w:rsidR="0048321D" w:rsidRPr="0048321D" w:rsidRDefault="0048321D" w:rsidP="0048321D">
            <w:pPr>
              <w:spacing w:after="0" w:line="240" w:lineRule="auto"/>
              <w:rPr>
                <w:rFonts w:ascii="Arial" w:eastAsia="Times New Roman" w:hAnsi="Arial" w:cs="Arial"/>
                <w:sz w:val="24"/>
                <w:szCs w:val="24"/>
                <w:lang w:val="en-US"/>
              </w:rPr>
            </w:pPr>
          </w:p>
        </w:tc>
        <w:tc>
          <w:tcPr>
            <w:tcW w:w="3343" w:type="dxa"/>
          </w:tcPr>
          <w:p w14:paraId="7D929FCB" w14:textId="77777777" w:rsidR="0048321D" w:rsidRPr="0048321D" w:rsidRDefault="0048321D" w:rsidP="0048321D">
            <w:pPr>
              <w:spacing w:after="0" w:line="240" w:lineRule="auto"/>
              <w:rPr>
                <w:rFonts w:ascii="Arial" w:eastAsia="Times New Roman" w:hAnsi="Arial" w:cs="Arial"/>
                <w:sz w:val="24"/>
                <w:szCs w:val="24"/>
                <w:lang w:val="en-US"/>
              </w:rPr>
            </w:pPr>
          </w:p>
        </w:tc>
        <w:tc>
          <w:tcPr>
            <w:tcW w:w="3690" w:type="dxa"/>
          </w:tcPr>
          <w:p w14:paraId="7D091E03" w14:textId="77777777" w:rsidR="0048321D" w:rsidRPr="0048321D" w:rsidRDefault="0048321D" w:rsidP="0048321D">
            <w:pPr>
              <w:spacing w:after="0" w:line="240" w:lineRule="auto"/>
              <w:rPr>
                <w:rFonts w:ascii="Arial" w:eastAsia="Times New Roman" w:hAnsi="Arial" w:cs="Arial"/>
                <w:color w:val="000000"/>
                <w:sz w:val="24"/>
                <w:szCs w:val="24"/>
                <w:lang w:val="en-US"/>
              </w:rPr>
            </w:pPr>
          </w:p>
        </w:tc>
      </w:tr>
      <w:tr w:rsidR="0048321D" w:rsidRPr="0048321D" w14:paraId="1926F6B0" w14:textId="77777777" w:rsidTr="0048321D">
        <w:trPr>
          <w:trHeight w:val="240"/>
        </w:trPr>
        <w:tc>
          <w:tcPr>
            <w:tcW w:w="2034" w:type="dxa"/>
            <w:vMerge/>
          </w:tcPr>
          <w:p w14:paraId="35DA3553" w14:textId="77777777" w:rsidR="0048321D" w:rsidRPr="0048321D" w:rsidRDefault="0048321D" w:rsidP="0048321D">
            <w:pPr>
              <w:spacing w:after="0" w:line="240" w:lineRule="auto"/>
              <w:rPr>
                <w:rFonts w:ascii="Arial" w:eastAsia="Times New Roman" w:hAnsi="Arial" w:cs="Arial"/>
                <w:sz w:val="24"/>
                <w:szCs w:val="24"/>
                <w:lang w:val="en-US"/>
              </w:rPr>
            </w:pPr>
          </w:p>
        </w:tc>
        <w:tc>
          <w:tcPr>
            <w:tcW w:w="3343" w:type="dxa"/>
          </w:tcPr>
          <w:p w14:paraId="0F3C7A49" w14:textId="77777777" w:rsidR="0048321D" w:rsidRPr="0048321D" w:rsidRDefault="0048321D" w:rsidP="0048321D">
            <w:pPr>
              <w:spacing w:after="0" w:line="240" w:lineRule="auto"/>
              <w:rPr>
                <w:rFonts w:ascii="Arial" w:eastAsia="Times New Roman" w:hAnsi="Arial" w:cs="Arial"/>
                <w:b/>
                <w:sz w:val="24"/>
                <w:szCs w:val="24"/>
                <w:lang w:val="en-US"/>
              </w:rPr>
            </w:pPr>
            <w:r w:rsidRPr="0048321D">
              <w:rPr>
                <w:rFonts w:ascii="Arial" w:eastAsia="Times New Roman" w:hAnsi="Arial" w:cs="Arial"/>
                <w:b/>
                <w:sz w:val="24"/>
                <w:szCs w:val="24"/>
                <w:lang w:val="en-US"/>
              </w:rPr>
              <w:t>Specialty Doctors</w:t>
            </w:r>
          </w:p>
        </w:tc>
        <w:tc>
          <w:tcPr>
            <w:tcW w:w="3690" w:type="dxa"/>
          </w:tcPr>
          <w:p w14:paraId="1E2C00CA" w14:textId="77777777" w:rsidR="0048321D" w:rsidRPr="0048321D" w:rsidRDefault="0048321D" w:rsidP="0048321D">
            <w:pPr>
              <w:spacing w:after="0" w:line="240" w:lineRule="auto"/>
              <w:rPr>
                <w:rFonts w:ascii="Arial" w:eastAsia="Times New Roman" w:hAnsi="Arial" w:cs="Arial"/>
                <w:color w:val="000000"/>
                <w:sz w:val="24"/>
                <w:szCs w:val="24"/>
                <w:lang w:val="en-US"/>
              </w:rPr>
            </w:pPr>
          </w:p>
        </w:tc>
      </w:tr>
      <w:tr w:rsidR="0048321D" w:rsidRPr="0048321D" w14:paraId="408D989B" w14:textId="77777777" w:rsidTr="0048321D">
        <w:trPr>
          <w:trHeight w:val="240"/>
        </w:trPr>
        <w:tc>
          <w:tcPr>
            <w:tcW w:w="2034" w:type="dxa"/>
            <w:vMerge/>
          </w:tcPr>
          <w:p w14:paraId="06D28559" w14:textId="77777777" w:rsidR="0048321D" w:rsidRPr="0048321D" w:rsidRDefault="0048321D" w:rsidP="0048321D">
            <w:pPr>
              <w:spacing w:after="0" w:line="240" w:lineRule="auto"/>
              <w:rPr>
                <w:rFonts w:ascii="Arial" w:eastAsia="Times New Roman" w:hAnsi="Arial" w:cs="Arial"/>
                <w:sz w:val="24"/>
                <w:szCs w:val="24"/>
                <w:lang w:val="en-US"/>
              </w:rPr>
            </w:pPr>
          </w:p>
        </w:tc>
        <w:tc>
          <w:tcPr>
            <w:tcW w:w="3343" w:type="dxa"/>
          </w:tcPr>
          <w:p w14:paraId="55525EC7" w14:textId="77777777" w:rsidR="0048321D" w:rsidRPr="0048321D" w:rsidRDefault="0048321D" w:rsidP="0048321D">
            <w:pPr>
              <w:spacing w:after="0" w:line="240" w:lineRule="auto"/>
              <w:rPr>
                <w:rFonts w:ascii="Arial" w:eastAsia="Times New Roman" w:hAnsi="Arial" w:cs="Arial"/>
                <w:sz w:val="24"/>
                <w:szCs w:val="24"/>
                <w:lang w:val="en-US"/>
              </w:rPr>
            </w:pPr>
            <w:r w:rsidRPr="0048321D">
              <w:rPr>
                <w:rFonts w:ascii="Arial" w:eastAsia="Times New Roman" w:hAnsi="Arial" w:cs="Arial"/>
                <w:sz w:val="24"/>
                <w:szCs w:val="24"/>
                <w:lang w:val="en-US"/>
              </w:rPr>
              <w:t>Dr Eve McCann</w:t>
            </w:r>
          </w:p>
        </w:tc>
        <w:tc>
          <w:tcPr>
            <w:tcW w:w="3690" w:type="dxa"/>
          </w:tcPr>
          <w:p w14:paraId="540AE204" w14:textId="77777777" w:rsidR="0048321D" w:rsidRPr="0048321D" w:rsidRDefault="0048321D" w:rsidP="0048321D">
            <w:pPr>
              <w:spacing w:after="0" w:line="240" w:lineRule="auto"/>
              <w:rPr>
                <w:rFonts w:ascii="Arial" w:eastAsia="Times New Roman" w:hAnsi="Arial" w:cs="Arial"/>
                <w:color w:val="000000"/>
                <w:sz w:val="24"/>
                <w:szCs w:val="24"/>
                <w:lang w:val="en-US"/>
              </w:rPr>
            </w:pPr>
            <w:r w:rsidRPr="0048321D">
              <w:rPr>
                <w:rFonts w:ascii="Arial" w:eastAsia="Times New Roman" w:hAnsi="Arial" w:cs="Arial"/>
                <w:color w:val="000000"/>
                <w:sz w:val="24"/>
                <w:szCs w:val="24"/>
                <w:lang w:val="en-US"/>
              </w:rPr>
              <w:t>Acute Geriatrics/ Frailty Unit</w:t>
            </w:r>
          </w:p>
        </w:tc>
      </w:tr>
      <w:tr w:rsidR="0048321D" w:rsidRPr="0048321D" w14:paraId="077CDEBA" w14:textId="77777777" w:rsidTr="0048321D">
        <w:trPr>
          <w:trHeight w:val="240"/>
        </w:trPr>
        <w:tc>
          <w:tcPr>
            <w:tcW w:w="2034" w:type="dxa"/>
            <w:vMerge/>
          </w:tcPr>
          <w:p w14:paraId="13245465" w14:textId="77777777" w:rsidR="0048321D" w:rsidRPr="0048321D" w:rsidRDefault="0048321D" w:rsidP="0048321D">
            <w:pPr>
              <w:spacing w:after="0" w:line="240" w:lineRule="auto"/>
              <w:rPr>
                <w:rFonts w:ascii="Arial" w:eastAsia="Times New Roman" w:hAnsi="Arial" w:cs="Arial"/>
                <w:sz w:val="24"/>
                <w:szCs w:val="24"/>
                <w:lang w:val="en-US"/>
              </w:rPr>
            </w:pPr>
          </w:p>
        </w:tc>
        <w:tc>
          <w:tcPr>
            <w:tcW w:w="3343" w:type="dxa"/>
          </w:tcPr>
          <w:p w14:paraId="73C6513F" w14:textId="77777777" w:rsidR="0048321D" w:rsidRPr="0048321D" w:rsidRDefault="0048321D" w:rsidP="0048321D">
            <w:pPr>
              <w:spacing w:after="0" w:line="240" w:lineRule="auto"/>
              <w:rPr>
                <w:rFonts w:ascii="Arial" w:eastAsia="Times New Roman" w:hAnsi="Arial" w:cs="Arial"/>
                <w:sz w:val="24"/>
                <w:szCs w:val="24"/>
                <w:lang w:val="en-US"/>
              </w:rPr>
            </w:pPr>
            <w:r w:rsidRPr="0048321D">
              <w:rPr>
                <w:rFonts w:ascii="Arial" w:eastAsia="Times New Roman" w:hAnsi="Arial" w:cs="Arial"/>
                <w:sz w:val="24"/>
                <w:szCs w:val="24"/>
                <w:lang w:val="en-US"/>
              </w:rPr>
              <w:t>Dr Amy Blair</w:t>
            </w:r>
          </w:p>
        </w:tc>
        <w:tc>
          <w:tcPr>
            <w:tcW w:w="3690" w:type="dxa"/>
          </w:tcPr>
          <w:p w14:paraId="1A27E4AF" w14:textId="77777777" w:rsidR="0048321D" w:rsidRPr="0048321D" w:rsidRDefault="0048321D" w:rsidP="0048321D">
            <w:pPr>
              <w:spacing w:after="0" w:line="240" w:lineRule="auto"/>
              <w:rPr>
                <w:rFonts w:ascii="Arial" w:eastAsia="Times New Roman" w:hAnsi="Arial" w:cs="Arial"/>
                <w:color w:val="000000"/>
                <w:sz w:val="24"/>
                <w:szCs w:val="24"/>
                <w:lang w:val="en-US"/>
              </w:rPr>
            </w:pPr>
            <w:r w:rsidRPr="0048321D">
              <w:rPr>
                <w:rFonts w:ascii="Arial" w:eastAsia="Times New Roman" w:hAnsi="Arial" w:cs="Arial"/>
                <w:color w:val="000000"/>
                <w:sz w:val="24"/>
                <w:szCs w:val="24"/>
                <w:lang w:val="en-US"/>
              </w:rPr>
              <w:t>Interim care / Slow stream rehabilitation</w:t>
            </w:r>
          </w:p>
        </w:tc>
      </w:tr>
      <w:tr w:rsidR="0048321D" w:rsidRPr="0048321D" w14:paraId="0FC74B70" w14:textId="77777777" w:rsidTr="0048321D">
        <w:trPr>
          <w:trHeight w:val="240"/>
        </w:trPr>
        <w:tc>
          <w:tcPr>
            <w:tcW w:w="2034" w:type="dxa"/>
            <w:vMerge/>
          </w:tcPr>
          <w:p w14:paraId="5C792E2E" w14:textId="77777777" w:rsidR="0048321D" w:rsidRPr="0048321D" w:rsidRDefault="0048321D" w:rsidP="0048321D">
            <w:pPr>
              <w:spacing w:after="0" w:line="240" w:lineRule="auto"/>
              <w:rPr>
                <w:rFonts w:ascii="Arial" w:eastAsia="Times New Roman" w:hAnsi="Arial" w:cs="Arial"/>
                <w:sz w:val="24"/>
                <w:szCs w:val="24"/>
                <w:lang w:val="en-US"/>
              </w:rPr>
            </w:pPr>
          </w:p>
        </w:tc>
        <w:tc>
          <w:tcPr>
            <w:tcW w:w="3343" w:type="dxa"/>
          </w:tcPr>
          <w:p w14:paraId="2FED85C9" w14:textId="77777777" w:rsidR="0048321D" w:rsidRPr="0048321D" w:rsidRDefault="0048321D" w:rsidP="0048321D">
            <w:pPr>
              <w:spacing w:after="0" w:line="240" w:lineRule="auto"/>
              <w:rPr>
                <w:rFonts w:ascii="Arial" w:eastAsia="Times New Roman" w:hAnsi="Arial" w:cs="Arial"/>
                <w:sz w:val="24"/>
                <w:szCs w:val="24"/>
                <w:lang w:val="en-US"/>
              </w:rPr>
            </w:pPr>
            <w:r w:rsidRPr="0048321D">
              <w:rPr>
                <w:rFonts w:ascii="Arial" w:eastAsia="Times New Roman" w:hAnsi="Arial" w:cs="Arial"/>
                <w:sz w:val="24"/>
                <w:szCs w:val="24"/>
                <w:lang w:val="en-US"/>
              </w:rPr>
              <w:t>Dr Inas Saad</w:t>
            </w:r>
          </w:p>
        </w:tc>
        <w:tc>
          <w:tcPr>
            <w:tcW w:w="3690" w:type="dxa"/>
          </w:tcPr>
          <w:p w14:paraId="46323926" w14:textId="77777777" w:rsidR="0048321D" w:rsidRPr="0048321D" w:rsidRDefault="0048321D" w:rsidP="0048321D">
            <w:pPr>
              <w:spacing w:after="0" w:line="240" w:lineRule="auto"/>
              <w:rPr>
                <w:rFonts w:ascii="Arial" w:eastAsia="Times New Roman" w:hAnsi="Arial" w:cs="Arial"/>
                <w:color w:val="000000"/>
                <w:sz w:val="24"/>
                <w:szCs w:val="24"/>
                <w:lang w:val="en-US"/>
              </w:rPr>
            </w:pPr>
            <w:r w:rsidRPr="0048321D">
              <w:rPr>
                <w:rFonts w:ascii="Arial" w:eastAsia="Times New Roman" w:hAnsi="Arial" w:cs="Arial"/>
                <w:color w:val="000000"/>
                <w:sz w:val="24"/>
                <w:szCs w:val="24"/>
                <w:lang w:val="en-US"/>
              </w:rPr>
              <w:t>Movement Disorder/ Liaison/ Ortho-geriatrics</w:t>
            </w:r>
          </w:p>
        </w:tc>
      </w:tr>
    </w:tbl>
    <w:p w14:paraId="241CD0ED" w14:textId="24F32974" w:rsidR="00C53A97" w:rsidRDefault="00C53A97" w:rsidP="00DE4FCB">
      <w:pPr>
        <w:jc w:val="both"/>
        <w:rPr>
          <w:rFonts w:ascii="Arial"/>
        </w:rPr>
      </w:pPr>
    </w:p>
    <w:p w14:paraId="1F8A2075" w14:textId="77777777" w:rsidR="00D4453F" w:rsidRPr="008D1A61" w:rsidRDefault="00D4453F" w:rsidP="00DE4FCB">
      <w:pPr>
        <w:jc w:val="both"/>
        <w:rPr>
          <w:rFonts w:ascii="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21"/>
      </w:tblGrid>
      <w:tr w:rsidR="00A20385" w:rsidRPr="0027028F" w14:paraId="22DF29C0" w14:textId="77777777" w:rsidTr="003D5CF0">
        <w:trPr>
          <w:trHeight w:val="523"/>
        </w:trPr>
        <w:tc>
          <w:tcPr>
            <w:tcW w:w="9021" w:type="dxa"/>
            <w:shd w:val="clear" w:color="auto" w:fill="00B0F0"/>
            <w:vAlign w:val="center"/>
          </w:tcPr>
          <w:p w14:paraId="429680FC" w14:textId="77777777" w:rsidR="00A20385" w:rsidRPr="0027028F" w:rsidRDefault="00A20385" w:rsidP="005B340A">
            <w:pPr>
              <w:pStyle w:val="BodyText"/>
              <w:tabs>
                <w:tab w:val="left" w:pos="900"/>
              </w:tabs>
              <w:overflowPunct w:val="0"/>
              <w:autoSpaceDE w:val="0"/>
              <w:autoSpaceDN w:val="0"/>
              <w:adjustRightInd w:val="0"/>
              <w:spacing w:after="0"/>
              <w:jc w:val="both"/>
              <w:textAlignment w:val="baseline"/>
              <w:rPr>
                <w:rFonts w:ascii="Arial" w:hAnsi="Arial" w:cs="Arial"/>
                <w:b/>
              </w:rPr>
            </w:pPr>
            <w:r w:rsidRPr="0027028F">
              <w:rPr>
                <w:rFonts w:ascii="Arial" w:hAnsi="Arial" w:cs="Arial"/>
              </w:rPr>
              <w:lastRenderedPageBreak/>
              <w:br w:type="page"/>
            </w:r>
            <w:r w:rsidR="007A5B39" w:rsidRPr="0027028F">
              <w:rPr>
                <w:rFonts w:ascii="Arial" w:hAnsi="Arial" w:cs="Arial"/>
                <w:b/>
              </w:rPr>
              <w:t>Section 6</w:t>
            </w:r>
            <w:r w:rsidRPr="0027028F">
              <w:rPr>
                <w:rFonts w:ascii="Arial" w:hAnsi="Arial" w:cs="Arial"/>
                <w:b/>
              </w:rPr>
              <w:t xml:space="preserve">: </w:t>
            </w:r>
            <w:r w:rsidRPr="0027028F">
              <w:rPr>
                <w:rFonts w:ascii="Arial" w:hAnsi="Arial" w:cs="Arial"/>
                <w:b/>
              </w:rPr>
              <w:tab/>
              <w:t>Working for NHS Lanarkshire</w:t>
            </w:r>
          </w:p>
        </w:tc>
      </w:tr>
    </w:tbl>
    <w:p w14:paraId="66517B4C" w14:textId="77777777" w:rsidR="00A20385" w:rsidRPr="0027028F" w:rsidRDefault="00A20385" w:rsidP="005B340A">
      <w:pPr>
        <w:jc w:val="both"/>
        <w:rPr>
          <w:rFonts w:ascii="Arial" w:hAnsi="Arial" w:cs="Arial"/>
        </w:rPr>
      </w:pPr>
    </w:p>
    <w:p w14:paraId="369F22A0" w14:textId="7A13F90C" w:rsidR="00A462BB" w:rsidRPr="0048321D" w:rsidRDefault="00501229" w:rsidP="004B6255">
      <w:pPr>
        <w:pStyle w:val="NormalWeb"/>
        <w:shd w:val="clear" w:color="auto" w:fill="FFFFFF"/>
        <w:spacing w:before="0" w:beforeAutospacing="0" w:after="300" w:afterAutospacing="0"/>
        <w:rPr>
          <w:rFonts w:ascii="Arial" w:hAnsi="Arial" w:cs="Arial"/>
          <w:b/>
          <w:bCs/>
          <w:color w:val="0563C1"/>
          <w:sz w:val="22"/>
          <w:szCs w:val="22"/>
          <w:u w:val="single"/>
        </w:rPr>
      </w:pPr>
      <w:r w:rsidRPr="0027028F">
        <w:rPr>
          <w:rFonts w:ascii="Arial" w:hAnsi="Arial" w:cs="Arial"/>
          <w:sz w:val="22"/>
          <w:szCs w:val="22"/>
        </w:rPr>
        <w:t>For more</w:t>
      </w:r>
      <w:r w:rsidR="004706DA" w:rsidRPr="0027028F">
        <w:rPr>
          <w:rFonts w:ascii="Arial" w:hAnsi="Arial" w:cs="Arial"/>
          <w:sz w:val="22"/>
          <w:szCs w:val="22"/>
        </w:rPr>
        <w:t xml:space="preserve"> information on the role please visit </w:t>
      </w:r>
      <w:hyperlink w:history="1">
        <w:r w:rsidR="004706DA" w:rsidRPr="0027028F">
          <w:rPr>
            <w:rFonts w:ascii="Arial" w:hAnsi="Arial" w:cs="Arial"/>
            <w:b/>
            <w:bCs/>
            <w:color w:val="0563C1"/>
            <w:sz w:val="22"/>
            <w:szCs w:val="22"/>
            <w:u w:val="single"/>
          </w:rPr>
          <w:t>NHS Lanarkshire Careers Website</w:t>
        </w:r>
      </w:hyperlink>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B65758" w:rsidRPr="0027028F" w14:paraId="45B1FD38" w14:textId="77777777" w:rsidTr="0033325D">
        <w:trPr>
          <w:trHeight w:val="558"/>
        </w:trPr>
        <w:tc>
          <w:tcPr>
            <w:tcW w:w="9000" w:type="dxa"/>
            <w:shd w:val="clear" w:color="auto" w:fill="00B0F0"/>
            <w:vAlign w:val="center"/>
          </w:tcPr>
          <w:p w14:paraId="48D8F168" w14:textId="77777777" w:rsidR="00B65758" w:rsidRPr="0027028F" w:rsidRDefault="007A5B39" w:rsidP="00B65758">
            <w:pPr>
              <w:spacing w:after="0" w:line="240" w:lineRule="auto"/>
              <w:rPr>
                <w:rFonts w:ascii="Arial" w:eastAsia="Times New Roman" w:hAnsi="Arial" w:cs="Arial"/>
                <w:b/>
              </w:rPr>
            </w:pPr>
            <w:r w:rsidRPr="0027028F">
              <w:rPr>
                <w:rFonts w:ascii="Arial" w:eastAsia="Times New Roman" w:hAnsi="Arial" w:cs="Arial"/>
                <w:b/>
              </w:rPr>
              <w:t>Section 7</w:t>
            </w:r>
            <w:r w:rsidR="00B65758" w:rsidRPr="0027028F">
              <w:rPr>
                <w:rFonts w:ascii="Arial" w:eastAsia="Times New Roman" w:hAnsi="Arial" w:cs="Arial"/>
                <w:b/>
              </w:rPr>
              <w:t xml:space="preserve">: </w:t>
            </w:r>
            <w:r w:rsidR="00B65758" w:rsidRPr="0027028F">
              <w:rPr>
                <w:rFonts w:ascii="Arial" w:eastAsia="Times New Roman" w:hAnsi="Arial" w:cs="Arial"/>
                <w:b/>
              </w:rPr>
              <w:tab/>
              <w:t>Terms and Conditions of Employment</w:t>
            </w:r>
          </w:p>
        </w:tc>
      </w:tr>
    </w:tbl>
    <w:p w14:paraId="7DE997D6" w14:textId="476C1F9C" w:rsidR="00B65758" w:rsidRPr="0027028F" w:rsidRDefault="00B65758" w:rsidP="00B65758">
      <w:pPr>
        <w:spacing w:after="0" w:line="240" w:lineRule="auto"/>
        <w:jc w:val="both"/>
        <w:rPr>
          <w:rFonts w:ascii="Arial" w:eastAsia="Times New Roman"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4"/>
        <w:gridCol w:w="6614"/>
      </w:tblGrid>
      <w:tr w:rsidR="00B65758" w:rsidRPr="0027028F" w14:paraId="6EEBAF74" w14:textId="77777777" w:rsidTr="00501229">
        <w:tc>
          <w:tcPr>
            <w:tcW w:w="2294" w:type="dxa"/>
          </w:tcPr>
          <w:p w14:paraId="0572E455"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 xml:space="preserve">TYPE OF CONTRACT </w:t>
            </w:r>
          </w:p>
        </w:tc>
        <w:tc>
          <w:tcPr>
            <w:tcW w:w="6614" w:type="dxa"/>
            <w:vAlign w:val="center"/>
          </w:tcPr>
          <w:p w14:paraId="23AE4076" w14:textId="77777777" w:rsidR="00B65758" w:rsidRPr="0027028F" w:rsidRDefault="00703449" w:rsidP="00B65758">
            <w:pPr>
              <w:spacing w:before="120" w:after="120" w:line="240" w:lineRule="auto"/>
              <w:rPr>
                <w:rFonts w:ascii="Arial" w:eastAsia="Times New Roman" w:hAnsi="Arial" w:cs="Arial"/>
              </w:rPr>
            </w:pPr>
            <w:r w:rsidRPr="0027028F">
              <w:rPr>
                <w:rFonts w:ascii="Arial" w:eastAsia="Times New Roman" w:hAnsi="Arial" w:cs="Arial"/>
              </w:rPr>
              <w:t xml:space="preserve">Fixed Term (12 </w:t>
            </w:r>
            <w:r w:rsidR="00B65758" w:rsidRPr="0027028F">
              <w:rPr>
                <w:rFonts w:ascii="Arial" w:eastAsia="Times New Roman" w:hAnsi="Arial" w:cs="Arial"/>
              </w:rPr>
              <w:t>months)</w:t>
            </w:r>
          </w:p>
        </w:tc>
      </w:tr>
      <w:tr w:rsidR="00B65758" w:rsidRPr="0027028F" w14:paraId="49BDED4E" w14:textId="77777777" w:rsidTr="00501229">
        <w:trPr>
          <w:trHeight w:val="1429"/>
        </w:trPr>
        <w:tc>
          <w:tcPr>
            <w:tcW w:w="2294" w:type="dxa"/>
          </w:tcPr>
          <w:p w14:paraId="62B6E502"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GRADE AND SALARY</w:t>
            </w:r>
          </w:p>
        </w:tc>
        <w:tc>
          <w:tcPr>
            <w:tcW w:w="6614" w:type="dxa"/>
            <w:vAlign w:val="center"/>
          </w:tcPr>
          <w:p w14:paraId="1D7C5EE9" w14:textId="77777777" w:rsidR="00B65758" w:rsidRPr="0027028F" w:rsidRDefault="00B65758" w:rsidP="00B65758">
            <w:pPr>
              <w:spacing w:after="0" w:line="240" w:lineRule="auto"/>
              <w:jc w:val="both"/>
              <w:rPr>
                <w:rFonts w:ascii="Arial" w:eastAsia="Times New Roman" w:hAnsi="Arial" w:cs="Arial"/>
              </w:rPr>
            </w:pPr>
            <w:r w:rsidRPr="0027028F">
              <w:rPr>
                <w:rFonts w:ascii="Arial" w:eastAsia="Times New Roman" w:hAnsi="Arial" w:cs="Arial"/>
              </w:rPr>
              <w:t>Clinical Fellow</w:t>
            </w:r>
          </w:p>
          <w:p w14:paraId="4751DAAC" w14:textId="77777777" w:rsidR="00B65758" w:rsidRPr="0027028F" w:rsidRDefault="00B65758" w:rsidP="00B65758">
            <w:pPr>
              <w:spacing w:after="0" w:line="240" w:lineRule="auto"/>
              <w:jc w:val="both"/>
              <w:rPr>
                <w:rFonts w:ascii="Arial" w:eastAsia="Times New Roman" w:hAnsi="Arial" w:cs="Arial"/>
              </w:rPr>
            </w:pPr>
          </w:p>
          <w:p w14:paraId="2A3EE402" w14:textId="77777777" w:rsidR="00B65758" w:rsidRPr="0027028F" w:rsidRDefault="00B65758" w:rsidP="00B65758">
            <w:pPr>
              <w:spacing w:after="0" w:line="240" w:lineRule="auto"/>
              <w:jc w:val="both"/>
              <w:rPr>
                <w:rFonts w:ascii="Arial" w:eastAsia="Times New Roman" w:hAnsi="Arial" w:cs="Arial"/>
              </w:rPr>
            </w:pPr>
            <w:r w:rsidRPr="0027028F">
              <w:rPr>
                <w:rFonts w:ascii="Arial" w:eastAsia="Times New Roman" w:hAnsi="Arial" w:cs="Arial"/>
                <w:shd w:val="clear" w:color="auto" w:fill="FFFFFF"/>
              </w:rPr>
              <w:t>£40,995  to £64,461 per annum (pro rata)</w:t>
            </w:r>
            <w:r w:rsidRPr="0027028F">
              <w:rPr>
                <w:rFonts w:ascii="Arial" w:eastAsia="Times New Roman" w:hAnsi="Arial" w:cs="Arial"/>
              </w:rPr>
              <w:t xml:space="preserve"> </w:t>
            </w:r>
          </w:p>
        </w:tc>
      </w:tr>
      <w:tr w:rsidR="00B65758" w:rsidRPr="0027028F" w14:paraId="3C63F48B" w14:textId="77777777" w:rsidTr="00501229">
        <w:tc>
          <w:tcPr>
            <w:tcW w:w="2294" w:type="dxa"/>
          </w:tcPr>
          <w:p w14:paraId="1645953E"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HOURS OF WORK</w:t>
            </w:r>
          </w:p>
        </w:tc>
        <w:tc>
          <w:tcPr>
            <w:tcW w:w="6614" w:type="dxa"/>
            <w:vAlign w:val="center"/>
          </w:tcPr>
          <w:p w14:paraId="067B1F14" w14:textId="364F359C" w:rsidR="00B65758" w:rsidRPr="0027028F" w:rsidRDefault="003675CF" w:rsidP="00DE4FCB">
            <w:pPr>
              <w:spacing w:before="120" w:after="120" w:line="240" w:lineRule="auto"/>
              <w:rPr>
                <w:rFonts w:ascii="Arial" w:eastAsia="Times New Roman" w:hAnsi="Arial" w:cs="Arial"/>
              </w:rPr>
            </w:pPr>
            <w:r>
              <w:rPr>
                <w:rFonts w:ascii="Arial" w:eastAsia="Times New Roman" w:hAnsi="Arial" w:cs="Arial"/>
              </w:rPr>
              <w:t>Part Time – 30</w:t>
            </w:r>
            <w:r w:rsidR="00B65758" w:rsidRPr="0027028F">
              <w:rPr>
                <w:rFonts w:ascii="Arial" w:eastAsia="Times New Roman" w:hAnsi="Arial" w:cs="Arial"/>
              </w:rPr>
              <w:t xml:space="preserve"> hours </w:t>
            </w:r>
            <w:r w:rsidR="00DE4FCB" w:rsidRPr="0027028F">
              <w:rPr>
                <w:rFonts w:ascii="Arial" w:eastAsia="Times New Roman" w:hAnsi="Arial" w:cs="Arial"/>
              </w:rPr>
              <w:t>per week</w:t>
            </w:r>
          </w:p>
        </w:tc>
      </w:tr>
      <w:tr w:rsidR="00B65758" w:rsidRPr="0027028F" w14:paraId="5AF27511" w14:textId="77777777" w:rsidTr="00501229">
        <w:tc>
          <w:tcPr>
            <w:tcW w:w="2294" w:type="dxa"/>
          </w:tcPr>
          <w:p w14:paraId="61A94DC3"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SUPERANNUATION</w:t>
            </w:r>
          </w:p>
        </w:tc>
        <w:tc>
          <w:tcPr>
            <w:tcW w:w="6614" w:type="dxa"/>
            <w:vAlign w:val="center"/>
          </w:tcPr>
          <w:p w14:paraId="371926CE" w14:textId="77777777" w:rsidR="00B65758" w:rsidRPr="0027028F" w:rsidRDefault="00B65758" w:rsidP="00B65758">
            <w:pPr>
              <w:spacing w:before="120" w:after="120" w:line="240" w:lineRule="auto"/>
              <w:jc w:val="both"/>
              <w:rPr>
                <w:rFonts w:ascii="Arial" w:eastAsia="Times New Roman" w:hAnsi="Arial" w:cs="Arial"/>
              </w:rPr>
            </w:pPr>
            <w:r w:rsidRPr="0027028F">
              <w:rPr>
                <w:rFonts w:ascii="Arial" w:eastAsia="Times New Roman" w:hAnsi="Arial" w:cs="Arial"/>
              </w:rPr>
              <w:t xml:space="preserve">New entrants to NHS Lanarkshire who are aged sixteen but under seventy five will be enrolled automatically into membership of the NHS Pension Scheme. Should you choose to "opt out" arrangements can be made to do this via: </w:t>
            </w:r>
            <w:hyperlink w:tooltip="http://www.sppa.gov.uk/" w:history="1">
              <w:r w:rsidRPr="0027028F">
                <w:rPr>
                  <w:rFonts w:ascii="Arial" w:eastAsia="Times New Roman" w:hAnsi="Arial" w:cs="Arial"/>
                  <w:color w:val="0000FF"/>
                  <w:u w:val="single"/>
                </w:rPr>
                <w:t>www.sppa.gov.uk</w:t>
              </w:r>
            </w:hyperlink>
            <w:r w:rsidRPr="0027028F">
              <w:rPr>
                <w:rFonts w:ascii="Arial" w:eastAsia="Times New Roman" w:hAnsi="Arial" w:cs="Arial"/>
              </w:rPr>
              <w:t xml:space="preserve"> </w:t>
            </w:r>
          </w:p>
        </w:tc>
      </w:tr>
      <w:tr w:rsidR="00B65758" w:rsidRPr="0027028F" w14:paraId="2BAA6555" w14:textId="77777777" w:rsidTr="00501229">
        <w:tc>
          <w:tcPr>
            <w:tcW w:w="2294" w:type="dxa"/>
          </w:tcPr>
          <w:p w14:paraId="2281EAEA"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REMOVAL EXPENSES</w:t>
            </w:r>
          </w:p>
        </w:tc>
        <w:tc>
          <w:tcPr>
            <w:tcW w:w="6614" w:type="dxa"/>
            <w:vAlign w:val="center"/>
          </w:tcPr>
          <w:p w14:paraId="6D1DCF66" w14:textId="77777777" w:rsidR="00B65758" w:rsidRPr="0027028F" w:rsidRDefault="00B65758" w:rsidP="00B65758">
            <w:pPr>
              <w:spacing w:before="120" w:after="120" w:line="240" w:lineRule="auto"/>
              <w:jc w:val="both"/>
              <w:rPr>
                <w:rFonts w:ascii="Arial" w:eastAsia="Times New Roman" w:hAnsi="Arial" w:cs="Arial"/>
              </w:rPr>
            </w:pPr>
            <w:r w:rsidRPr="0027028F">
              <w:rPr>
                <w:rFonts w:ascii="Arial" w:eastAsia="Times New Roman" w:hAnsi="Arial" w:cs="Arial"/>
              </w:rPr>
              <w:t>Assistance with removal and associated expenses may be awarded</w:t>
            </w:r>
          </w:p>
        </w:tc>
      </w:tr>
      <w:tr w:rsidR="00B65758" w:rsidRPr="0027028F" w14:paraId="6109C4BB" w14:textId="77777777" w:rsidTr="00501229">
        <w:tc>
          <w:tcPr>
            <w:tcW w:w="2294" w:type="dxa"/>
          </w:tcPr>
          <w:p w14:paraId="42FE294C"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EXPENSES OF CANDIDATES FOR APPOINTMENT</w:t>
            </w:r>
          </w:p>
        </w:tc>
        <w:tc>
          <w:tcPr>
            <w:tcW w:w="6614" w:type="dxa"/>
          </w:tcPr>
          <w:p w14:paraId="2B832406" w14:textId="77777777" w:rsidR="00B65758" w:rsidRPr="0027028F" w:rsidRDefault="00B65758" w:rsidP="00B65758">
            <w:pPr>
              <w:spacing w:before="120" w:after="120" w:line="240" w:lineRule="auto"/>
              <w:jc w:val="both"/>
              <w:rPr>
                <w:rFonts w:ascii="Arial" w:eastAsia="Times New Roman" w:hAnsi="Arial" w:cs="Arial"/>
              </w:rPr>
            </w:pPr>
            <w:r w:rsidRPr="0027028F">
              <w:rPr>
                <w:rFonts w:ascii="Arial" w:eastAsia="Times New Roman" w:hAnsi="Arial" w:cs="Arial"/>
              </w:rPr>
              <w:t xml:space="preserve">NHS candidates who are requested to attend an interview will be given assistance with appropriate travelling expenses. Re-imbursement shall not normally be made to employees who withdraw their application, refuse an offer of appointment. Non NHS employees are not normally awarded travel expenses.  </w:t>
            </w:r>
          </w:p>
        </w:tc>
      </w:tr>
      <w:tr w:rsidR="00B65758" w:rsidRPr="0027028F" w14:paraId="44515E55" w14:textId="77777777" w:rsidTr="00501229">
        <w:tc>
          <w:tcPr>
            <w:tcW w:w="2294" w:type="dxa"/>
          </w:tcPr>
          <w:p w14:paraId="4ECD2FDF"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DISCLOSURE SCOTLAND</w:t>
            </w:r>
          </w:p>
        </w:tc>
        <w:tc>
          <w:tcPr>
            <w:tcW w:w="6614" w:type="dxa"/>
          </w:tcPr>
          <w:p w14:paraId="30B2541B" w14:textId="77777777" w:rsidR="00B65758" w:rsidRPr="0027028F" w:rsidRDefault="00B65758" w:rsidP="00B65758">
            <w:pPr>
              <w:spacing w:before="120" w:after="120" w:line="240" w:lineRule="auto"/>
              <w:jc w:val="both"/>
              <w:rPr>
                <w:rFonts w:ascii="Arial" w:eastAsia="Times New Roman" w:hAnsi="Arial" w:cs="Arial"/>
              </w:rPr>
            </w:pPr>
            <w:r w:rsidRPr="0027028F">
              <w:rPr>
                <w:rFonts w:ascii="Arial" w:eastAsia="Times New Roman" w:hAnsi="Arial" w:cs="Arial"/>
              </w:rPr>
              <w:t>This post is considered to be in the category of “Regulated Work” and therefore requires a Disclosure Scotland Protection of Vulnerable Groups Scheme (PVG) Membership.</w:t>
            </w:r>
          </w:p>
        </w:tc>
      </w:tr>
      <w:tr w:rsidR="00B65758" w:rsidRPr="0027028F" w14:paraId="301CAD3A" w14:textId="77777777" w:rsidTr="00501229">
        <w:tc>
          <w:tcPr>
            <w:tcW w:w="2294" w:type="dxa"/>
          </w:tcPr>
          <w:p w14:paraId="009CCA82"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CONFIRMATION OF ELIGIBILITY TO WORK IN THE UK</w:t>
            </w:r>
          </w:p>
        </w:tc>
        <w:tc>
          <w:tcPr>
            <w:tcW w:w="6614" w:type="dxa"/>
          </w:tcPr>
          <w:p w14:paraId="1A1198B9" w14:textId="77777777" w:rsidR="00B65758" w:rsidRPr="0027028F" w:rsidRDefault="004706DA" w:rsidP="00B65758">
            <w:pPr>
              <w:spacing w:before="120" w:after="120" w:line="240" w:lineRule="auto"/>
              <w:jc w:val="both"/>
              <w:rPr>
                <w:rFonts w:ascii="Arial" w:eastAsia="Times New Roman" w:hAnsi="Arial" w:cs="Arial"/>
              </w:rPr>
            </w:pPr>
            <w:r w:rsidRPr="0027028F">
              <w:rPr>
                <w:rFonts w:ascii="Arial" w:hAnsi="Arial" w:cs="Arial"/>
                <w:color w:val="333240"/>
                <w:shd w:val="clear" w:color="auto" w:fill="FFFFFF"/>
              </w:rPr>
              <w:t>NHS Lanarkshire are required to check the entitlement to work in the UK of all prospective employees, regardless of nationality or job category. UK Visas &amp; Immigration rules are available at </w:t>
            </w:r>
            <w:hyperlink w:history="1">
              <w:r w:rsidRPr="0027028F">
                <w:rPr>
                  <w:rFonts w:ascii="Arial" w:hAnsi="Arial" w:cs="Arial"/>
                  <w:color w:val="0000FF"/>
                  <w:u w:val="single"/>
                  <w:shd w:val="clear" w:color="auto" w:fill="FFFFFF"/>
                </w:rPr>
                <w:t>www.bia.homeoffice.gov.uk</w:t>
              </w:r>
            </w:hyperlink>
            <w:r w:rsidRPr="0027028F">
              <w:rPr>
                <w:rFonts w:ascii="Arial" w:hAnsi="Arial" w:cs="Arial"/>
                <w:color w:val="333240"/>
                <w:shd w:val="clear" w:color="auto" w:fill="FFFFFF"/>
              </w:rPr>
              <w:t>. Prospective applicants are encouraged to check eligibility in advance of applying for vacancies in NHS Lanarkshire.</w:t>
            </w:r>
          </w:p>
        </w:tc>
      </w:tr>
      <w:tr w:rsidR="00B65758" w:rsidRPr="0027028F" w14:paraId="2ED66064" w14:textId="77777777" w:rsidTr="00501229">
        <w:tc>
          <w:tcPr>
            <w:tcW w:w="2294" w:type="dxa"/>
          </w:tcPr>
          <w:p w14:paraId="572E5C01"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MEDICAL NEGLIGENCE</w:t>
            </w:r>
          </w:p>
        </w:tc>
        <w:tc>
          <w:tcPr>
            <w:tcW w:w="6614" w:type="dxa"/>
          </w:tcPr>
          <w:p w14:paraId="288C70F6" w14:textId="77777777" w:rsidR="00B65758" w:rsidRPr="0027028F" w:rsidRDefault="00B65758" w:rsidP="00B65758">
            <w:pPr>
              <w:spacing w:before="120" w:after="120" w:line="240" w:lineRule="auto"/>
              <w:jc w:val="both"/>
              <w:rPr>
                <w:rFonts w:ascii="Arial" w:eastAsia="Times New Roman" w:hAnsi="Arial" w:cs="Arial"/>
              </w:rPr>
            </w:pPr>
            <w:r w:rsidRPr="0027028F">
              <w:rPr>
                <w:rFonts w:ascii="Arial" w:eastAsia="Times New Roman" w:hAnsi="Arial" w:cs="Arial"/>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tc>
      </w:tr>
      <w:tr w:rsidR="00B65758" w:rsidRPr="0027028F" w14:paraId="218D2556" w14:textId="77777777" w:rsidTr="00501229">
        <w:tc>
          <w:tcPr>
            <w:tcW w:w="2294" w:type="dxa"/>
          </w:tcPr>
          <w:p w14:paraId="713C99B1"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NOTICE</w:t>
            </w:r>
          </w:p>
        </w:tc>
        <w:tc>
          <w:tcPr>
            <w:tcW w:w="6614" w:type="dxa"/>
          </w:tcPr>
          <w:p w14:paraId="3CE11270" w14:textId="77777777" w:rsidR="00B65758" w:rsidRPr="0027028F" w:rsidRDefault="00B65758" w:rsidP="00695BB0">
            <w:pPr>
              <w:spacing w:before="120" w:after="120" w:line="240" w:lineRule="auto"/>
              <w:jc w:val="both"/>
              <w:rPr>
                <w:rFonts w:ascii="Arial" w:eastAsia="Times New Roman" w:hAnsi="Arial" w:cs="Arial"/>
              </w:rPr>
            </w:pPr>
            <w:r w:rsidRPr="0027028F">
              <w:rPr>
                <w:rFonts w:ascii="Arial" w:eastAsia="Times New Roman" w:hAnsi="Arial" w:cs="Arial"/>
              </w:rPr>
              <w:t>Employment is subject to</w:t>
            </w:r>
            <w:r w:rsidR="00695BB0" w:rsidRPr="0027028F">
              <w:rPr>
                <w:rFonts w:ascii="Arial" w:eastAsia="Times New Roman" w:hAnsi="Arial" w:cs="Arial"/>
              </w:rPr>
              <w:t xml:space="preserve"> one month notice on either side.</w:t>
            </w:r>
          </w:p>
        </w:tc>
      </w:tr>
      <w:tr w:rsidR="00B65758" w:rsidRPr="0027028F" w14:paraId="135F7EC6" w14:textId="77777777" w:rsidTr="00501229">
        <w:tc>
          <w:tcPr>
            <w:tcW w:w="2294" w:type="dxa"/>
          </w:tcPr>
          <w:p w14:paraId="3EDE1521"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PRINCIPAL BASE OF WORK</w:t>
            </w:r>
          </w:p>
        </w:tc>
        <w:tc>
          <w:tcPr>
            <w:tcW w:w="6614" w:type="dxa"/>
          </w:tcPr>
          <w:p w14:paraId="68DD785D" w14:textId="77777777" w:rsidR="00B65758" w:rsidRPr="0027028F" w:rsidRDefault="00B65758" w:rsidP="00B65758">
            <w:pPr>
              <w:spacing w:before="120" w:after="120" w:line="240" w:lineRule="auto"/>
              <w:jc w:val="both"/>
              <w:rPr>
                <w:rFonts w:ascii="Arial" w:eastAsia="Times New Roman" w:hAnsi="Arial" w:cs="Arial"/>
              </w:rPr>
            </w:pPr>
            <w:r w:rsidRPr="0027028F">
              <w:rPr>
                <w:rFonts w:ascii="Arial" w:eastAsia="Times New Roman" w:hAnsi="Arial" w:cs="Arial"/>
              </w:rPr>
              <w:t xml:space="preserve">You may be required to work at any of NHS Lanarkshire sites as part of your role.  Your base will be clarified for expenses purposes.  </w:t>
            </w:r>
          </w:p>
        </w:tc>
      </w:tr>
      <w:tr w:rsidR="004B6255" w:rsidRPr="0027028F" w14:paraId="3525029A" w14:textId="77777777" w:rsidTr="00501229">
        <w:tc>
          <w:tcPr>
            <w:tcW w:w="2294" w:type="dxa"/>
          </w:tcPr>
          <w:p w14:paraId="518F367D" w14:textId="77777777" w:rsidR="004B6255" w:rsidRPr="0027028F" w:rsidRDefault="004B6255" w:rsidP="004B6255">
            <w:pPr>
              <w:spacing w:before="120" w:after="120" w:line="240" w:lineRule="auto"/>
              <w:rPr>
                <w:rFonts w:ascii="Arial" w:eastAsia="Times New Roman" w:hAnsi="Arial" w:cs="Arial"/>
                <w:b/>
              </w:rPr>
            </w:pPr>
            <w:r w:rsidRPr="0027028F">
              <w:rPr>
                <w:rFonts w:ascii="Arial" w:eastAsia="Times New Roman" w:hAnsi="Arial" w:cs="Arial"/>
                <w:b/>
              </w:rPr>
              <w:lastRenderedPageBreak/>
              <w:t>REFERENCES</w:t>
            </w:r>
          </w:p>
        </w:tc>
        <w:tc>
          <w:tcPr>
            <w:tcW w:w="6614" w:type="dxa"/>
          </w:tcPr>
          <w:p w14:paraId="7E2A3AF7" w14:textId="77777777" w:rsidR="004B6255" w:rsidRPr="0027028F" w:rsidRDefault="004B6255" w:rsidP="004B6255">
            <w:pPr>
              <w:spacing w:after="120" w:line="240" w:lineRule="auto"/>
              <w:jc w:val="both"/>
              <w:rPr>
                <w:rFonts w:ascii="Arial" w:eastAsia="Times New Roman" w:hAnsi="Arial" w:cs="Arial"/>
              </w:rPr>
            </w:pPr>
            <w:r w:rsidRPr="0027028F">
              <w:rPr>
                <w:rFonts w:ascii="Arial" w:eastAsia="Times New Roman" w:hAnsi="Arial" w:cs="Arial"/>
              </w:rPr>
              <w:t>All jobs are only offered subject to receiving two satisfactory references.  At least one reference must be from your current/most recent employer or your course tutor if you are currently a student.  If you have not been employed or have been out of employment for a considerable period of time, you may give the name of someone who knows you well enough to confirm information given and to comment on your ability to do the job.</w:t>
            </w:r>
          </w:p>
        </w:tc>
      </w:tr>
    </w:tbl>
    <w:p w14:paraId="67E1A4EF" w14:textId="77777777" w:rsidR="00B65758" w:rsidRPr="0027028F" w:rsidRDefault="00B65758" w:rsidP="00B65758">
      <w:pPr>
        <w:spacing w:after="120" w:line="240" w:lineRule="auto"/>
        <w:jc w:val="both"/>
        <w:rPr>
          <w:rFonts w:ascii="Arial" w:eastAsia="Times New Roman" w:hAnsi="Arial" w:cs="Arial"/>
          <w:b/>
        </w:rPr>
      </w:pPr>
    </w:p>
    <w:p w14:paraId="5681609B" w14:textId="77777777" w:rsidR="00A50F30" w:rsidRPr="0027028F" w:rsidRDefault="00A50F30" w:rsidP="00B65758">
      <w:pPr>
        <w:spacing w:after="120" w:line="240" w:lineRule="auto"/>
        <w:jc w:val="both"/>
        <w:rPr>
          <w:rFonts w:ascii="Arial" w:eastAsia="Times New Roman" w:hAnsi="Arial" w:cs="Arial"/>
        </w:rPr>
      </w:pPr>
    </w:p>
    <w:sectPr w:rsidR="00A50F30" w:rsidRPr="0027028F" w:rsidSect="00D4453F">
      <w:footerReference w:type="default" r:id="rId16"/>
      <w:pgSz w:w="11906" w:h="16838"/>
      <w:pgMar w:top="851" w:right="1440" w:bottom="737" w:left="144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19911" w14:textId="77777777" w:rsidR="007141AF" w:rsidRDefault="007141AF" w:rsidP="00A37EB3">
      <w:pPr>
        <w:spacing w:after="0" w:line="240" w:lineRule="auto"/>
      </w:pPr>
      <w:r>
        <w:separator/>
      </w:r>
    </w:p>
  </w:endnote>
  <w:endnote w:type="continuationSeparator" w:id="0">
    <w:p w14:paraId="379A5283" w14:textId="77777777" w:rsidR="007141AF" w:rsidRDefault="007141AF" w:rsidP="00A37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85427"/>
      <w:docPartObj>
        <w:docPartGallery w:val="Page Numbers (Bottom of Page)"/>
        <w:docPartUnique/>
      </w:docPartObj>
    </w:sdtPr>
    <w:sdtEndPr>
      <w:rPr>
        <w:noProof/>
      </w:rPr>
    </w:sdtEndPr>
    <w:sdtContent>
      <w:p w14:paraId="63B37AF2" w14:textId="54EEF14E" w:rsidR="007141AF" w:rsidRDefault="007141AF">
        <w:pPr>
          <w:pStyle w:val="Footer"/>
        </w:pPr>
        <w:r>
          <w:fldChar w:fldCharType="begin"/>
        </w:r>
        <w:r>
          <w:instrText xml:space="preserve"> PAGE   \* MERGEFORMAT </w:instrText>
        </w:r>
        <w:r>
          <w:fldChar w:fldCharType="separate"/>
        </w:r>
        <w:r w:rsidR="00D4453F">
          <w:rPr>
            <w:noProof/>
          </w:rPr>
          <w:t>11</w:t>
        </w:r>
        <w:r>
          <w:rPr>
            <w:noProof/>
          </w:rPr>
          <w:fldChar w:fldCharType="end"/>
        </w:r>
      </w:p>
    </w:sdtContent>
  </w:sdt>
  <w:p w14:paraId="778079CA" w14:textId="77777777" w:rsidR="007141AF" w:rsidRDefault="00714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DD9B0" w14:textId="77777777" w:rsidR="007141AF" w:rsidRDefault="007141AF" w:rsidP="00A37EB3">
      <w:pPr>
        <w:spacing w:after="0" w:line="240" w:lineRule="auto"/>
      </w:pPr>
      <w:r>
        <w:separator/>
      </w:r>
    </w:p>
  </w:footnote>
  <w:footnote w:type="continuationSeparator" w:id="0">
    <w:p w14:paraId="3ABBA861" w14:textId="77777777" w:rsidR="007141AF" w:rsidRDefault="007141AF" w:rsidP="00A37E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689"/>
    <w:multiLevelType w:val="hybridMultilevel"/>
    <w:tmpl w:val="19926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9116D"/>
    <w:multiLevelType w:val="hybridMultilevel"/>
    <w:tmpl w:val="516C2B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B7953"/>
    <w:multiLevelType w:val="hybridMultilevel"/>
    <w:tmpl w:val="49826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B0210C"/>
    <w:multiLevelType w:val="hybridMultilevel"/>
    <w:tmpl w:val="C41AC162"/>
    <w:lvl w:ilvl="0" w:tplc="08090001">
      <w:start w:val="1"/>
      <w:numFmt w:val="bullet"/>
      <w:lvlText w:val=""/>
      <w:lvlJc w:val="left"/>
      <w:pPr>
        <w:tabs>
          <w:tab w:val="num" w:pos="720"/>
        </w:tabs>
        <w:ind w:left="720" w:hanging="360"/>
      </w:pPr>
      <w:rPr>
        <w:rFonts w:ascii="Symbol" w:hAnsi="Symbol" w:hint="default"/>
      </w:rPr>
    </w:lvl>
    <w:lvl w:ilvl="1" w:tplc="4086B0B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2F549C"/>
    <w:multiLevelType w:val="hybridMultilevel"/>
    <w:tmpl w:val="45182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633DB"/>
    <w:multiLevelType w:val="hybridMultilevel"/>
    <w:tmpl w:val="2B3E2D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CA0518"/>
    <w:multiLevelType w:val="hybridMultilevel"/>
    <w:tmpl w:val="5584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7F5117"/>
    <w:multiLevelType w:val="hybridMultilevel"/>
    <w:tmpl w:val="52A4EE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C7782A"/>
    <w:multiLevelType w:val="hybridMultilevel"/>
    <w:tmpl w:val="5E8456DC"/>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9" w15:restartNumberingAfterBreak="0">
    <w:nsid w:val="5CEB77D6"/>
    <w:multiLevelType w:val="hybridMultilevel"/>
    <w:tmpl w:val="5BBA73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F7589B"/>
    <w:multiLevelType w:val="hybridMultilevel"/>
    <w:tmpl w:val="7A42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2964EB"/>
    <w:multiLevelType w:val="hybridMultilevel"/>
    <w:tmpl w:val="AF0C0D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B43C2D"/>
    <w:multiLevelType w:val="hybridMultilevel"/>
    <w:tmpl w:val="86EC7E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FD787A"/>
    <w:multiLevelType w:val="hybridMultilevel"/>
    <w:tmpl w:val="67F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DE2096"/>
    <w:multiLevelType w:val="hybridMultilevel"/>
    <w:tmpl w:val="C526CC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13"/>
  </w:num>
  <w:num w:numId="5">
    <w:abstractNumId w:val="6"/>
  </w:num>
  <w:num w:numId="6">
    <w:abstractNumId w:val="12"/>
  </w:num>
  <w:num w:numId="7">
    <w:abstractNumId w:val="2"/>
  </w:num>
  <w:num w:numId="8">
    <w:abstractNumId w:val="5"/>
  </w:num>
  <w:num w:numId="9">
    <w:abstractNumId w:val="11"/>
  </w:num>
  <w:num w:numId="10">
    <w:abstractNumId w:val="3"/>
  </w:num>
  <w:num w:numId="11">
    <w:abstractNumId w:val="7"/>
  </w:num>
  <w:num w:numId="12">
    <w:abstractNumId w:val="14"/>
  </w:num>
  <w:num w:numId="13">
    <w:abstractNumId w:val="8"/>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85"/>
    <w:rsid w:val="00011D7F"/>
    <w:rsid w:val="00116902"/>
    <w:rsid w:val="001B37C0"/>
    <w:rsid w:val="001C4ECF"/>
    <w:rsid w:val="00234393"/>
    <w:rsid w:val="0027028F"/>
    <w:rsid w:val="00280646"/>
    <w:rsid w:val="0033325D"/>
    <w:rsid w:val="003675CF"/>
    <w:rsid w:val="00381AD8"/>
    <w:rsid w:val="00382326"/>
    <w:rsid w:val="003A7C75"/>
    <w:rsid w:val="003D5CF0"/>
    <w:rsid w:val="003E01FC"/>
    <w:rsid w:val="004706DA"/>
    <w:rsid w:val="0048321D"/>
    <w:rsid w:val="004952FB"/>
    <w:rsid w:val="004B2BFF"/>
    <w:rsid w:val="004B6255"/>
    <w:rsid w:val="004B751A"/>
    <w:rsid w:val="00501229"/>
    <w:rsid w:val="005125ED"/>
    <w:rsid w:val="005B340A"/>
    <w:rsid w:val="005B3CF1"/>
    <w:rsid w:val="005D5C9E"/>
    <w:rsid w:val="005D7E96"/>
    <w:rsid w:val="006416A6"/>
    <w:rsid w:val="00642E3E"/>
    <w:rsid w:val="006630D6"/>
    <w:rsid w:val="00681936"/>
    <w:rsid w:val="006829B6"/>
    <w:rsid w:val="00695BB0"/>
    <w:rsid w:val="006C5F62"/>
    <w:rsid w:val="006C715A"/>
    <w:rsid w:val="006E1CA1"/>
    <w:rsid w:val="006E1D79"/>
    <w:rsid w:val="00703449"/>
    <w:rsid w:val="007141AF"/>
    <w:rsid w:val="00762FF2"/>
    <w:rsid w:val="007A5B39"/>
    <w:rsid w:val="007E7278"/>
    <w:rsid w:val="00811B0D"/>
    <w:rsid w:val="008307EA"/>
    <w:rsid w:val="008965A9"/>
    <w:rsid w:val="008A7B96"/>
    <w:rsid w:val="008D1A61"/>
    <w:rsid w:val="008F5258"/>
    <w:rsid w:val="00924741"/>
    <w:rsid w:val="009754EE"/>
    <w:rsid w:val="00A20385"/>
    <w:rsid w:val="00A27665"/>
    <w:rsid w:val="00A37EB3"/>
    <w:rsid w:val="00A462BB"/>
    <w:rsid w:val="00A50F30"/>
    <w:rsid w:val="00A639DB"/>
    <w:rsid w:val="00A853FD"/>
    <w:rsid w:val="00AE6578"/>
    <w:rsid w:val="00B65758"/>
    <w:rsid w:val="00BB7FCB"/>
    <w:rsid w:val="00C13A8A"/>
    <w:rsid w:val="00C53A97"/>
    <w:rsid w:val="00CB3449"/>
    <w:rsid w:val="00CF6119"/>
    <w:rsid w:val="00D26FE0"/>
    <w:rsid w:val="00D41FA7"/>
    <w:rsid w:val="00D4453F"/>
    <w:rsid w:val="00D614A6"/>
    <w:rsid w:val="00D8777E"/>
    <w:rsid w:val="00DB75D7"/>
    <w:rsid w:val="00DE4FCB"/>
    <w:rsid w:val="00E45304"/>
    <w:rsid w:val="00E67FED"/>
    <w:rsid w:val="00E778F4"/>
    <w:rsid w:val="00EC0FFF"/>
    <w:rsid w:val="00F0109D"/>
    <w:rsid w:val="00F13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410C309"/>
  <w15:chartTrackingRefBased/>
  <w15:docId w15:val="{8A330A4E-04D6-40EB-BB3C-B67E783D4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A20385"/>
    <w:pPr>
      <w:spacing w:after="120" w:line="480" w:lineRule="auto"/>
      <w:ind w:left="283"/>
    </w:pPr>
    <w:rPr>
      <w:rFonts w:ascii="Calibri" w:eastAsia="Times New Roman" w:hAnsi="Calibri" w:cs="Times New Roman"/>
    </w:rPr>
  </w:style>
  <w:style w:type="character" w:customStyle="1" w:styleId="BodyTextIndent2Char">
    <w:name w:val="Body Text Indent 2 Char"/>
    <w:basedOn w:val="DefaultParagraphFont"/>
    <w:link w:val="BodyTextIndent2"/>
    <w:rsid w:val="00A20385"/>
    <w:rPr>
      <w:rFonts w:ascii="Calibri" w:eastAsia="Times New Roman" w:hAnsi="Calibri" w:cs="Times New Roman"/>
    </w:rPr>
  </w:style>
  <w:style w:type="character" w:styleId="Hyperlink">
    <w:name w:val="Hyperlink"/>
    <w:rsid w:val="00A20385"/>
    <w:rPr>
      <w:rFonts w:cs="Times New Roman"/>
      <w:color w:val="0000FF"/>
      <w:u w:val="single"/>
    </w:rPr>
  </w:style>
  <w:style w:type="paragraph" w:styleId="BodyText">
    <w:name w:val="Body Text"/>
    <w:basedOn w:val="Normal"/>
    <w:link w:val="BodyTextChar"/>
    <w:rsid w:val="00A20385"/>
    <w:pPr>
      <w:spacing w:after="120" w:line="240" w:lineRule="auto"/>
    </w:pPr>
    <w:rPr>
      <w:rFonts w:ascii="Calibri" w:eastAsia="Times New Roman" w:hAnsi="Calibri" w:cs="Times New Roman"/>
    </w:rPr>
  </w:style>
  <w:style w:type="character" w:customStyle="1" w:styleId="BodyTextChar">
    <w:name w:val="Body Text Char"/>
    <w:basedOn w:val="DefaultParagraphFont"/>
    <w:link w:val="BodyText"/>
    <w:rsid w:val="00A20385"/>
    <w:rPr>
      <w:rFonts w:ascii="Calibri" w:eastAsia="Times New Roman" w:hAnsi="Calibri" w:cs="Times New Roman"/>
    </w:rPr>
  </w:style>
  <w:style w:type="paragraph" w:styleId="NormalWeb">
    <w:name w:val="Normal (Web)"/>
    <w:basedOn w:val="Normal"/>
    <w:uiPriority w:val="99"/>
    <w:rsid w:val="00A203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B340A"/>
    <w:pPr>
      <w:ind w:left="720"/>
      <w:contextualSpacing/>
    </w:pPr>
  </w:style>
  <w:style w:type="paragraph" w:styleId="Header">
    <w:name w:val="header"/>
    <w:basedOn w:val="Normal"/>
    <w:link w:val="HeaderChar"/>
    <w:uiPriority w:val="99"/>
    <w:unhideWhenUsed/>
    <w:rsid w:val="00A37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EB3"/>
  </w:style>
  <w:style w:type="paragraph" w:styleId="Footer">
    <w:name w:val="footer"/>
    <w:basedOn w:val="Normal"/>
    <w:link w:val="FooterChar"/>
    <w:uiPriority w:val="99"/>
    <w:unhideWhenUsed/>
    <w:rsid w:val="00A37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EB3"/>
  </w:style>
  <w:style w:type="paragraph" w:styleId="BalloonText">
    <w:name w:val="Balloon Text"/>
    <w:basedOn w:val="Normal"/>
    <w:link w:val="BalloonTextChar"/>
    <w:uiPriority w:val="99"/>
    <w:semiHidden/>
    <w:unhideWhenUsed/>
    <w:rsid w:val="00B65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758"/>
    <w:rPr>
      <w:rFonts w:ascii="Segoe UI" w:hAnsi="Segoe UI" w:cs="Segoe UI"/>
      <w:sz w:val="18"/>
      <w:szCs w:val="18"/>
    </w:rPr>
  </w:style>
  <w:style w:type="paragraph" w:customStyle="1" w:styleId="elementtoproof">
    <w:name w:val="elementtoproof"/>
    <w:basedOn w:val="Normal"/>
    <w:uiPriority w:val="99"/>
    <w:semiHidden/>
    <w:rsid w:val="008307EA"/>
    <w:pPr>
      <w:spacing w:after="0" w:line="240" w:lineRule="auto"/>
    </w:pPr>
    <w:rPr>
      <w:rFonts w:ascii="Times New Roman" w:hAnsi="Times New Roman" w:cs="Times New Roman"/>
      <w:sz w:val="24"/>
      <w:szCs w:val="24"/>
      <w:lang w:eastAsia="en-GB"/>
    </w:rPr>
  </w:style>
  <w:style w:type="paragraph" w:customStyle="1" w:styleId="s12">
    <w:name w:val="s12"/>
    <w:basedOn w:val="Normal"/>
    <w:rsid w:val="005D7E9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8">
    <w:name w:val="s8"/>
    <w:basedOn w:val="DefaultParagraphFont"/>
    <w:rsid w:val="005D7E96"/>
  </w:style>
  <w:style w:type="character" w:customStyle="1" w:styleId="s24">
    <w:name w:val="s24"/>
    <w:basedOn w:val="DefaultParagraphFont"/>
    <w:rsid w:val="005D7E96"/>
  </w:style>
  <w:style w:type="character" w:customStyle="1" w:styleId="apple-converted-space">
    <w:name w:val="apple-converted-space"/>
    <w:basedOn w:val="DefaultParagraphFont"/>
    <w:rsid w:val="005D7E96"/>
  </w:style>
  <w:style w:type="character" w:customStyle="1" w:styleId="s9">
    <w:name w:val="s9"/>
    <w:basedOn w:val="DefaultParagraphFont"/>
    <w:rsid w:val="005D7E96"/>
  </w:style>
  <w:style w:type="paragraph" w:customStyle="1" w:styleId="xmsonormal">
    <w:name w:val="x_msonormal"/>
    <w:basedOn w:val="Normal"/>
    <w:rsid w:val="0033325D"/>
    <w:pPr>
      <w:spacing w:after="0" w:line="240" w:lineRule="auto"/>
    </w:pPr>
    <w:rPr>
      <w:rFonts w:ascii="Times New Roman" w:eastAsia="Calibri" w:hAnsi="Times New Roman" w:cs="Times New Roman"/>
      <w:sz w:val="24"/>
      <w:szCs w:val="24"/>
      <w:lang w:eastAsia="en-GB"/>
    </w:rPr>
  </w:style>
  <w:style w:type="paragraph" w:customStyle="1" w:styleId="xmsobodytextindent2">
    <w:name w:val="x_msobodytextindent2"/>
    <w:basedOn w:val="Normal"/>
    <w:rsid w:val="0033325D"/>
    <w:pPr>
      <w:spacing w:after="0" w:line="240" w:lineRule="auto"/>
    </w:pPr>
    <w:rPr>
      <w:rFonts w:ascii="Times New Roman" w:eastAsia="Calibri" w:hAnsi="Times New Roman" w:cs="Times New Roman"/>
      <w:sz w:val="24"/>
      <w:szCs w:val="24"/>
      <w:lang w:eastAsia="en-GB"/>
    </w:rPr>
  </w:style>
  <w:style w:type="paragraph" w:styleId="BodyText3">
    <w:name w:val="Body Text 3"/>
    <w:basedOn w:val="Normal"/>
    <w:link w:val="BodyText3Char"/>
    <w:rsid w:val="004706DA"/>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4706DA"/>
    <w:rPr>
      <w:rFonts w:ascii="Times New Roman" w:eastAsia="Times New Roman" w:hAnsi="Times New Roman" w:cs="Times New Roman"/>
      <w:sz w:val="16"/>
      <w:szCs w:val="16"/>
      <w:lang w:val="en-US"/>
    </w:rPr>
  </w:style>
  <w:style w:type="paragraph" w:customStyle="1" w:styleId="indent0">
    <w:name w:val="indent0"/>
    <w:basedOn w:val="Normal"/>
    <w:rsid w:val="00DE4FCB"/>
    <w:pPr>
      <w:spacing w:after="0" w:line="240" w:lineRule="auto"/>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AE6578"/>
    <w:rPr>
      <w:sz w:val="16"/>
      <w:szCs w:val="16"/>
    </w:rPr>
  </w:style>
  <w:style w:type="paragraph" w:styleId="CommentText">
    <w:name w:val="annotation text"/>
    <w:basedOn w:val="Normal"/>
    <w:link w:val="CommentTextChar"/>
    <w:uiPriority w:val="99"/>
    <w:semiHidden/>
    <w:unhideWhenUsed/>
    <w:rsid w:val="00AE6578"/>
    <w:pPr>
      <w:spacing w:line="240" w:lineRule="auto"/>
    </w:pPr>
    <w:rPr>
      <w:sz w:val="20"/>
      <w:szCs w:val="20"/>
    </w:rPr>
  </w:style>
  <w:style w:type="character" w:customStyle="1" w:styleId="CommentTextChar">
    <w:name w:val="Comment Text Char"/>
    <w:basedOn w:val="DefaultParagraphFont"/>
    <w:link w:val="CommentText"/>
    <w:uiPriority w:val="99"/>
    <w:semiHidden/>
    <w:rsid w:val="00AE6578"/>
    <w:rPr>
      <w:sz w:val="20"/>
      <w:szCs w:val="20"/>
    </w:rPr>
  </w:style>
  <w:style w:type="paragraph" w:styleId="CommentSubject">
    <w:name w:val="annotation subject"/>
    <w:basedOn w:val="CommentText"/>
    <w:next w:val="CommentText"/>
    <w:link w:val="CommentSubjectChar"/>
    <w:uiPriority w:val="99"/>
    <w:semiHidden/>
    <w:unhideWhenUsed/>
    <w:rsid w:val="00AE6578"/>
    <w:rPr>
      <w:b/>
      <w:bCs/>
    </w:rPr>
  </w:style>
  <w:style w:type="character" w:customStyle="1" w:styleId="CommentSubjectChar">
    <w:name w:val="Comment Subject Char"/>
    <w:basedOn w:val="CommentTextChar"/>
    <w:link w:val="CommentSubject"/>
    <w:uiPriority w:val="99"/>
    <w:semiHidden/>
    <w:rsid w:val="00AE65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6267">
      <w:bodyDiv w:val="1"/>
      <w:marLeft w:val="0"/>
      <w:marRight w:val="0"/>
      <w:marTop w:val="0"/>
      <w:marBottom w:val="0"/>
      <w:divBdr>
        <w:top w:val="none" w:sz="0" w:space="0" w:color="auto"/>
        <w:left w:val="none" w:sz="0" w:space="0" w:color="auto"/>
        <w:bottom w:val="none" w:sz="0" w:space="0" w:color="auto"/>
        <w:right w:val="none" w:sz="0" w:space="0" w:color="auto"/>
      </w:divBdr>
    </w:div>
    <w:div w:id="234241999">
      <w:bodyDiv w:val="1"/>
      <w:marLeft w:val="0"/>
      <w:marRight w:val="0"/>
      <w:marTop w:val="0"/>
      <w:marBottom w:val="0"/>
      <w:divBdr>
        <w:top w:val="none" w:sz="0" w:space="0" w:color="auto"/>
        <w:left w:val="none" w:sz="0" w:space="0" w:color="auto"/>
        <w:bottom w:val="none" w:sz="0" w:space="0" w:color="auto"/>
        <w:right w:val="none" w:sz="0" w:space="0" w:color="auto"/>
      </w:divBdr>
    </w:div>
    <w:div w:id="320432795">
      <w:bodyDiv w:val="1"/>
      <w:marLeft w:val="0"/>
      <w:marRight w:val="0"/>
      <w:marTop w:val="0"/>
      <w:marBottom w:val="0"/>
      <w:divBdr>
        <w:top w:val="none" w:sz="0" w:space="0" w:color="auto"/>
        <w:left w:val="none" w:sz="0" w:space="0" w:color="auto"/>
        <w:bottom w:val="none" w:sz="0" w:space="0" w:color="auto"/>
        <w:right w:val="none" w:sz="0" w:space="0" w:color="auto"/>
      </w:divBdr>
    </w:div>
    <w:div w:id="1598168990">
      <w:bodyDiv w:val="1"/>
      <w:marLeft w:val="0"/>
      <w:marRight w:val="0"/>
      <w:marTop w:val="0"/>
      <w:marBottom w:val="0"/>
      <w:divBdr>
        <w:top w:val="none" w:sz="0" w:space="0" w:color="auto"/>
        <w:left w:val="none" w:sz="0" w:space="0" w:color="auto"/>
        <w:bottom w:val="none" w:sz="0" w:space="0" w:color="auto"/>
        <w:right w:val="none" w:sz="0" w:space="0" w:color="auto"/>
      </w:divBdr>
    </w:div>
    <w:div w:id="1736583635">
      <w:bodyDiv w:val="1"/>
      <w:marLeft w:val="0"/>
      <w:marRight w:val="0"/>
      <w:marTop w:val="0"/>
      <w:marBottom w:val="0"/>
      <w:divBdr>
        <w:top w:val="none" w:sz="0" w:space="0" w:color="auto"/>
        <w:left w:val="none" w:sz="0" w:space="0" w:color="auto"/>
        <w:bottom w:val="none" w:sz="0" w:space="0" w:color="auto"/>
        <w:right w:val="none" w:sz="0" w:space="0" w:color="auto"/>
      </w:divBdr>
    </w:div>
    <w:div w:id="185233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image" Target="#" TargetMode="Externa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image" Target="media/image5.jpeg"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 TargetMode="External" /><Relationship Id="rId5" Type="http://schemas.openxmlformats.org/officeDocument/2006/relationships/footnotes" Target="footnotes.xml" /><Relationship Id="rId15" Type="http://schemas.openxmlformats.org/officeDocument/2006/relationships/oleObject" Target="embeddings/oleObject1.bin" /><Relationship Id="rId10" Type="http://schemas.openxmlformats.org/officeDocument/2006/relationships/image" Target="media/image4.jpeg"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image" Target="media/image6.emf"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2770</Words>
  <Characters>15790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Ian</dc:creator>
  <cp:keywords/>
  <dc:description/>
  <cp:lastModifiedBy>Swinburne, Gillian (LH) HR Advisor</cp:lastModifiedBy>
  <cp:revision>3</cp:revision>
  <cp:lastPrinted>2024-04-17T12:53:00Z</cp:lastPrinted>
  <dcterms:created xsi:type="dcterms:W3CDTF">2024-06-14T12:55:00Z</dcterms:created>
  <dcterms:modified xsi:type="dcterms:W3CDTF">2024-06-18T14:22:00Z</dcterms:modified>
</cp:coreProperties>
</file>