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403" w:rsidRDefault="00E16EF8">
      <w:r>
        <w:rPr>
          <w:noProof/>
          <w:lang w:eastAsia="en-GB"/>
        </w:rPr>
        <w:drawing>
          <wp:anchor distT="0" distB="0" distL="114300" distR="114300" simplePos="0" relativeHeight="251657728" behindDoc="1" locked="0" layoutInCell="1" allowOverlap="1">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7"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rsidR="002D1897" w:rsidRDefault="002D1897"/>
    <w:p w:rsidR="002D1897" w:rsidRDefault="002D1897"/>
    <w:p w:rsidR="002D1897" w:rsidRDefault="002D1897"/>
    <w:p w:rsidR="002D1897" w:rsidRDefault="002D1897"/>
    <w:p w:rsidR="002D1897" w:rsidRDefault="002D1897"/>
    <w:p w:rsidR="002D1897" w:rsidRDefault="002D1897">
      <w:r>
        <w:br w:type="page"/>
      </w:r>
    </w:p>
    <w:p w:rsidR="00AA7827" w:rsidRDefault="00E16EF8">
      <w:r>
        <w:rPr>
          <w:noProof/>
          <w:lang w:eastAsia="en-GB"/>
        </w:rPr>
        <w:lastRenderedPageBreak/>
        <w:drawing>
          <wp:inline distT="0" distB="0" distL="0" distR="0">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rsidR="00AA7827" w:rsidRDefault="00AA7827"/>
    <w:p w:rsidR="00B862A0" w:rsidRPr="00B862A0" w:rsidRDefault="00300534" w:rsidP="00B862A0">
      <w:pPr>
        <w:jc w:val="both"/>
      </w:pPr>
      <w:r>
        <w:t>This</w:t>
      </w:r>
      <w:r w:rsidR="00B862A0" w:rsidRPr="00B862A0">
        <w:t xml:space="preserve"> post will </w:t>
      </w:r>
      <w:r w:rsidR="00511050">
        <w:t xml:space="preserve">be part of a </w:t>
      </w:r>
      <w:r w:rsidR="00511050" w:rsidRPr="0067703F">
        <w:t>team of 20</w:t>
      </w:r>
      <w:r w:rsidR="006704C6" w:rsidRPr="0067703F">
        <w:t xml:space="preserve"> consultants within </w:t>
      </w:r>
      <w:r w:rsidR="006704C6">
        <w:t>the Ayrshire and Arran Trauma and Orthopaedic Service which is delivered over two sites, University Hospital Crosshouse</w:t>
      </w:r>
      <w:r w:rsidR="00B217B0">
        <w:t xml:space="preserve"> (UHC)</w:t>
      </w:r>
      <w:r w:rsidR="006704C6">
        <w:t xml:space="preserve"> and University Hospital Ayr</w:t>
      </w:r>
      <w:r w:rsidR="00B217B0">
        <w:t xml:space="preserve"> (UHA). </w:t>
      </w:r>
      <w:r w:rsidR="006704C6">
        <w:t>The trauma service is delivered from the UHC site with the inpatient elective se</w:t>
      </w:r>
      <w:r w:rsidR="00B217B0">
        <w:t>rvice based at UHA. Outpatient clinics</w:t>
      </w:r>
      <w:r w:rsidR="006704C6">
        <w:t xml:space="preserve"> and </w:t>
      </w:r>
      <w:r w:rsidR="00FE4BDA">
        <w:t>day case</w:t>
      </w:r>
      <w:r w:rsidR="00B217B0">
        <w:t>/23 hour surgery procedures are</w:t>
      </w:r>
      <w:r w:rsidR="006704C6">
        <w:t xml:space="preserve"> delivered on both site</w:t>
      </w:r>
      <w:r w:rsidR="00B217B0">
        <w:t>s</w:t>
      </w:r>
      <w:r w:rsidR="006704C6">
        <w:t>.  All paediatric orthopaedic inpatient and day</w:t>
      </w:r>
      <w:r w:rsidR="00B217B0">
        <w:t xml:space="preserve"> case surgery is</w:t>
      </w:r>
      <w:r w:rsidR="006704C6">
        <w:t xml:space="preserve"> delivered from the UHC site.  </w:t>
      </w:r>
      <w:r w:rsidR="0067703F" w:rsidRPr="007063C1">
        <w:t xml:space="preserve">NHS Ayrshire and Arran is also in the process of full business case development in relation to a National Treatment Centre focussing on Orthopaedics. Additional consultant posts will be recruited to support this Centre in due course. </w:t>
      </w:r>
    </w:p>
    <w:p w:rsidR="00B862A0" w:rsidRPr="00B862A0" w:rsidRDefault="00B862A0" w:rsidP="00B862A0"/>
    <w:p w:rsidR="00B862A0" w:rsidRPr="00B862A0" w:rsidRDefault="00B862A0" w:rsidP="00B862A0">
      <w:pPr>
        <w:pStyle w:val="BodyText2"/>
        <w:spacing w:after="0" w:line="240" w:lineRule="auto"/>
      </w:pPr>
      <w:r w:rsidRPr="00B862A0">
        <w:t>The successful candidate will</w:t>
      </w:r>
      <w:r w:rsidR="0013493D">
        <w:t xml:space="preserve"> contribute to the on call on a </w:t>
      </w:r>
      <w:r w:rsidR="006704C6">
        <w:t>1:6</w:t>
      </w:r>
      <w:r w:rsidRPr="00B862A0">
        <w:t xml:space="preserve"> basis.</w:t>
      </w:r>
    </w:p>
    <w:p w:rsidR="00B862A0" w:rsidRPr="00B862A0" w:rsidRDefault="00B862A0" w:rsidP="00B862A0">
      <w:pPr>
        <w:pStyle w:val="BodyText2"/>
        <w:spacing w:after="0" w:line="240" w:lineRule="auto"/>
      </w:pPr>
    </w:p>
    <w:p w:rsidR="00E16EF8" w:rsidRDefault="007063C1" w:rsidP="00B862A0">
      <w:pPr>
        <w:jc w:val="both"/>
      </w:pPr>
      <w:r>
        <w:t>The s</w:t>
      </w:r>
      <w:r w:rsidR="00B862A0" w:rsidRPr="00B862A0">
        <w:t xml:space="preserve">uccessful candidate should have </w:t>
      </w:r>
      <w:r w:rsidR="00DA23FE">
        <w:t xml:space="preserve">wide surgical </w:t>
      </w:r>
      <w:r w:rsidR="00B862A0" w:rsidRPr="00B862A0">
        <w:t xml:space="preserve">experience and </w:t>
      </w:r>
      <w:r w:rsidR="00B217B0">
        <w:t>be on the Specialist R</w:t>
      </w:r>
      <w:r w:rsidR="00DA23FE">
        <w:t xml:space="preserve">egister in Trauma &amp; Orthopaedic surgery.  </w:t>
      </w:r>
      <w:r w:rsidR="00B862A0" w:rsidRPr="00E73903">
        <w:t xml:space="preserve">Candidates should offer a </w:t>
      </w:r>
      <w:r w:rsidR="00B862A0" w:rsidRPr="00EB3B31">
        <w:t>specialist interest</w:t>
      </w:r>
      <w:r w:rsidR="00B217B0" w:rsidRPr="00EB3B31">
        <w:t xml:space="preserve"> that complements the current </w:t>
      </w:r>
      <w:r w:rsidR="00EB3B31">
        <w:t>skillset of the Department.</w:t>
      </w:r>
    </w:p>
    <w:p w:rsidR="00B862A0" w:rsidRPr="008D49B4" w:rsidRDefault="00B862A0" w:rsidP="00E16EF8">
      <w:pPr>
        <w:jc w:val="both"/>
        <w:rPr>
          <w:i/>
          <w:color w:val="00B0F0"/>
          <w:highlight w:val="yellow"/>
        </w:rPr>
      </w:pPr>
      <w:r w:rsidRPr="00B862A0">
        <w:t xml:space="preserve"> </w:t>
      </w:r>
    </w:p>
    <w:p w:rsidR="006704C6" w:rsidRDefault="00B862A0" w:rsidP="007063C1">
      <w:pPr>
        <w:pStyle w:val="BodyText2"/>
        <w:spacing w:after="0" w:line="240" w:lineRule="auto"/>
        <w:jc w:val="both"/>
      </w:pPr>
      <w:r w:rsidRPr="007063C1">
        <w:t xml:space="preserve">University Hospital </w:t>
      </w:r>
      <w:r w:rsidR="0067703F" w:rsidRPr="007063C1">
        <w:t>Ayr is a 250</w:t>
      </w:r>
      <w:r w:rsidRPr="007063C1">
        <w:t>-bedded general hospital located to the south east of Ayr town</w:t>
      </w:r>
      <w:r w:rsidR="00B217B0" w:rsidRPr="007063C1">
        <w:t xml:space="preserve"> in South Ayrshire</w:t>
      </w:r>
      <w:r w:rsidRPr="007063C1">
        <w:t xml:space="preserve">. </w:t>
      </w:r>
      <w:r w:rsidR="006704C6" w:rsidRPr="007063C1">
        <w:t xml:space="preserve">University Hospital </w:t>
      </w:r>
      <w:r w:rsidR="00EB3B31" w:rsidRPr="007063C1">
        <w:t>Crosshouse is a</w:t>
      </w:r>
      <w:r w:rsidR="008D49B4" w:rsidRPr="007063C1">
        <w:t xml:space="preserve"> 478</w:t>
      </w:r>
      <w:r w:rsidR="006704C6" w:rsidRPr="007063C1">
        <w:t xml:space="preserve"> bedded</w:t>
      </w:r>
      <w:r w:rsidR="006704C6" w:rsidRPr="008D49B4">
        <w:rPr>
          <w:color w:val="00B0F0"/>
        </w:rPr>
        <w:t xml:space="preserve"> </w:t>
      </w:r>
      <w:r w:rsidR="006704C6">
        <w:t xml:space="preserve">general hospital located just outside Kilmarnock in East Ayrshire.  </w:t>
      </w:r>
    </w:p>
    <w:p w:rsidR="006704C6" w:rsidRDefault="006704C6" w:rsidP="007063C1">
      <w:pPr>
        <w:pStyle w:val="BodyText2"/>
        <w:spacing w:after="0" w:line="240" w:lineRule="auto"/>
        <w:jc w:val="both"/>
      </w:pPr>
    </w:p>
    <w:p w:rsidR="006704C6" w:rsidRDefault="006704C6" w:rsidP="007063C1">
      <w:pPr>
        <w:pStyle w:val="BodyText2"/>
        <w:spacing w:after="0" w:line="240" w:lineRule="auto"/>
        <w:jc w:val="both"/>
      </w:pPr>
      <w:r>
        <w:t xml:space="preserve">The post holder will work between hospitals, delivering all trauma from UHC.  The elective component of the job will be provided on the UHA site for any inpatients.  All other elements of the post can be delivered from either site to fit with the overall job plan. </w:t>
      </w:r>
    </w:p>
    <w:p w:rsidR="006704C6" w:rsidRDefault="006704C6" w:rsidP="00B862A0">
      <w:pPr>
        <w:pStyle w:val="BodyText2"/>
        <w:spacing w:after="0" w:line="240" w:lineRule="auto"/>
      </w:pPr>
    </w:p>
    <w:p w:rsidR="00B862A0" w:rsidRDefault="00B862A0" w:rsidP="00B862A0">
      <w:pPr>
        <w:jc w:val="both"/>
      </w:pPr>
      <w:r w:rsidRPr="00B862A0">
        <w:t xml:space="preserve">Both Hospitals are easily accessed by </w:t>
      </w:r>
      <w:r w:rsidR="00B217B0">
        <w:t>road, with the</w:t>
      </w:r>
      <w:r w:rsidRPr="00B862A0">
        <w:t xml:space="preserve"> M77 providing rapid access to Glasgow (30 minutes from Crosshouse Hospital, 45 minutes from the Ayr Hospital).</w:t>
      </w:r>
      <w:r w:rsidR="00B217B0">
        <w:t xml:space="preserve"> </w:t>
      </w:r>
      <w:r w:rsidRPr="00B862A0">
        <w:t xml:space="preserve"> Rail services also link both Kilmarnock and Ayr to Glasgow and other surrounding towns, and Prestwick Airport lies midway between both hospitals, approximately a 15 minute drive to each. Both Crosshouse Hospital and the Ayr Hospital provide free car parking facilities.  </w:t>
      </w:r>
    </w:p>
    <w:p w:rsidR="00DA23FE" w:rsidRDefault="00DA23FE" w:rsidP="00B862A0">
      <w:pPr>
        <w:jc w:val="both"/>
      </w:pPr>
    </w:p>
    <w:p w:rsidR="00DA23FE" w:rsidRDefault="00DA23FE" w:rsidP="00B862A0">
      <w:pPr>
        <w:jc w:val="both"/>
      </w:pPr>
      <w:r>
        <w:t>Ayrshire is able to provide excellent local education, competitively priced real estate and excellent leisure opportunities such as water</w:t>
      </w:r>
      <w:r w:rsidR="006704C6">
        <w:t xml:space="preserve"> </w:t>
      </w:r>
      <w:r>
        <w:t>sports, cycling and world class golf courses.</w:t>
      </w:r>
    </w:p>
    <w:p w:rsidR="00B862A0" w:rsidRDefault="00B862A0" w:rsidP="00B862A0">
      <w:pPr>
        <w:jc w:val="both"/>
      </w:pPr>
    </w:p>
    <w:p w:rsidR="00B862A0" w:rsidRPr="00B862A0" w:rsidRDefault="00B862A0" w:rsidP="00B862A0">
      <w:pPr>
        <w:jc w:val="both"/>
      </w:pPr>
    </w:p>
    <w:p w:rsidR="00B862A0" w:rsidRDefault="00B862A0"/>
    <w:p w:rsidR="001051D6" w:rsidRDefault="001051D6"/>
    <w:p w:rsidR="001051D6" w:rsidRPr="001051D6" w:rsidRDefault="001051D6" w:rsidP="001051D6"/>
    <w:p w:rsidR="001051D6" w:rsidRPr="001051D6" w:rsidRDefault="001051D6" w:rsidP="001051D6"/>
    <w:p w:rsidR="001051D6" w:rsidRPr="001051D6" w:rsidRDefault="001051D6" w:rsidP="001051D6"/>
    <w:p w:rsidR="001051D6" w:rsidRPr="001051D6" w:rsidRDefault="001051D6" w:rsidP="001051D6"/>
    <w:p w:rsidR="001051D6" w:rsidRPr="001051D6" w:rsidRDefault="001051D6" w:rsidP="001051D6"/>
    <w:p w:rsidR="001051D6" w:rsidRPr="001051D6" w:rsidRDefault="001051D6" w:rsidP="001051D6"/>
    <w:p w:rsidR="001051D6" w:rsidRPr="001051D6" w:rsidRDefault="001051D6" w:rsidP="001051D6"/>
    <w:p w:rsidR="001051D6" w:rsidRPr="001051D6" w:rsidRDefault="001051D6" w:rsidP="001051D6"/>
    <w:p w:rsidR="001051D6" w:rsidRDefault="001051D6"/>
    <w:p w:rsidR="001051D6" w:rsidRDefault="001051D6"/>
    <w:p w:rsidR="001051D6" w:rsidRDefault="001051D6" w:rsidP="001051D6">
      <w:pPr>
        <w:tabs>
          <w:tab w:val="left" w:pos="3207"/>
        </w:tabs>
      </w:pPr>
      <w:r>
        <w:tab/>
      </w:r>
    </w:p>
    <w:p w:rsidR="003B1EF4" w:rsidRDefault="002D1897">
      <w:r w:rsidRPr="001051D6">
        <w:br w:type="page"/>
      </w:r>
      <w:r w:rsidR="00E16EF8">
        <w:rPr>
          <w:noProof/>
          <w:lang w:eastAsia="en-GB"/>
        </w:rPr>
        <w:lastRenderedPageBreak/>
        <w:drawing>
          <wp:inline distT="0" distB="0" distL="0" distR="0">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rsidR="003B1EF4" w:rsidRDefault="003B1EF4"/>
    <w:p w:rsidR="006704C6" w:rsidRDefault="00B862A0" w:rsidP="00511050">
      <w:pPr>
        <w:jc w:val="both"/>
      </w:pPr>
      <w:r w:rsidRPr="00B862A0">
        <w:t xml:space="preserve">The </w:t>
      </w:r>
      <w:r w:rsidR="002C18C7">
        <w:t xml:space="preserve">Trauma &amp; </w:t>
      </w:r>
      <w:r w:rsidRPr="00B862A0">
        <w:t>Orthopaedic Unit form</w:t>
      </w:r>
      <w:r w:rsidR="006704C6">
        <w:t>s</w:t>
      </w:r>
      <w:r w:rsidR="002C18C7">
        <w:t xml:space="preserve"> part of the Surgical D</w:t>
      </w:r>
      <w:r w:rsidRPr="00B862A0">
        <w:t>irectorate. The Directorate is headed up by the Director of Acute H</w:t>
      </w:r>
      <w:r w:rsidR="002C18C7">
        <w:t xml:space="preserve">ospitals who is supported by </w:t>
      </w:r>
      <w:r w:rsidRPr="00B862A0">
        <w:t>Assistant Director</w:t>
      </w:r>
      <w:r w:rsidR="006704C6">
        <w:t xml:space="preserve">s for each of the </w:t>
      </w:r>
      <w:r w:rsidR="002C18C7">
        <w:t>acute</w:t>
      </w:r>
      <w:r w:rsidR="006704C6">
        <w:t xml:space="preserve"> hospital</w:t>
      </w:r>
      <w:r w:rsidR="002C18C7">
        <w:t>s</w:t>
      </w:r>
      <w:r w:rsidR="00511050">
        <w:t xml:space="preserve">. </w:t>
      </w:r>
      <w:r w:rsidR="006704C6">
        <w:t xml:space="preserve">There is </w:t>
      </w:r>
      <w:r w:rsidR="002C18C7">
        <w:t xml:space="preserve">also </w:t>
      </w:r>
      <w:r w:rsidR="006704C6">
        <w:t>Associa</w:t>
      </w:r>
      <w:r w:rsidR="002C18C7">
        <w:t xml:space="preserve">te Medical Director </w:t>
      </w:r>
      <w:proofErr w:type="gramStart"/>
      <w:r w:rsidR="002C18C7">
        <w:t>support</w:t>
      </w:r>
      <w:proofErr w:type="gramEnd"/>
      <w:r w:rsidR="00511050">
        <w:t xml:space="preserve"> for the surgical services. </w:t>
      </w:r>
      <w:r w:rsidR="006704C6">
        <w:t xml:space="preserve">The management team also consists of general managers, clinical nurse managers and theatre management support. </w:t>
      </w:r>
      <w:r w:rsidR="00A36DBB">
        <w:t xml:space="preserve"> There is also excellent support from our Advanced Nurse Practitioners and Advanced Physiotherapy Practitioners. </w:t>
      </w:r>
    </w:p>
    <w:p w:rsidR="006704C6" w:rsidRDefault="006704C6" w:rsidP="00511050">
      <w:pPr>
        <w:jc w:val="both"/>
      </w:pPr>
    </w:p>
    <w:p w:rsidR="00B862A0" w:rsidRPr="00B862A0" w:rsidRDefault="00B862A0" w:rsidP="00511050">
      <w:pPr>
        <w:jc w:val="both"/>
      </w:pPr>
      <w:r w:rsidRPr="00B862A0">
        <w:t xml:space="preserve">The </w:t>
      </w:r>
      <w:r w:rsidR="002C18C7">
        <w:t>Trauma &amp; Orthopaedic</w:t>
      </w:r>
      <w:r w:rsidRPr="00B862A0">
        <w:t xml:space="preserve"> Directorate provides a comprehensive elective and emergency service to patients with</w:t>
      </w:r>
      <w:r w:rsidR="00A36DBB">
        <w:t>in a catchment population of 375</w:t>
      </w:r>
      <w:r w:rsidR="00511050">
        <w:t xml:space="preserve">,000. </w:t>
      </w:r>
      <w:r w:rsidR="002C18C7">
        <w:t>Within the current C</w:t>
      </w:r>
      <w:r w:rsidRPr="00B862A0">
        <w:t>onsultant complement there are a range of subspeci</w:t>
      </w:r>
      <w:r w:rsidR="00511050">
        <w:t xml:space="preserve">alty interests as noted below. </w:t>
      </w:r>
      <w:r w:rsidR="00DA23FE">
        <w:t>Both hospitals provide personal office space with excellent Information Technology support and comprehensive secretarial support.</w:t>
      </w:r>
      <w:r w:rsidR="00A36DBB">
        <w:t xml:space="preserve"> </w:t>
      </w:r>
    </w:p>
    <w:p w:rsidR="00B862A0" w:rsidRPr="00B862A0" w:rsidRDefault="00B862A0" w:rsidP="00511050">
      <w:pPr>
        <w:jc w:val="both"/>
      </w:pPr>
    </w:p>
    <w:p w:rsidR="00B862A0" w:rsidRPr="00B862A0" w:rsidRDefault="00B862A0" w:rsidP="00511050">
      <w:pPr>
        <w:jc w:val="both"/>
      </w:pPr>
      <w:r w:rsidRPr="00B862A0">
        <w:t>The Orthopaedic Services include</w:t>
      </w:r>
      <w:r w:rsidR="00A36DBB">
        <w:t>s</w:t>
      </w:r>
      <w:r w:rsidRPr="00B862A0">
        <w:t>:</w:t>
      </w:r>
    </w:p>
    <w:p w:rsidR="00B862A0" w:rsidRPr="00B862A0" w:rsidRDefault="00B862A0" w:rsidP="00511050">
      <w:pPr>
        <w:jc w:val="both"/>
      </w:pPr>
    </w:p>
    <w:p w:rsidR="00B862A0" w:rsidRPr="00B862A0" w:rsidRDefault="00B862A0" w:rsidP="00511050">
      <w:pPr>
        <w:numPr>
          <w:ilvl w:val="0"/>
          <w:numId w:val="19"/>
        </w:numPr>
        <w:ind w:left="0" w:firstLine="0"/>
        <w:jc w:val="both"/>
      </w:pPr>
      <w:r w:rsidRPr="00B862A0">
        <w:t>Emergency and Elective</w:t>
      </w:r>
      <w:r w:rsidR="00A36DBB">
        <w:t xml:space="preserve"> inpatient care</w:t>
      </w:r>
      <w:r w:rsidR="004A5674">
        <w:t>.</w:t>
      </w:r>
    </w:p>
    <w:p w:rsidR="00B862A0" w:rsidRPr="00B862A0" w:rsidRDefault="00B862A0" w:rsidP="00511050">
      <w:pPr>
        <w:numPr>
          <w:ilvl w:val="0"/>
          <w:numId w:val="20"/>
        </w:numPr>
        <w:ind w:left="0" w:firstLine="0"/>
        <w:jc w:val="both"/>
      </w:pPr>
      <w:r w:rsidRPr="00B862A0">
        <w:t>Day Surgery treatment utilising day surgery theatres supported by a comprehensive nurse-</w:t>
      </w:r>
      <w:r w:rsidR="00690E63">
        <w:tab/>
      </w:r>
      <w:r w:rsidRPr="00B862A0">
        <w:t>led pre-operative assessment service currently being further expanded.</w:t>
      </w:r>
    </w:p>
    <w:p w:rsidR="00B862A0" w:rsidRPr="00B862A0" w:rsidRDefault="00B862A0" w:rsidP="00511050">
      <w:pPr>
        <w:numPr>
          <w:ilvl w:val="0"/>
          <w:numId w:val="21"/>
        </w:numPr>
        <w:ind w:left="0" w:firstLine="0"/>
        <w:jc w:val="both"/>
      </w:pPr>
      <w:r w:rsidRPr="00B862A0">
        <w:t>Range of out</w:t>
      </w:r>
      <w:r>
        <w:t>-</w:t>
      </w:r>
      <w:r w:rsidRPr="00B862A0">
        <w:t xml:space="preserve">patient clinics. </w:t>
      </w:r>
    </w:p>
    <w:p w:rsidR="00B862A0" w:rsidRDefault="002C18C7" w:rsidP="00511050">
      <w:pPr>
        <w:numPr>
          <w:ilvl w:val="0"/>
          <w:numId w:val="21"/>
        </w:numPr>
        <w:ind w:left="0" w:firstLine="0"/>
        <w:jc w:val="both"/>
      </w:pPr>
      <w:r>
        <w:t xml:space="preserve">Advanced Physiotherapist </w:t>
      </w:r>
      <w:r w:rsidR="00B862A0" w:rsidRPr="00B862A0">
        <w:t>Practitioner service, provided by experienced physiothe</w:t>
      </w:r>
      <w:r w:rsidR="00B862A0">
        <w:t>rapy staff</w:t>
      </w:r>
      <w:r w:rsidR="00DA23FE">
        <w:t xml:space="preserve">, </w:t>
      </w:r>
      <w:r w:rsidR="00B862A0" w:rsidRPr="004A5674">
        <w:tab/>
        <w:t>Arthrop</w:t>
      </w:r>
      <w:r w:rsidR="00DA23FE" w:rsidRPr="004A5674">
        <w:t>lasty</w:t>
      </w:r>
      <w:r w:rsidRPr="004A5674">
        <w:t xml:space="preserve"> Specialist Nurse Service and Surgical First A</w:t>
      </w:r>
      <w:r w:rsidR="00DA23FE" w:rsidRPr="004A5674">
        <w:t>ssistant</w:t>
      </w:r>
      <w:r w:rsidRPr="004A5674">
        <w:t>s</w:t>
      </w:r>
      <w:r w:rsidR="00DA23FE" w:rsidRPr="004A5674">
        <w:t>.</w:t>
      </w:r>
    </w:p>
    <w:p w:rsidR="004A5674" w:rsidRPr="004A5674" w:rsidRDefault="004A5674" w:rsidP="00511050">
      <w:pPr>
        <w:numPr>
          <w:ilvl w:val="0"/>
          <w:numId w:val="21"/>
        </w:numPr>
        <w:ind w:left="0" w:firstLine="0"/>
        <w:jc w:val="both"/>
      </w:pPr>
      <w:r>
        <w:t>Advanced Nurse Practitioner support for in-patient care on both sites.</w:t>
      </w:r>
    </w:p>
    <w:p w:rsidR="0044258B" w:rsidRPr="004A5674" w:rsidRDefault="0044258B" w:rsidP="00511050">
      <w:pPr>
        <w:numPr>
          <w:ilvl w:val="0"/>
          <w:numId w:val="21"/>
        </w:numPr>
        <w:ind w:left="0" w:firstLine="0"/>
        <w:jc w:val="both"/>
      </w:pPr>
      <w:r w:rsidRPr="004A5674">
        <w:t>Trauma Co-ordinators</w:t>
      </w:r>
    </w:p>
    <w:p w:rsidR="00B862A0" w:rsidRDefault="00A36DBB" w:rsidP="00511050">
      <w:pPr>
        <w:numPr>
          <w:ilvl w:val="0"/>
          <w:numId w:val="21"/>
        </w:numPr>
        <w:ind w:left="0" w:firstLine="0"/>
        <w:jc w:val="both"/>
      </w:pPr>
      <w:r>
        <w:t>P</w:t>
      </w:r>
      <w:r w:rsidR="00B862A0" w:rsidRPr="00B862A0">
        <w:t>aediatric in</w:t>
      </w:r>
      <w:r w:rsidR="00B862A0">
        <w:t>-</w:t>
      </w:r>
      <w:r w:rsidR="00B862A0" w:rsidRPr="00B862A0">
        <w:t>patient and day</w:t>
      </w:r>
      <w:r w:rsidR="00B862A0">
        <w:t>-</w:t>
      </w:r>
      <w:r w:rsidR="00B862A0" w:rsidRPr="00B862A0">
        <w:t>case services</w:t>
      </w:r>
      <w:r w:rsidR="004A5674">
        <w:t>.</w:t>
      </w:r>
      <w:r w:rsidR="00B862A0" w:rsidRPr="00B862A0">
        <w:t xml:space="preserve"> </w:t>
      </w:r>
    </w:p>
    <w:p w:rsidR="00DA23FE" w:rsidRDefault="00DA23FE" w:rsidP="00511050">
      <w:pPr>
        <w:numPr>
          <w:ilvl w:val="0"/>
          <w:numId w:val="21"/>
        </w:numPr>
        <w:ind w:left="0" w:firstLine="0"/>
        <w:jc w:val="both"/>
      </w:pPr>
      <w:r>
        <w:t>Management support for monthly audit meeting</w:t>
      </w:r>
      <w:r w:rsidR="002C18C7">
        <w:t>s</w:t>
      </w:r>
      <w:r>
        <w:t xml:space="preserve"> on a rolling half day</w:t>
      </w:r>
      <w:r w:rsidR="002C18C7">
        <w:t xml:space="preserve"> basis as well as support </w:t>
      </w:r>
      <w:r w:rsidR="002C18C7">
        <w:tab/>
        <w:t>for Continuing Professional D</w:t>
      </w:r>
      <w:r>
        <w:t>evelopment.</w:t>
      </w:r>
    </w:p>
    <w:p w:rsidR="00DA23FE" w:rsidRDefault="00A36DBB" w:rsidP="00511050">
      <w:pPr>
        <w:numPr>
          <w:ilvl w:val="0"/>
          <w:numId w:val="21"/>
        </w:numPr>
        <w:ind w:left="0" w:firstLine="0"/>
        <w:jc w:val="both"/>
      </w:pPr>
      <w:r>
        <w:t>R</w:t>
      </w:r>
      <w:r w:rsidR="00DA23FE">
        <w:t>otation</w:t>
      </w:r>
      <w:r>
        <w:t>al trainees</w:t>
      </w:r>
      <w:r w:rsidR="00DA23FE">
        <w:t xml:space="preserve"> from the West of Scotland Trauma &amp; Orthopaedic Training Programme.  </w:t>
      </w:r>
      <w:r w:rsidR="00DA23FE">
        <w:tab/>
        <w:t>Trainee feedback is very positive.</w:t>
      </w:r>
    </w:p>
    <w:p w:rsidR="0044258B" w:rsidRDefault="0044258B" w:rsidP="007063C1">
      <w:pPr>
        <w:numPr>
          <w:ilvl w:val="0"/>
          <w:numId w:val="28"/>
        </w:numPr>
        <w:jc w:val="both"/>
      </w:pPr>
      <w:r w:rsidRPr="004A5674">
        <w:t>eTrauma</w:t>
      </w:r>
      <w:r w:rsidR="004A5674" w:rsidRPr="004A5674">
        <w:t xml:space="preserve"> electronic trauma management software</w:t>
      </w:r>
    </w:p>
    <w:p w:rsidR="00AC67A0" w:rsidRPr="007063C1" w:rsidRDefault="00BD488F" w:rsidP="00BD488F">
      <w:pPr>
        <w:pStyle w:val="ListParagraph"/>
        <w:numPr>
          <w:ilvl w:val="0"/>
          <w:numId w:val="28"/>
        </w:numPr>
        <w:jc w:val="both"/>
      </w:pPr>
      <w:r w:rsidRPr="007063C1">
        <w:t>Orthopaedic Assessment Unit</w:t>
      </w:r>
      <w:r w:rsidR="00AC67A0" w:rsidRPr="007063C1">
        <w:t xml:space="preserve"> (OAU)</w:t>
      </w:r>
    </w:p>
    <w:p w:rsidR="00AC67A0" w:rsidRPr="007063C1" w:rsidRDefault="00AC67A0" w:rsidP="007063C1">
      <w:pPr>
        <w:pStyle w:val="ListParagraph"/>
        <w:numPr>
          <w:ilvl w:val="0"/>
          <w:numId w:val="29"/>
        </w:numPr>
        <w:jc w:val="both"/>
      </w:pPr>
      <w:r w:rsidRPr="007063C1">
        <w:t>At UHC there is a dedicated</w:t>
      </w:r>
      <w:r w:rsidR="00BD488F" w:rsidRPr="007063C1">
        <w:t xml:space="preserve"> </w:t>
      </w:r>
      <w:r w:rsidRPr="007063C1">
        <w:t>OAU</w:t>
      </w:r>
      <w:r w:rsidR="00BD488F" w:rsidRPr="007063C1">
        <w:t xml:space="preserve"> co-located </w:t>
      </w:r>
      <w:r w:rsidRPr="007063C1">
        <w:t xml:space="preserve">in the </w:t>
      </w:r>
      <w:r w:rsidR="00BD488F" w:rsidRPr="007063C1">
        <w:t>orthopaedic outpatient clinic</w:t>
      </w:r>
      <w:r w:rsidRPr="007063C1">
        <w:t>. The unit is open on week days 09:00 – 20:</w:t>
      </w:r>
      <w:r w:rsidR="007063C1">
        <w:t>00 and staffed by the on-call Or</w:t>
      </w:r>
      <w:r w:rsidRPr="007063C1">
        <w:t xml:space="preserve">thopaedic team (Attending Consultant &amp; Attending Registrar), an Advanced Physiotherapy Practitioner (APP) and an orthopaedic clinic nurse. It supports the </w:t>
      </w:r>
      <w:r w:rsidR="007063C1">
        <w:t xml:space="preserve">delivery of </w:t>
      </w:r>
      <w:r w:rsidRPr="007063C1">
        <w:t xml:space="preserve">unscheduled patient care </w:t>
      </w:r>
      <w:r w:rsidR="007063C1">
        <w:t>with the ultimate goal of</w:t>
      </w:r>
      <w:r w:rsidRPr="007063C1">
        <w:t xml:space="preserve"> re</w:t>
      </w:r>
      <w:r w:rsidR="007063C1">
        <w:t xml:space="preserve">ducing avoidable admissions and </w:t>
      </w:r>
      <w:r w:rsidRPr="007063C1">
        <w:t xml:space="preserve">unnecessary flow through the Emergency Department (ED). </w:t>
      </w:r>
    </w:p>
    <w:p w:rsidR="00B862A0" w:rsidRPr="00B862A0" w:rsidRDefault="00B862A0" w:rsidP="00B862A0"/>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5"/>
        <w:gridCol w:w="2012"/>
        <w:gridCol w:w="2443"/>
      </w:tblGrid>
      <w:tr w:rsidR="00BE3CFA" w:rsidRPr="00BE3CFA" w:rsidTr="0057190B">
        <w:tc>
          <w:tcPr>
            <w:tcW w:w="3625" w:type="dxa"/>
          </w:tcPr>
          <w:p w:rsidR="00B862A0" w:rsidRPr="00BE3CFA" w:rsidRDefault="00B862A0" w:rsidP="00B862A0">
            <w:pPr>
              <w:jc w:val="both"/>
            </w:pPr>
            <w:r w:rsidRPr="00BE3CFA">
              <w:t>No. of Facilities</w:t>
            </w:r>
          </w:p>
        </w:tc>
        <w:tc>
          <w:tcPr>
            <w:tcW w:w="2012" w:type="dxa"/>
          </w:tcPr>
          <w:p w:rsidR="00B862A0" w:rsidRPr="00BE3CFA" w:rsidRDefault="004A5674" w:rsidP="00B862A0">
            <w:pPr>
              <w:jc w:val="center"/>
            </w:pPr>
            <w:r w:rsidRPr="00BE3CFA">
              <w:t>UHC</w:t>
            </w:r>
          </w:p>
        </w:tc>
        <w:tc>
          <w:tcPr>
            <w:tcW w:w="2443" w:type="dxa"/>
          </w:tcPr>
          <w:p w:rsidR="00B862A0" w:rsidRPr="00BE3CFA" w:rsidRDefault="004A5674" w:rsidP="00B862A0">
            <w:pPr>
              <w:jc w:val="center"/>
            </w:pPr>
            <w:r w:rsidRPr="00BE3CFA">
              <w:t>UHA</w:t>
            </w:r>
          </w:p>
        </w:tc>
      </w:tr>
      <w:tr w:rsidR="00BE3CFA" w:rsidRPr="00BE3CFA" w:rsidTr="0057190B">
        <w:tc>
          <w:tcPr>
            <w:tcW w:w="3625" w:type="dxa"/>
          </w:tcPr>
          <w:p w:rsidR="00B862A0" w:rsidRPr="00BE3CFA" w:rsidRDefault="007063C1" w:rsidP="00B862A0">
            <w:pPr>
              <w:jc w:val="both"/>
            </w:pPr>
            <w:r>
              <w:t>Main Theatres (5</w:t>
            </w:r>
            <w:r w:rsidR="00B862A0" w:rsidRPr="00BE3CFA">
              <w:t xml:space="preserve"> with laminar flow)</w:t>
            </w:r>
          </w:p>
        </w:tc>
        <w:tc>
          <w:tcPr>
            <w:tcW w:w="2012" w:type="dxa"/>
          </w:tcPr>
          <w:p w:rsidR="00B862A0" w:rsidRPr="00BE3CFA" w:rsidRDefault="00B862A0" w:rsidP="00B862A0">
            <w:pPr>
              <w:jc w:val="center"/>
            </w:pPr>
            <w:r w:rsidRPr="00BE3CFA">
              <w:t>8</w:t>
            </w:r>
          </w:p>
        </w:tc>
        <w:tc>
          <w:tcPr>
            <w:tcW w:w="2443" w:type="dxa"/>
          </w:tcPr>
          <w:p w:rsidR="00B862A0" w:rsidRPr="00BE3CFA" w:rsidRDefault="00B862A0" w:rsidP="00B862A0">
            <w:pPr>
              <w:jc w:val="center"/>
            </w:pPr>
            <w:r w:rsidRPr="00BE3CFA">
              <w:t>6 plus an interventional theatre</w:t>
            </w:r>
          </w:p>
        </w:tc>
      </w:tr>
      <w:tr w:rsidR="00BE3CFA" w:rsidRPr="00BE3CFA" w:rsidTr="0057190B">
        <w:tc>
          <w:tcPr>
            <w:tcW w:w="3625" w:type="dxa"/>
          </w:tcPr>
          <w:p w:rsidR="00B862A0" w:rsidRPr="00BE3CFA" w:rsidRDefault="00B862A0" w:rsidP="00B862A0">
            <w:pPr>
              <w:jc w:val="both"/>
            </w:pPr>
            <w:r w:rsidRPr="00BE3CFA">
              <w:t>Day Surgery Theatres</w:t>
            </w:r>
          </w:p>
        </w:tc>
        <w:tc>
          <w:tcPr>
            <w:tcW w:w="2012" w:type="dxa"/>
          </w:tcPr>
          <w:p w:rsidR="00B862A0" w:rsidRPr="00BE3CFA" w:rsidRDefault="00B862A0" w:rsidP="00B862A0">
            <w:pPr>
              <w:jc w:val="center"/>
            </w:pPr>
            <w:r w:rsidRPr="00BE3CFA">
              <w:t>3</w:t>
            </w:r>
          </w:p>
        </w:tc>
        <w:tc>
          <w:tcPr>
            <w:tcW w:w="2443" w:type="dxa"/>
          </w:tcPr>
          <w:p w:rsidR="00B862A0" w:rsidRPr="00BE3CFA" w:rsidRDefault="00B862A0" w:rsidP="00B862A0">
            <w:pPr>
              <w:jc w:val="center"/>
            </w:pPr>
            <w:r w:rsidRPr="00BE3CFA">
              <w:t>3</w:t>
            </w:r>
          </w:p>
        </w:tc>
      </w:tr>
      <w:tr w:rsidR="00BE3CFA" w:rsidRPr="00BE3CFA" w:rsidTr="0057190B">
        <w:tc>
          <w:tcPr>
            <w:tcW w:w="3625" w:type="dxa"/>
          </w:tcPr>
          <w:p w:rsidR="00B862A0" w:rsidRPr="00BE3CFA" w:rsidRDefault="00B862A0" w:rsidP="00B862A0">
            <w:pPr>
              <w:jc w:val="both"/>
            </w:pPr>
            <w:r w:rsidRPr="00BE3CFA">
              <w:t>DSU Treatment Room</w:t>
            </w:r>
          </w:p>
        </w:tc>
        <w:tc>
          <w:tcPr>
            <w:tcW w:w="2012" w:type="dxa"/>
          </w:tcPr>
          <w:p w:rsidR="00B862A0" w:rsidRPr="00BE3CFA" w:rsidRDefault="00B862A0" w:rsidP="00B862A0">
            <w:pPr>
              <w:jc w:val="center"/>
            </w:pPr>
            <w:r w:rsidRPr="00BE3CFA">
              <w:t>1</w:t>
            </w:r>
          </w:p>
        </w:tc>
        <w:tc>
          <w:tcPr>
            <w:tcW w:w="2443" w:type="dxa"/>
          </w:tcPr>
          <w:p w:rsidR="00B862A0" w:rsidRPr="00BE3CFA" w:rsidRDefault="00B862A0" w:rsidP="00B862A0">
            <w:pPr>
              <w:jc w:val="center"/>
            </w:pPr>
            <w:r w:rsidRPr="00BE3CFA">
              <w:t>-</w:t>
            </w:r>
          </w:p>
        </w:tc>
      </w:tr>
      <w:tr w:rsidR="00BE3CFA" w:rsidRPr="00BE3CFA" w:rsidTr="0057190B">
        <w:tc>
          <w:tcPr>
            <w:tcW w:w="3625" w:type="dxa"/>
          </w:tcPr>
          <w:p w:rsidR="00B862A0" w:rsidRPr="00BE3CFA" w:rsidRDefault="00B862A0" w:rsidP="00B862A0">
            <w:pPr>
              <w:jc w:val="both"/>
            </w:pPr>
            <w:r w:rsidRPr="00BE3CFA">
              <w:t>Endoscopy Procedure Rooms</w:t>
            </w:r>
          </w:p>
        </w:tc>
        <w:tc>
          <w:tcPr>
            <w:tcW w:w="2012" w:type="dxa"/>
          </w:tcPr>
          <w:p w:rsidR="00B862A0" w:rsidRPr="00BE3CFA" w:rsidRDefault="00B862A0" w:rsidP="00B862A0">
            <w:pPr>
              <w:jc w:val="center"/>
            </w:pPr>
            <w:r w:rsidRPr="00BE3CFA">
              <w:t>4</w:t>
            </w:r>
          </w:p>
        </w:tc>
        <w:tc>
          <w:tcPr>
            <w:tcW w:w="2443" w:type="dxa"/>
          </w:tcPr>
          <w:p w:rsidR="00B862A0" w:rsidRPr="00BE3CFA" w:rsidRDefault="00B862A0" w:rsidP="00B862A0">
            <w:pPr>
              <w:jc w:val="center"/>
            </w:pPr>
            <w:r w:rsidRPr="00BE3CFA">
              <w:t>3</w:t>
            </w:r>
          </w:p>
        </w:tc>
      </w:tr>
    </w:tbl>
    <w:p w:rsidR="008666AB" w:rsidRPr="008666AB" w:rsidRDefault="008666AB" w:rsidP="008666AB"/>
    <w:p w:rsidR="007063C1" w:rsidRPr="00B862A0" w:rsidRDefault="007063C1" w:rsidP="007063C1">
      <w:pPr>
        <w:rPr>
          <w:b/>
        </w:rPr>
      </w:pPr>
      <w:r>
        <w:rPr>
          <w:b/>
        </w:rPr>
        <w:lastRenderedPageBreak/>
        <w:t>Activity</w:t>
      </w:r>
    </w:p>
    <w:p w:rsidR="007063C1" w:rsidRPr="00B862A0" w:rsidRDefault="007063C1" w:rsidP="007063C1">
      <w:pPr>
        <w:rPr>
          <w:i/>
          <w:u w:val="single"/>
        </w:rPr>
      </w:pPr>
    </w:p>
    <w:p w:rsidR="007063C1" w:rsidRPr="00FA2A55" w:rsidRDefault="007063C1" w:rsidP="007063C1">
      <w:pPr>
        <w:pStyle w:val="Heading6"/>
        <w:spacing w:before="0" w:after="0"/>
        <w:rPr>
          <w:rFonts w:ascii="Arial" w:hAnsi="Arial" w:cs="Arial"/>
          <w:b w:val="0"/>
          <w:sz w:val="24"/>
          <w:szCs w:val="24"/>
        </w:rPr>
      </w:pPr>
      <w:r w:rsidRPr="00FA2A55">
        <w:rPr>
          <w:rFonts w:ascii="Arial" w:hAnsi="Arial" w:cs="Arial"/>
          <w:b w:val="0"/>
          <w:sz w:val="24"/>
          <w:szCs w:val="24"/>
        </w:rPr>
        <w:t>Annual Workload:</w:t>
      </w:r>
    </w:p>
    <w:p w:rsidR="007063C1" w:rsidRPr="00FA2A55" w:rsidRDefault="007063C1" w:rsidP="007063C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1440"/>
        <w:gridCol w:w="1701"/>
        <w:gridCol w:w="1559"/>
        <w:gridCol w:w="1701"/>
        <w:gridCol w:w="1701"/>
      </w:tblGrid>
      <w:tr w:rsidR="007063C1" w:rsidRPr="004D0A46" w:rsidTr="00136BBD">
        <w:tc>
          <w:tcPr>
            <w:tcW w:w="1787" w:type="dxa"/>
          </w:tcPr>
          <w:p w:rsidR="007063C1" w:rsidRPr="007063C1" w:rsidRDefault="007063C1" w:rsidP="00136BBD">
            <w:pPr>
              <w:pStyle w:val="Heading4"/>
              <w:spacing w:before="0" w:after="0"/>
              <w:jc w:val="center"/>
              <w:rPr>
                <w:rFonts w:ascii="Arial" w:hAnsi="Arial" w:cs="Arial"/>
                <w:b w:val="0"/>
                <w:sz w:val="24"/>
                <w:szCs w:val="24"/>
              </w:rPr>
            </w:pPr>
          </w:p>
        </w:tc>
        <w:tc>
          <w:tcPr>
            <w:tcW w:w="1440" w:type="dxa"/>
          </w:tcPr>
          <w:p w:rsidR="007063C1" w:rsidRPr="007063C1" w:rsidRDefault="007063C1" w:rsidP="00136BBD">
            <w:pPr>
              <w:pStyle w:val="Heading4"/>
              <w:spacing w:before="0" w:after="0"/>
              <w:jc w:val="center"/>
              <w:rPr>
                <w:rFonts w:ascii="Arial" w:hAnsi="Arial" w:cs="Arial"/>
                <w:b w:val="0"/>
                <w:sz w:val="24"/>
                <w:szCs w:val="24"/>
              </w:rPr>
            </w:pPr>
            <w:r w:rsidRPr="007063C1">
              <w:rPr>
                <w:rFonts w:ascii="Arial" w:hAnsi="Arial" w:cs="Arial"/>
                <w:b w:val="0"/>
                <w:sz w:val="24"/>
                <w:szCs w:val="24"/>
              </w:rPr>
              <w:t>Elective Inpatient Admission</w:t>
            </w:r>
          </w:p>
        </w:tc>
        <w:tc>
          <w:tcPr>
            <w:tcW w:w="1701" w:type="dxa"/>
          </w:tcPr>
          <w:p w:rsidR="007063C1" w:rsidRPr="007063C1" w:rsidRDefault="007063C1" w:rsidP="00136BBD">
            <w:pPr>
              <w:pStyle w:val="Heading4"/>
              <w:spacing w:before="0" w:after="0"/>
              <w:jc w:val="center"/>
              <w:rPr>
                <w:rFonts w:ascii="Arial" w:hAnsi="Arial" w:cs="Arial"/>
                <w:b w:val="0"/>
                <w:sz w:val="24"/>
                <w:szCs w:val="24"/>
              </w:rPr>
            </w:pPr>
            <w:r w:rsidRPr="007063C1">
              <w:rPr>
                <w:rFonts w:ascii="Arial" w:hAnsi="Arial" w:cs="Arial"/>
                <w:b w:val="0"/>
                <w:sz w:val="24"/>
                <w:szCs w:val="24"/>
              </w:rPr>
              <w:t>Emergency Inpatient Admissions</w:t>
            </w:r>
          </w:p>
        </w:tc>
        <w:tc>
          <w:tcPr>
            <w:tcW w:w="1559" w:type="dxa"/>
          </w:tcPr>
          <w:p w:rsidR="007063C1" w:rsidRPr="007063C1" w:rsidRDefault="007063C1" w:rsidP="00136BBD">
            <w:pPr>
              <w:pStyle w:val="Heading4"/>
              <w:spacing w:before="0" w:after="0"/>
              <w:jc w:val="center"/>
              <w:rPr>
                <w:rFonts w:ascii="Arial" w:hAnsi="Arial" w:cs="Arial"/>
                <w:b w:val="0"/>
                <w:sz w:val="24"/>
                <w:szCs w:val="24"/>
              </w:rPr>
            </w:pPr>
            <w:r w:rsidRPr="007063C1">
              <w:rPr>
                <w:rFonts w:ascii="Arial" w:hAnsi="Arial" w:cs="Arial"/>
                <w:b w:val="0"/>
                <w:sz w:val="24"/>
                <w:szCs w:val="24"/>
              </w:rPr>
              <w:t>Day case Admissions</w:t>
            </w:r>
          </w:p>
        </w:tc>
        <w:tc>
          <w:tcPr>
            <w:tcW w:w="1701" w:type="dxa"/>
          </w:tcPr>
          <w:p w:rsidR="007063C1" w:rsidRPr="007063C1" w:rsidRDefault="007063C1" w:rsidP="00136BBD">
            <w:pPr>
              <w:pStyle w:val="Heading4"/>
              <w:spacing w:before="0" w:after="0"/>
              <w:jc w:val="center"/>
              <w:rPr>
                <w:rFonts w:ascii="Arial" w:hAnsi="Arial" w:cs="Arial"/>
                <w:b w:val="0"/>
                <w:sz w:val="24"/>
                <w:szCs w:val="24"/>
              </w:rPr>
            </w:pPr>
            <w:r w:rsidRPr="007063C1">
              <w:rPr>
                <w:rFonts w:ascii="Arial" w:hAnsi="Arial" w:cs="Arial"/>
                <w:b w:val="0"/>
                <w:sz w:val="24"/>
                <w:szCs w:val="24"/>
              </w:rPr>
              <w:t>New Outpatient Appointments</w:t>
            </w:r>
          </w:p>
        </w:tc>
        <w:tc>
          <w:tcPr>
            <w:tcW w:w="1701" w:type="dxa"/>
          </w:tcPr>
          <w:p w:rsidR="007063C1" w:rsidRPr="007063C1" w:rsidRDefault="007063C1" w:rsidP="00136BBD">
            <w:pPr>
              <w:pStyle w:val="Heading4"/>
              <w:spacing w:before="0" w:after="0"/>
              <w:jc w:val="center"/>
              <w:rPr>
                <w:rFonts w:ascii="Arial" w:hAnsi="Arial" w:cs="Arial"/>
                <w:b w:val="0"/>
                <w:sz w:val="24"/>
                <w:szCs w:val="24"/>
              </w:rPr>
            </w:pPr>
            <w:r w:rsidRPr="007063C1">
              <w:rPr>
                <w:rFonts w:ascii="Arial" w:hAnsi="Arial" w:cs="Arial"/>
                <w:b w:val="0"/>
                <w:sz w:val="24"/>
                <w:szCs w:val="24"/>
              </w:rPr>
              <w:t>Return Outpatient Appointments</w:t>
            </w:r>
          </w:p>
        </w:tc>
      </w:tr>
      <w:tr w:rsidR="007063C1" w:rsidRPr="004D0A46" w:rsidTr="00136BBD">
        <w:tc>
          <w:tcPr>
            <w:tcW w:w="1787" w:type="dxa"/>
          </w:tcPr>
          <w:p w:rsidR="007063C1" w:rsidRPr="007063C1" w:rsidRDefault="007063C1" w:rsidP="00136BBD">
            <w:pPr>
              <w:jc w:val="center"/>
            </w:pPr>
            <w:r w:rsidRPr="007063C1">
              <w:t>Based on 2022/23</w:t>
            </w:r>
          </w:p>
        </w:tc>
        <w:tc>
          <w:tcPr>
            <w:tcW w:w="1440" w:type="dxa"/>
          </w:tcPr>
          <w:p w:rsidR="007063C1" w:rsidRPr="007063C1" w:rsidRDefault="007063C1" w:rsidP="00136BBD">
            <w:pPr>
              <w:jc w:val="center"/>
            </w:pPr>
            <w:r w:rsidRPr="007063C1">
              <w:t>920</w:t>
            </w:r>
          </w:p>
        </w:tc>
        <w:tc>
          <w:tcPr>
            <w:tcW w:w="1701" w:type="dxa"/>
          </w:tcPr>
          <w:p w:rsidR="007063C1" w:rsidRPr="007063C1" w:rsidRDefault="007063C1" w:rsidP="00136BBD">
            <w:pPr>
              <w:jc w:val="center"/>
            </w:pPr>
            <w:r w:rsidRPr="007063C1">
              <w:t>2600</w:t>
            </w:r>
          </w:p>
        </w:tc>
        <w:tc>
          <w:tcPr>
            <w:tcW w:w="1559" w:type="dxa"/>
          </w:tcPr>
          <w:p w:rsidR="007063C1" w:rsidRPr="007063C1" w:rsidRDefault="007063C1" w:rsidP="00136BBD">
            <w:pPr>
              <w:jc w:val="center"/>
            </w:pPr>
            <w:r w:rsidRPr="007063C1">
              <w:t>1630</w:t>
            </w:r>
          </w:p>
        </w:tc>
        <w:tc>
          <w:tcPr>
            <w:tcW w:w="1701" w:type="dxa"/>
          </w:tcPr>
          <w:p w:rsidR="007063C1" w:rsidRPr="007063C1" w:rsidRDefault="007063C1" w:rsidP="00136BBD">
            <w:pPr>
              <w:jc w:val="center"/>
            </w:pPr>
            <w:r w:rsidRPr="007063C1">
              <w:t>13000</w:t>
            </w:r>
          </w:p>
        </w:tc>
        <w:tc>
          <w:tcPr>
            <w:tcW w:w="1701" w:type="dxa"/>
          </w:tcPr>
          <w:p w:rsidR="007063C1" w:rsidRPr="007063C1" w:rsidRDefault="007063C1" w:rsidP="00136BBD">
            <w:pPr>
              <w:jc w:val="center"/>
            </w:pPr>
            <w:r w:rsidRPr="007063C1">
              <w:t>20250</w:t>
            </w:r>
          </w:p>
        </w:tc>
      </w:tr>
    </w:tbl>
    <w:p w:rsidR="007063C1" w:rsidRDefault="007063C1" w:rsidP="007063C1">
      <w:pPr>
        <w:pStyle w:val="Title"/>
        <w:jc w:val="both"/>
        <w:outlineLvl w:val="0"/>
        <w:rPr>
          <w:rFonts w:ascii="Arial" w:hAnsi="Arial" w:cs="Arial"/>
          <w:b w:val="0"/>
          <w:sz w:val="24"/>
          <w:szCs w:val="24"/>
          <w:u w:val="none"/>
        </w:rPr>
      </w:pPr>
    </w:p>
    <w:p w:rsidR="007063C1" w:rsidRDefault="007063C1" w:rsidP="007063C1">
      <w:pPr>
        <w:pStyle w:val="Title"/>
        <w:jc w:val="both"/>
        <w:outlineLvl w:val="0"/>
        <w:rPr>
          <w:rFonts w:ascii="Arial" w:hAnsi="Arial" w:cs="Arial"/>
          <w:b w:val="0"/>
          <w:sz w:val="24"/>
          <w:szCs w:val="24"/>
          <w:u w:val="none"/>
        </w:rPr>
      </w:pPr>
    </w:p>
    <w:p w:rsidR="007063C1" w:rsidRPr="00B862A0" w:rsidRDefault="007063C1" w:rsidP="007063C1">
      <w:pPr>
        <w:pStyle w:val="Title"/>
        <w:jc w:val="both"/>
        <w:outlineLvl w:val="0"/>
        <w:rPr>
          <w:rFonts w:ascii="Arial" w:hAnsi="Arial" w:cs="Arial"/>
          <w:b w:val="0"/>
          <w:sz w:val="24"/>
          <w:szCs w:val="24"/>
          <w:u w:val="none"/>
        </w:rPr>
      </w:pPr>
      <w:r w:rsidRPr="00B862A0">
        <w:rPr>
          <w:rFonts w:ascii="Arial" w:hAnsi="Arial" w:cs="Arial"/>
          <w:b w:val="0"/>
          <w:sz w:val="24"/>
          <w:szCs w:val="24"/>
          <w:u w:val="none"/>
        </w:rPr>
        <w:t>The Department is well supported by the Physiotherapy and Occupational Therapy services.</w:t>
      </w:r>
    </w:p>
    <w:p w:rsidR="007063C1" w:rsidRDefault="007063C1" w:rsidP="00B862A0">
      <w:pPr>
        <w:pStyle w:val="Heading1"/>
        <w:spacing w:before="0"/>
        <w:rPr>
          <w:rFonts w:ascii="Arial" w:hAnsi="Arial" w:cs="Arial"/>
          <w:b w:val="0"/>
          <w:color w:val="auto"/>
          <w:sz w:val="24"/>
          <w:szCs w:val="24"/>
        </w:rPr>
      </w:pPr>
    </w:p>
    <w:p w:rsidR="00B862A0" w:rsidRPr="00B862A0" w:rsidRDefault="00B862A0" w:rsidP="00B862A0">
      <w:pPr>
        <w:pStyle w:val="Heading1"/>
        <w:spacing w:before="0"/>
        <w:rPr>
          <w:rFonts w:ascii="Arial" w:hAnsi="Arial" w:cs="Arial"/>
          <w:b w:val="0"/>
          <w:color w:val="auto"/>
          <w:sz w:val="24"/>
          <w:szCs w:val="24"/>
        </w:rPr>
      </w:pPr>
      <w:r w:rsidRPr="00B862A0">
        <w:rPr>
          <w:rFonts w:ascii="Arial" w:hAnsi="Arial" w:cs="Arial"/>
          <w:b w:val="0"/>
          <w:color w:val="auto"/>
          <w:sz w:val="24"/>
          <w:szCs w:val="24"/>
        </w:rPr>
        <w:t>I</w:t>
      </w:r>
      <w:r w:rsidRPr="00B862A0">
        <w:rPr>
          <w:rFonts w:ascii="Arial" w:hAnsi="Arial" w:cs="Arial"/>
          <w:color w:val="auto"/>
          <w:sz w:val="24"/>
          <w:szCs w:val="24"/>
        </w:rPr>
        <w:t>maging</w:t>
      </w:r>
    </w:p>
    <w:p w:rsidR="00B862A0" w:rsidRPr="00B862A0" w:rsidRDefault="00B862A0" w:rsidP="00B862A0">
      <w:r w:rsidRPr="00B862A0">
        <w:t xml:space="preserve">An extensive range of imaging facilities are available including spiral CT with 3D reconstruction, MRI, MRA, radio-isotope facilities and digital subtraction angiography. </w:t>
      </w:r>
    </w:p>
    <w:p w:rsidR="00B862A0" w:rsidRPr="00B862A0" w:rsidRDefault="00B862A0" w:rsidP="00B862A0"/>
    <w:p w:rsidR="00B862A0" w:rsidRPr="00B862A0" w:rsidRDefault="00B862A0" w:rsidP="00B862A0">
      <w:pPr>
        <w:pStyle w:val="Heading7"/>
        <w:spacing w:before="0"/>
        <w:jc w:val="both"/>
        <w:rPr>
          <w:rFonts w:ascii="Arial" w:hAnsi="Arial" w:cs="Arial"/>
          <w:b/>
          <w:i w:val="0"/>
          <w:color w:val="auto"/>
        </w:rPr>
      </w:pPr>
      <w:r w:rsidRPr="00B862A0">
        <w:rPr>
          <w:rFonts w:ascii="Arial" w:hAnsi="Arial" w:cs="Arial"/>
          <w:b/>
          <w:i w:val="0"/>
          <w:color w:val="auto"/>
        </w:rPr>
        <w:t>Out</w:t>
      </w:r>
      <w:r>
        <w:rPr>
          <w:rFonts w:ascii="Arial" w:hAnsi="Arial" w:cs="Arial"/>
          <w:b/>
          <w:i w:val="0"/>
          <w:color w:val="auto"/>
        </w:rPr>
        <w:t>-</w:t>
      </w:r>
      <w:r w:rsidRPr="00B862A0">
        <w:rPr>
          <w:rFonts w:ascii="Arial" w:hAnsi="Arial" w:cs="Arial"/>
          <w:b/>
          <w:i w:val="0"/>
          <w:color w:val="auto"/>
        </w:rPr>
        <w:t>patient Services</w:t>
      </w:r>
    </w:p>
    <w:p w:rsidR="00B862A0" w:rsidRPr="00B862A0" w:rsidRDefault="00B862A0" w:rsidP="00B862A0">
      <w:r w:rsidRPr="00B862A0">
        <w:t xml:space="preserve">A good sized outpatients department is provided at both </w:t>
      </w:r>
      <w:r w:rsidR="002C18C7">
        <w:t xml:space="preserve">UHC and UHA </w:t>
      </w:r>
      <w:r w:rsidRPr="00B862A0">
        <w:t>where a rang</w:t>
      </w:r>
      <w:r>
        <w:t>e of general and specialist out-</w:t>
      </w:r>
      <w:r w:rsidRPr="00B862A0">
        <w:t xml:space="preserve">patient clinics are held. </w:t>
      </w:r>
    </w:p>
    <w:p w:rsidR="00B862A0" w:rsidRPr="00B862A0" w:rsidRDefault="00B862A0" w:rsidP="00B862A0"/>
    <w:p w:rsidR="00B862A0" w:rsidRPr="00B862A0" w:rsidRDefault="00B862A0" w:rsidP="00B862A0">
      <w:pPr>
        <w:pStyle w:val="Heading7"/>
        <w:spacing w:before="0"/>
        <w:jc w:val="both"/>
        <w:rPr>
          <w:rFonts w:ascii="Arial" w:hAnsi="Arial" w:cs="Arial"/>
          <w:b/>
          <w:i w:val="0"/>
          <w:color w:val="auto"/>
        </w:rPr>
      </w:pPr>
      <w:r w:rsidRPr="00B862A0">
        <w:rPr>
          <w:rFonts w:ascii="Arial" w:hAnsi="Arial" w:cs="Arial"/>
          <w:b/>
          <w:i w:val="0"/>
          <w:color w:val="auto"/>
        </w:rPr>
        <w:t>Outreach Services</w:t>
      </w:r>
    </w:p>
    <w:p w:rsidR="00B862A0" w:rsidRPr="00B862A0" w:rsidRDefault="00B862A0" w:rsidP="00B862A0">
      <w:pPr>
        <w:jc w:val="both"/>
      </w:pPr>
      <w:r w:rsidRPr="00B862A0">
        <w:t>Outreach services are provided at Ayrshire Central Hospital, Irvine, East Ayrshire Hospital in Cumnock</w:t>
      </w:r>
      <w:r w:rsidR="00511050">
        <w:t xml:space="preserve"> and Girvan Community Hospital. </w:t>
      </w:r>
      <w:r w:rsidRPr="00B862A0">
        <w:t xml:space="preserve">In addition a service is provided to the Arran War Memorial Hospital on the Isle of Arran. </w:t>
      </w:r>
    </w:p>
    <w:p w:rsidR="00B862A0" w:rsidRPr="00B862A0" w:rsidRDefault="00B862A0" w:rsidP="00B862A0">
      <w:pPr>
        <w:jc w:val="both"/>
      </w:pPr>
    </w:p>
    <w:p w:rsidR="00B862A0" w:rsidRPr="00B862A0" w:rsidRDefault="00B862A0" w:rsidP="00B862A0">
      <w:pPr>
        <w:jc w:val="both"/>
        <w:rPr>
          <w:b/>
        </w:rPr>
      </w:pPr>
      <w:r w:rsidRPr="00B862A0">
        <w:rPr>
          <w:b/>
        </w:rPr>
        <w:t>Emergency Department</w:t>
      </w:r>
    </w:p>
    <w:p w:rsidR="00B862A0" w:rsidRDefault="00B862A0" w:rsidP="00B862A0">
      <w:pPr>
        <w:jc w:val="both"/>
      </w:pPr>
      <w:r w:rsidRPr="00B862A0">
        <w:t>Currently both hospitals</w:t>
      </w:r>
      <w:r w:rsidR="002C18C7">
        <w:t xml:space="preserve"> offer</w:t>
      </w:r>
      <w:r w:rsidRPr="00B862A0">
        <w:t xml:space="preserve"> full Accident Emergency facilities through the two departments. Both are currently staffed by te</w:t>
      </w:r>
      <w:r w:rsidR="002C18C7">
        <w:t>ams of Consultants in Emergency M</w:t>
      </w:r>
      <w:r w:rsidRPr="00B862A0">
        <w:t xml:space="preserve">edicine and Emergency Nurse </w:t>
      </w:r>
      <w:r>
        <w:t>P</w:t>
      </w:r>
      <w:r w:rsidRPr="00B862A0">
        <w:t>ractitioners.</w:t>
      </w:r>
    </w:p>
    <w:p w:rsidR="004A5674" w:rsidRDefault="004A5674" w:rsidP="00B862A0">
      <w:pPr>
        <w:jc w:val="both"/>
      </w:pPr>
    </w:p>
    <w:p w:rsidR="004A5674" w:rsidRPr="004A5674" w:rsidRDefault="004A5674" w:rsidP="00B862A0">
      <w:pPr>
        <w:jc w:val="both"/>
        <w:rPr>
          <w:b/>
        </w:rPr>
      </w:pPr>
      <w:r w:rsidRPr="004A5674">
        <w:rPr>
          <w:b/>
        </w:rPr>
        <w:t>Laboratory Services</w:t>
      </w:r>
    </w:p>
    <w:p w:rsidR="004A5674" w:rsidRPr="00B862A0" w:rsidRDefault="004A5674" w:rsidP="004A5674">
      <w:pPr>
        <w:pStyle w:val="Title"/>
        <w:jc w:val="both"/>
        <w:rPr>
          <w:rFonts w:ascii="Arial" w:hAnsi="Arial" w:cs="Arial"/>
          <w:b w:val="0"/>
          <w:sz w:val="24"/>
          <w:szCs w:val="24"/>
          <w:u w:val="none"/>
        </w:rPr>
      </w:pPr>
      <w:r w:rsidRPr="00B862A0">
        <w:rPr>
          <w:rFonts w:ascii="Arial" w:hAnsi="Arial" w:cs="Arial"/>
          <w:b w:val="0"/>
          <w:sz w:val="24"/>
          <w:szCs w:val="24"/>
          <w:u w:val="none"/>
        </w:rPr>
        <w:t xml:space="preserve">The Area Laboratory Service for the whole of Ayrshire is based at </w:t>
      </w:r>
      <w:r>
        <w:rPr>
          <w:rFonts w:ascii="Arial" w:hAnsi="Arial" w:cs="Arial"/>
          <w:b w:val="0"/>
          <w:sz w:val="24"/>
          <w:szCs w:val="24"/>
          <w:u w:val="none"/>
        </w:rPr>
        <w:t xml:space="preserve">University Hospital Crosshouse </w:t>
      </w:r>
      <w:r w:rsidRPr="00B862A0">
        <w:rPr>
          <w:rFonts w:ascii="Arial" w:hAnsi="Arial" w:cs="Arial"/>
          <w:b w:val="0"/>
          <w:sz w:val="24"/>
          <w:szCs w:val="24"/>
          <w:u w:val="none"/>
        </w:rPr>
        <w:t>and offers a compreh</w:t>
      </w:r>
      <w:r w:rsidR="00511050">
        <w:rPr>
          <w:rFonts w:ascii="Arial" w:hAnsi="Arial" w:cs="Arial"/>
          <w:b w:val="0"/>
          <w:sz w:val="24"/>
          <w:szCs w:val="24"/>
          <w:u w:val="none"/>
        </w:rPr>
        <w:t xml:space="preserve">ensive diagnostic biochemistry, </w:t>
      </w:r>
      <w:r w:rsidRPr="00B862A0">
        <w:rPr>
          <w:rFonts w:ascii="Arial" w:hAnsi="Arial" w:cs="Arial"/>
          <w:b w:val="0"/>
          <w:sz w:val="24"/>
          <w:szCs w:val="24"/>
          <w:u w:val="none"/>
        </w:rPr>
        <w:t>haematology, microbiology and histopathology service.</w:t>
      </w:r>
    </w:p>
    <w:p w:rsidR="00B862A0" w:rsidRPr="00B862A0" w:rsidRDefault="00B862A0" w:rsidP="00B862A0">
      <w:pPr>
        <w:jc w:val="both"/>
      </w:pPr>
    </w:p>
    <w:p w:rsidR="00B862A0" w:rsidRPr="00B862A0" w:rsidRDefault="00B862A0" w:rsidP="00B862A0">
      <w:pPr>
        <w:pStyle w:val="Heading1"/>
        <w:spacing w:before="0"/>
        <w:rPr>
          <w:rFonts w:ascii="Arial" w:hAnsi="Arial" w:cs="Arial"/>
          <w:color w:val="auto"/>
          <w:sz w:val="24"/>
          <w:szCs w:val="24"/>
        </w:rPr>
      </w:pPr>
      <w:r w:rsidRPr="00B862A0">
        <w:rPr>
          <w:rFonts w:ascii="Arial" w:hAnsi="Arial" w:cs="Arial"/>
          <w:color w:val="auto"/>
          <w:sz w:val="24"/>
          <w:szCs w:val="24"/>
        </w:rPr>
        <w:t>Medical Photography</w:t>
      </w:r>
    </w:p>
    <w:p w:rsidR="00B862A0" w:rsidRPr="00B862A0" w:rsidRDefault="002C18C7" w:rsidP="00B862A0">
      <w:pPr>
        <w:jc w:val="both"/>
      </w:pPr>
      <w:r>
        <w:t>The Medical Illustration</w:t>
      </w:r>
      <w:r w:rsidR="00B862A0" w:rsidRPr="00B862A0">
        <w:t xml:space="preserve"> Department can provide a full service at both hospitals for clinical photography, preparation of slides, PowerPoint etc, for lecture purposes.</w:t>
      </w:r>
    </w:p>
    <w:p w:rsidR="00B862A0" w:rsidRPr="00B862A0" w:rsidRDefault="00B862A0" w:rsidP="00B862A0">
      <w:pPr>
        <w:jc w:val="both"/>
      </w:pPr>
    </w:p>
    <w:p w:rsidR="00B862A0" w:rsidRPr="00B862A0" w:rsidRDefault="00B862A0" w:rsidP="00B862A0">
      <w:pPr>
        <w:pStyle w:val="Heading1"/>
        <w:spacing w:before="0"/>
        <w:rPr>
          <w:rFonts w:ascii="Arial" w:hAnsi="Arial" w:cs="Arial"/>
          <w:color w:val="auto"/>
          <w:sz w:val="24"/>
          <w:szCs w:val="24"/>
        </w:rPr>
      </w:pPr>
      <w:r w:rsidRPr="00B862A0">
        <w:rPr>
          <w:rFonts w:ascii="Arial" w:hAnsi="Arial" w:cs="Arial"/>
          <w:color w:val="auto"/>
          <w:sz w:val="24"/>
          <w:szCs w:val="24"/>
        </w:rPr>
        <w:t>Education Centres</w:t>
      </w:r>
    </w:p>
    <w:p w:rsidR="00B862A0" w:rsidRPr="00B862A0" w:rsidRDefault="00B862A0" w:rsidP="00B862A0">
      <w:pPr>
        <w:jc w:val="both"/>
      </w:pPr>
      <w:r w:rsidRPr="00B862A0">
        <w:t xml:space="preserve">Excellent post-graduate facilities are provided at both hospitals, </w:t>
      </w:r>
      <w:r w:rsidR="002C18C7">
        <w:t xml:space="preserve">with </w:t>
      </w:r>
      <w:r w:rsidR="002C18C7" w:rsidRPr="00B862A0">
        <w:t>the Alexander Fleming Education Centre bas</w:t>
      </w:r>
      <w:r w:rsidR="002C18C7">
        <w:t>ed at UHC and</w:t>
      </w:r>
      <w:r w:rsidRPr="00B862A0">
        <w:t xml:space="preserve"> the</w:t>
      </w:r>
      <w:r w:rsidR="004A5674">
        <w:t xml:space="preserve"> MacDonald Education Centre </w:t>
      </w:r>
      <w:r w:rsidR="002C18C7">
        <w:t>at UHA</w:t>
      </w:r>
      <w:r w:rsidRPr="00B862A0">
        <w:t>. Both centres include a full size lecture theatre, classrooms and a number of tutorial rooms.  The facilities are supported with modern audio visual and information technology, including teleconferencing facilities</w:t>
      </w:r>
      <w:r w:rsidR="002C18C7">
        <w:t>,</w:t>
      </w:r>
      <w:r w:rsidRPr="00B862A0">
        <w:t xml:space="preserve"> and both centres incorporate an excellent up-to-date library with a </w:t>
      </w:r>
      <w:r w:rsidR="00ED5733">
        <w:t xml:space="preserve">proactive </w:t>
      </w:r>
      <w:r w:rsidRPr="00B862A0">
        <w:t>resident librarian.</w:t>
      </w:r>
      <w:r w:rsidR="00ED5733">
        <w:t xml:space="preserve">  More recently, the knowledge network resource has transformed access to medical publications.  The patient management system, Trakcare, further enhances audit opportunity.</w:t>
      </w:r>
    </w:p>
    <w:p w:rsidR="00B862A0" w:rsidRDefault="00B862A0" w:rsidP="00B862A0"/>
    <w:p w:rsidR="00B82B77" w:rsidRDefault="00B82B77" w:rsidP="00B862A0"/>
    <w:p w:rsidR="00B82B77" w:rsidRDefault="00B82B77" w:rsidP="00B862A0"/>
    <w:p w:rsidR="007063C1" w:rsidRDefault="007063C1" w:rsidP="00B862A0"/>
    <w:p w:rsidR="007063C1" w:rsidRDefault="007063C1" w:rsidP="00B862A0"/>
    <w:p w:rsidR="00B862A0" w:rsidRPr="00B862A0" w:rsidRDefault="00B862A0" w:rsidP="00B862A0">
      <w:pPr>
        <w:rPr>
          <w:b/>
        </w:rPr>
      </w:pPr>
      <w:r w:rsidRPr="00B862A0">
        <w:rPr>
          <w:b/>
        </w:rPr>
        <w:lastRenderedPageBreak/>
        <w:t>3.</w:t>
      </w:r>
      <w:r w:rsidRPr="00B862A0">
        <w:rPr>
          <w:b/>
        </w:rPr>
        <w:tab/>
        <w:t xml:space="preserve">Medical Staff Resources </w:t>
      </w:r>
    </w:p>
    <w:p w:rsidR="00B862A0" w:rsidRPr="00B862A0" w:rsidRDefault="00B862A0" w:rsidP="00B862A0"/>
    <w:p w:rsidR="0017184D" w:rsidRDefault="00B82B77" w:rsidP="00B862A0">
      <w:r>
        <w:t xml:space="preserve">The medical staffing within the Unit </w:t>
      </w:r>
      <w:r w:rsidR="00E16EF8">
        <w:t xml:space="preserve">is </w:t>
      </w:r>
      <w:r w:rsidR="00B862A0" w:rsidRPr="00B862A0">
        <w:t>as follows:</w:t>
      </w:r>
    </w:p>
    <w:p w:rsidR="00B862A0" w:rsidRPr="00B862A0" w:rsidRDefault="00B862A0" w:rsidP="00B862A0">
      <w:r w:rsidRPr="00B862A0">
        <w:tab/>
      </w:r>
    </w:p>
    <w:tbl>
      <w:tblPr>
        <w:tblW w:w="8217" w:type="dxa"/>
        <w:tblLayout w:type="fixed"/>
        <w:tblCellMar>
          <w:left w:w="30" w:type="dxa"/>
          <w:right w:w="30" w:type="dxa"/>
        </w:tblCellMar>
        <w:tblLook w:val="0000" w:firstRow="0" w:lastRow="0" w:firstColumn="0" w:lastColumn="0" w:noHBand="0" w:noVBand="0"/>
      </w:tblPr>
      <w:tblGrid>
        <w:gridCol w:w="3666"/>
        <w:gridCol w:w="298"/>
        <w:gridCol w:w="3368"/>
        <w:gridCol w:w="885"/>
      </w:tblGrid>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B862A0">
            <w:pPr>
              <w:jc w:val="center"/>
              <w:rPr>
                <w:b/>
                <w:snapToGrid w:val="0"/>
              </w:rPr>
            </w:pPr>
            <w:r w:rsidRPr="00B862A0">
              <w:rPr>
                <w:b/>
                <w:snapToGrid w:val="0"/>
              </w:rPr>
              <w:t>Consultant Staff</w:t>
            </w:r>
          </w:p>
        </w:tc>
        <w:tc>
          <w:tcPr>
            <w:tcW w:w="4253" w:type="dxa"/>
            <w:gridSpan w:val="2"/>
            <w:tcBorders>
              <w:top w:val="single" w:sz="4" w:space="0" w:color="auto"/>
              <w:left w:val="nil"/>
              <w:bottom w:val="single" w:sz="4" w:space="0" w:color="auto"/>
              <w:right w:val="single" w:sz="4" w:space="0" w:color="auto"/>
            </w:tcBorders>
          </w:tcPr>
          <w:p w:rsidR="004A5674" w:rsidRPr="00B862A0" w:rsidRDefault="004A5674" w:rsidP="00B862A0">
            <w:pPr>
              <w:jc w:val="center"/>
              <w:rPr>
                <w:b/>
                <w:snapToGrid w:val="0"/>
              </w:rPr>
            </w:pPr>
            <w:r w:rsidRPr="00B862A0">
              <w:rPr>
                <w:b/>
                <w:snapToGrid w:val="0"/>
              </w:rPr>
              <w:t>Specialist Interest</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C76693">
            <w:pPr>
              <w:rPr>
                <w:snapToGrid w:val="0"/>
              </w:rPr>
            </w:pPr>
            <w:r>
              <w:rPr>
                <w:snapToGrid w:val="0"/>
              </w:rPr>
              <w:t xml:space="preserve">Mr B Syme, Joint Clinical Director </w:t>
            </w:r>
          </w:p>
        </w:tc>
        <w:tc>
          <w:tcPr>
            <w:tcW w:w="4253"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B862A0">
            <w:pPr>
              <w:rPr>
                <w:snapToGrid w:val="0"/>
              </w:rPr>
            </w:pPr>
            <w:r>
              <w:rPr>
                <w:snapToGrid w:val="0"/>
              </w:rPr>
              <w:t xml:space="preserve">Knee surgery </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C76693">
            <w:pPr>
              <w:rPr>
                <w:snapToGrid w:val="0"/>
              </w:rPr>
            </w:pPr>
            <w:r>
              <w:rPr>
                <w:snapToGrid w:val="0"/>
              </w:rPr>
              <w:t xml:space="preserve">Mr A Tanagho, Joint Clinical Director </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Shoulder surgery</w:t>
            </w:r>
          </w:p>
        </w:tc>
      </w:tr>
      <w:tr w:rsidR="00C76693"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C76693" w:rsidRDefault="00C76693" w:rsidP="00B862A0">
            <w:pPr>
              <w:rPr>
                <w:snapToGrid w:val="0"/>
              </w:rPr>
            </w:pPr>
            <w:r>
              <w:rPr>
                <w:snapToGrid w:val="0"/>
              </w:rPr>
              <w:t>Mr K Young</w:t>
            </w:r>
          </w:p>
        </w:tc>
        <w:tc>
          <w:tcPr>
            <w:tcW w:w="4253" w:type="dxa"/>
            <w:gridSpan w:val="2"/>
            <w:tcBorders>
              <w:top w:val="single" w:sz="4" w:space="0" w:color="auto"/>
              <w:left w:val="single" w:sz="4" w:space="0" w:color="auto"/>
              <w:bottom w:val="single" w:sz="4" w:space="0" w:color="auto"/>
              <w:right w:val="single" w:sz="4" w:space="0" w:color="auto"/>
            </w:tcBorders>
          </w:tcPr>
          <w:p w:rsidR="00C76693" w:rsidRDefault="00C76693" w:rsidP="00B862A0">
            <w:pPr>
              <w:rPr>
                <w:snapToGrid w:val="0"/>
              </w:rPr>
            </w:pPr>
            <w:r>
              <w:rPr>
                <w:snapToGrid w:val="0"/>
              </w:rPr>
              <w:t>Lower limb arthroplasty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Mr L Al-Mouazzen</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Knee surgery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Mr K Cheng</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Shoulder surgery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Mr M Foxworthy</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Lower limb arthroplasty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Miss S Gibson</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Hand surgery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Mr A Gilmour</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Knee surgery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Mr G Holt</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Lower limb arthroplasty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Mr K Kailash</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Hip surgery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Miss J McMillan</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Knee surgery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Mr E O’Flaherty</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Shoulder surgery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Mr N Obi</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Foot and ankle surgery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Mr J Press</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Lower limb arthroplasty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Mr A Ross</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Hip surgery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Mr D Russell</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Lower limb arthroplasty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Miss R Short</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Paediatric orthopaedic surgery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Mr B Thomas</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B862A0">
            <w:pPr>
              <w:rPr>
                <w:snapToGrid w:val="0"/>
              </w:rPr>
            </w:pPr>
            <w:r>
              <w:rPr>
                <w:snapToGrid w:val="0"/>
              </w:rPr>
              <w:t xml:space="preserve">Elbow </w:t>
            </w:r>
            <w:r w:rsidR="00EC6740">
              <w:rPr>
                <w:snapToGrid w:val="0"/>
              </w:rPr>
              <w:t xml:space="preserve">and hand </w:t>
            </w:r>
            <w:r>
              <w:rPr>
                <w:snapToGrid w:val="0"/>
              </w:rPr>
              <w:t>surgery</w:t>
            </w:r>
          </w:p>
        </w:tc>
      </w:tr>
      <w:tr w:rsidR="00664975"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664975" w:rsidRDefault="00664975" w:rsidP="00B862A0">
            <w:pPr>
              <w:rPr>
                <w:snapToGrid w:val="0"/>
              </w:rPr>
            </w:pPr>
            <w:r>
              <w:rPr>
                <w:snapToGrid w:val="0"/>
              </w:rPr>
              <w:t>Mr K Young</w:t>
            </w:r>
          </w:p>
        </w:tc>
        <w:tc>
          <w:tcPr>
            <w:tcW w:w="4253" w:type="dxa"/>
            <w:gridSpan w:val="2"/>
            <w:tcBorders>
              <w:top w:val="single" w:sz="4" w:space="0" w:color="auto"/>
              <w:left w:val="single" w:sz="4" w:space="0" w:color="auto"/>
              <w:bottom w:val="single" w:sz="4" w:space="0" w:color="auto"/>
              <w:right w:val="single" w:sz="4" w:space="0" w:color="auto"/>
            </w:tcBorders>
          </w:tcPr>
          <w:p w:rsidR="00664975" w:rsidRDefault="00664975" w:rsidP="00B862A0">
            <w:pPr>
              <w:rPr>
                <w:snapToGrid w:val="0"/>
              </w:rPr>
            </w:pPr>
            <w:r>
              <w:rPr>
                <w:snapToGrid w:val="0"/>
              </w:rPr>
              <w:t>Lower limb arthroplasty</w:t>
            </w: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B862A0">
            <w:pPr>
              <w:rPr>
                <w:snapToGrid w:val="0"/>
              </w:rPr>
            </w:pPr>
            <w:r>
              <w:rPr>
                <w:snapToGrid w:val="0"/>
              </w:rPr>
              <w:t>Mr P</w:t>
            </w:r>
            <w:r w:rsidRPr="00B862A0">
              <w:rPr>
                <w:snapToGrid w:val="0"/>
              </w:rPr>
              <w:t xml:space="preserve"> Young</w:t>
            </w:r>
          </w:p>
        </w:tc>
        <w:tc>
          <w:tcPr>
            <w:tcW w:w="4253"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B862A0">
            <w:pPr>
              <w:rPr>
                <w:snapToGrid w:val="0"/>
              </w:rPr>
            </w:pPr>
            <w:r>
              <w:rPr>
                <w:snapToGrid w:val="0"/>
              </w:rPr>
              <w:t>Lower limb arthroplasty/MSK oncology</w:t>
            </w:r>
          </w:p>
        </w:tc>
      </w:tr>
      <w:tr w:rsidR="004A5674" w:rsidRPr="00B862A0" w:rsidTr="004A5674">
        <w:trPr>
          <w:gridAfter w:val="1"/>
          <w:wAfter w:w="885" w:type="dxa"/>
          <w:cantSplit/>
          <w:trHeight w:val="148"/>
        </w:trPr>
        <w:tc>
          <w:tcPr>
            <w:tcW w:w="3666" w:type="dxa"/>
          </w:tcPr>
          <w:p w:rsidR="004A5674" w:rsidRDefault="004A5674" w:rsidP="005A338D">
            <w:pPr>
              <w:rPr>
                <w:snapToGrid w:val="0"/>
              </w:rPr>
            </w:pPr>
          </w:p>
          <w:p w:rsidR="004A5674" w:rsidRDefault="004A5674" w:rsidP="005A338D">
            <w:pPr>
              <w:rPr>
                <w:snapToGrid w:val="0"/>
              </w:rPr>
            </w:pPr>
          </w:p>
        </w:tc>
        <w:tc>
          <w:tcPr>
            <w:tcW w:w="3666" w:type="dxa"/>
            <w:gridSpan w:val="2"/>
          </w:tcPr>
          <w:p w:rsidR="004A5674" w:rsidRDefault="004A5674" w:rsidP="005A338D">
            <w:pPr>
              <w:rPr>
                <w:snapToGrid w:val="0"/>
              </w:rPr>
            </w:pPr>
          </w:p>
        </w:tc>
      </w:tr>
      <w:tr w:rsidR="004A5674" w:rsidRPr="00B862A0" w:rsidTr="004A5674">
        <w:trPr>
          <w:trHeight w:val="250"/>
        </w:trPr>
        <w:tc>
          <w:tcPr>
            <w:tcW w:w="3964"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764947">
            <w:pPr>
              <w:jc w:val="center"/>
              <w:rPr>
                <w:b/>
                <w:snapToGrid w:val="0"/>
              </w:rPr>
            </w:pPr>
            <w:r>
              <w:rPr>
                <w:b/>
                <w:snapToGrid w:val="0"/>
              </w:rPr>
              <w:t xml:space="preserve">Associate Specialist </w:t>
            </w:r>
          </w:p>
        </w:tc>
        <w:tc>
          <w:tcPr>
            <w:tcW w:w="4253" w:type="dxa"/>
            <w:gridSpan w:val="2"/>
            <w:tcBorders>
              <w:top w:val="single" w:sz="4" w:space="0" w:color="auto"/>
              <w:left w:val="nil"/>
              <w:bottom w:val="single" w:sz="4" w:space="0" w:color="auto"/>
              <w:right w:val="single" w:sz="4" w:space="0" w:color="auto"/>
            </w:tcBorders>
          </w:tcPr>
          <w:p w:rsidR="004A5674" w:rsidRPr="00B862A0" w:rsidRDefault="004A5674" w:rsidP="005A338D">
            <w:pPr>
              <w:jc w:val="center"/>
              <w:rPr>
                <w:b/>
                <w:snapToGrid w:val="0"/>
              </w:rPr>
            </w:pPr>
            <w:r w:rsidRPr="00B862A0">
              <w:rPr>
                <w:b/>
                <w:snapToGrid w:val="0"/>
              </w:rPr>
              <w:t>Specialist Interest</w:t>
            </w:r>
          </w:p>
        </w:tc>
      </w:tr>
      <w:tr w:rsidR="004A5674" w:rsidRPr="00B862A0" w:rsidTr="004A5674">
        <w:trPr>
          <w:trHeight w:val="264"/>
        </w:trPr>
        <w:tc>
          <w:tcPr>
            <w:tcW w:w="3964"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5A338D">
            <w:pPr>
              <w:rPr>
                <w:snapToGrid w:val="0"/>
              </w:rPr>
            </w:pPr>
            <w:r>
              <w:rPr>
                <w:snapToGrid w:val="0"/>
              </w:rPr>
              <w:t>Mr K David-West</w:t>
            </w:r>
          </w:p>
        </w:tc>
        <w:tc>
          <w:tcPr>
            <w:tcW w:w="4253"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5A338D">
            <w:pPr>
              <w:rPr>
                <w:snapToGrid w:val="0"/>
              </w:rPr>
            </w:pPr>
            <w:r>
              <w:rPr>
                <w:snapToGrid w:val="0"/>
              </w:rPr>
              <w:t>Foot &amp; ankle surgery</w:t>
            </w:r>
          </w:p>
        </w:tc>
      </w:tr>
      <w:tr w:rsidR="004A5674" w:rsidRPr="00B862A0" w:rsidTr="004A5674">
        <w:trPr>
          <w:trHeight w:val="264"/>
        </w:trPr>
        <w:tc>
          <w:tcPr>
            <w:tcW w:w="3964" w:type="dxa"/>
            <w:gridSpan w:val="2"/>
            <w:tcBorders>
              <w:top w:val="single" w:sz="4" w:space="0" w:color="auto"/>
              <w:left w:val="single" w:sz="4" w:space="0" w:color="auto"/>
              <w:bottom w:val="single" w:sz="4" w:space="0" w:color="auto"/>
              <w:right w:val="single" w:sz="4" w:space="0" w:color="auto"/>
            </w:tcBorders>
          </w:tcPr>
          <w:p w:rsidR="004A5674" w:rsidRDefault="004A5674" w:rsidP="005A338D">
            <w:pPr>
              <w:rPr>
                <w:snapToGrid w:val="0"/>
              </w:rPr>
            </w:pPr>
            <w:r>
              <w:rPr>
                <w:snapToGrid w:val="0"/>
              </w:rPr>
              <w:t>Mr B Shrestha</w:t>
            </w:r>
          </w:p>
        </w:tc>
        <w:tc>
          <w:tcPr>
            <w:tcW w:w="4253" w:type="dxa"/>
            <w:gridSpan w:val="2"/>
            <w:tcBorders>
              <w:top w:val="single" w:sz="4" w:space="0" w:color="auto"/>
              <w:left w:val="single" w:sz="4" w:space="0" w:color="auto"/>
              <w:bottom w:val="single" w:sz="4" w:space="0" w:color="auto"/>
              <w:right w:val="single" w:sz="4" w:space="0" w:color="auto"/>
            </w:tcBorders>
          </w:tcPr>
          <w:p w:rsidR="004A5674" w:rsidRDefault="004A5674" w:rsidP="005A338D">
            <w:pPr>
              <w:rPr>
                <w:snapToGrid w:val="0"/>
              </w:rPr>
            </w:pPr>
            <w:r>
              <w:rPr>
                <w:snapToGrid w:val="0"/>
              </w:rPr>
              <w:t>Lower limb arthroplasty</w:t>
            </w:r>
          </w:p>
        </w:tc>
      </w:tr>
      <w:tr w:rsidR="004A5674" w:rsidRPr="00B862A0" w:rsidTr="004A5674">
        <w:trPr>
          <w:trHeight w:val="293"/>
        </w:trPr>
        <w:tc>
          <w:tcPr>
            <w:tcW w:w="3964" w:type="dxa"/>
            <w:gridSpan w:val="2"/>
            <w:tcBorders>
              <w:top w:val="single" w:sz="4" w:space="0" w:color="auto"/>
              <w:bottom w:val="single" w:sz="4" w:space="0" w:color="auto"/>
            </w:tcBorders>
          </w:tcPr>
          <w:p w:rsidR="004A5674" w:rsidRPr="00B862A0" w:rsidRDefault="004A5674" w:rsidP="005A338D">
            <w:pPr>
              <w:rPr>
                <w:snapToGrid w:val="0"/>
              </w:rPr>
            </w:pPr>
          </w:p>
        </w:tc>
        <w:tc>
          <w:tcPr>
            <w:tcW w:w="4253" w:type="dxa"/>
            <w:gridSpan w:val="2"/>
            <w:tcBorders>
              <w:top w:val="single" w:sz="4" w:space="0" w:color="auto"/>
              <w:bottom w:val="single" w:sz="4" w:space="0" w:color="auto"/>
            </w:tcBorders>
          </w:tcPr>
          <w:p w:rsidR="004A5674" w:rsidRPr="00B862A0" w:rsidRDefault="004A5674" w:rsidP="005A338D">
            <w:pPr>
              <w:rPr>
                <w:snapToGrid w:val="0"/>
              </w:rPr>
            </w:pPr>
          </w:p>
        </w:tc>
      </w:tr>
      <w:tr w:rsidR="004A5674" w:rsidRPr="00B862A0" w:rsidTr="004A5674">
        <w:trPr>
          <w:trHeight w:val="362"/>
        </w:trPr>
        <w:tc>
          <w:tcPr>
            <w:tcW w:w="3964"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5A338D">
            <w:pPr>
              <w:jc w:val="center"/>
              <w:rPr>
                <w:b/>
                <w:snapToGrid w:val="0"/>
              </w:rPr>
            </w:pPr>
            <w:r w:rsidRPr="00B862A0">
              <w:rPr>
                <w:b/>
                <w:snapToGrid w:val="0"/>
              </w:rPr>
              <w:t>Specialty Doctor</w:t>
            </w:r>
          </w:p>
        </w:tc>
        <w:tc>
          <w:tcPr>
            <w:tcW w:w="4253"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5A338D">
            <w:pPr>
              <w:jc w:val="center"/>
              <w:rPr>
                <w:b/>
                <w:snapToGrid w:val="0"/>
              </w:rPr>
            </w:pPr>
            <w:r w:rsidRPr="00B862A0">
              <w:rPr>
                <w:b/>
                <w:snapToGrid w:val="0"/>
              </w:rPr>
              <w:t>Specialist Interest</w:t>
            </w:r>
          </w:p>
        </w:tc>
      </w:tr>
      <w:tr w:rsidR="004A5674" w:rsidRPr="00B862A0" w:rsidTr="004A5674">
        <w:trPr>
          <w:trHeight w:val="264"/>
        </w:trPr>
        <w:tc>
          <w:tcPr>
            <w:tcW w:w="3964"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5A338D">
            <w:pPr>
              <w:rPr>
                <w:snapToGrid w:val="0"/>
              </w:rPr>
            </w:pPr>
            <w:r w:rsidRPr="00B862A0">
              <w:rPr>
                <w:snapToGrid w:val="0"/>
              </w:rPr>
              <w:t>Mr T Weerasuriya</w:t>
            </w:r>
          </w:p>
        </w:tc>
        <w:tc>
          <w:tcPr>
            <w:tcW w:w="4253"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5A338D">
            <w:pPr>
              <w:rPr>
                <w:snapToGrid w:val="0"/>
              </w:rPr>
            </w:pPr>
          </w:p>
        </w:tc>
      </w:tr>
      <w:tr w:rsidR="004A5674" w:rsidRPr="00B862A0" w:rsidTr="004A5674">
        <w:trPr>
          <w:trHeight w:val="264"/>
        </w:trPr>
        <w:tc>
          <w:tcPr>
            <w:tcW w:w="3964"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5A338D">
            <w:pPr>
              <w:rPr>
                <w:snapToGrid w:val="0"/>
              </w:rPr>
            </w:pPr>
            <w:r>
              <w:rPr>
                <w:snapToGrid w:val="0"/>
              </w:rPr>
              <w:t>Mr S Sett</w:t>
            </w:r>
          </w:p>
        </w:tc>
        <w:tc>
          <w:tcPr>
            <w:tcW w:w="4253"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5A338D">
            <w:pPr>
              <w:rPr>
                <w:snapToGrid w:val="0"/>
              </w:rPr>
            </w:pPr>
          </w:p>
        </w:tc>
      </w:tr>
      <w:tr w:rsidR="004A5674" w:rsidRPr="00B862A0" w:rsidTr="004A5674">
        <w:trPr>
          <w:trHeight w:val="264"/>
        </w:trPr>
        <w:tc>
          <w:tcPr>
            <w:tcW w:w="3964"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5A338D">
            <w:pPr>
              <w:rPr>
                <w:snapToGrid w:val="0"/>
              </w:rPr>
            </w:pPr>
            <w:r>
              <w:rPr>
                <w:snapToGrid w:val="0"/>
              </w:rPr>
              <w:t>Mr Z Alhag</w:t>
            </w:r>
          </w:p>
        </w:tc>
        <w:tc>
          <w:tcPr>
            <w:tcW w:w="4253"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5A338D">
            <w:pPr>
              <w:rPr>
                <w:snapToGrid w:val="0"/>
              </w:rPr>
            </w:pPr>
          </w:p>
        </w:tc>
      </w:tr>
      <w:tr w:rsidR="004A5674" w:rsidRPr="00B862A0" w:rsidTr="004A5674">
        <w:trPr>
          <w:trHeight w:val="264"/>
        </w:trPr>
        <w:tc>
          <w:tcPr>
            <w:tcW w:w="3964"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5A338D">
            <w:pPr>
              <w:rPr>
                <w:snapToGrid w:val="0"/>
              </w:rPr>
            </w:pPr>
            <w:r>
              <w:rPr>
                <w:snapToGrid w:val="0"/>
              </w:rPr>
              <w:t>Mr V Jayasankar</w:t>
            </w:r>
          </w:p>
        </w:tc>
        <w:tc>
          <w:tcPr>
            <w:tcW w:w="4253" w:type="dxa"/>
            <w:gridSpan w:val="2"/>
            <w:tcBorders>
              <w:top w:val="single" w:sz="4" w:space="0" w:color="auto"/>
              <w:left w:val="single" w:sz="4" w:space="0" w:color="auto"/>
              <w:bottom w:val="single" w:sz="4" w:space="0" w:color="auto"/>
              <w:right w:val="single" w:sz="4" w:space="0" w:color="auto"/>
            </w:tcBorders>
          </w:tcPr>
          <w:p w:rsidR="004A5674" w:rsidRPr="00B862A0" w:rsidRDefault="004A5674" w:rsidP="005A338D">
            <w:pPr>
              <w:rPr>
                <w:snapToGrid w:val="0"/>
              </w:rPr>
            </w:pPr>
          </w:p>
        </w:tc>
      </w:tr>
    </w:tbl>
    <w:p w:rsidR="004A5674" w:rsidRPr="00B862A0" w:rsidRDefault="004A5674" w:rsidP="00B862A0"/>
    <w:p w:rsidR="004A5674" w:rsidRDefault="004A5674" w:rsidP="00B862A0">
      <w:pPr>
        <w:rPr>
          <w:b/>
        </w:rPr>
      </w:pPr>
      <w:r w:rsidRPr="004A5674">
        <w:rPr>
          <w:b/>
        </w:rPr>
        <w:t>Junior Medical Staff</w:t>
      </w:r>
      <w:r>
        <w:rPr>
          <w:b/>
        </w:rPr>
        <w:t xml:space="preserve"> (current)</w:t>
      </w:r>
    </w:p>
    <w:p w:rsidR="004A5674" w:rsidRDefault="004A5674" w:rsidP="00B862A0">
      <w:r>
        <w:t>6 x ST3 – ST8</w:t>
      </w:r>
    </w:p>
    <w:p w:rsidR="004A5674" w:rsidRDefault="004A5674" w:rsidP="00B862A0">
      <w:r>
        <w:t>2 x ST1 – ST2</w:t>
      </w:r>
    </w:p>
    <w:p w:rsidR="004A5674" w:rsidRDefault="004A5674" w:rsidP="00B862A0">
      <w:r>
        <w:t>1 x Core Trainee</w:t>
      </w:r>
    </w:p>
    <w:p w:rsidR="004A5674" w:rsidRPr="007063C1" w:rsidRDefault="00BE3CFA" w:rsidP="00B862A0">
      <w:r w:rsidRPr="007063C1">
        <w:t>5 x FY2</w:t>
      </w:r>
    </w:p>
    <w:p w:rsidR="004A5674" w:rsidRPr="007063C1" w:rsidRDefault="00BE3CFA" w:rsidP="00B862A0">
      <w:r w:rsidRPr="007063C1">
        <w:t>6 x CDF</w:t>
      </w:r>
    </w:p>
    <w:p w:rsidR="00B862A0" w:rsidRPr="00B862A0" w:rsidRDefault="00B862A0" w:rsidP="00B862A0">
      <w:r w:rsidRPr="00B862A0">
        <w:t xml:space="preserve"> </w:t>
      </w:r>
    </w:p>
    <w:p w:rsidR="00B862A0" w:rsidRDefault="00B862A0" w:rsidP="00B862A0"/>
    <w:p w:rsidR="004A5674" w:rsidRDefault="004A5674" w:rsidP="00B862A0"/>
    <w:p w:rsidR="002D1897" w:rsidRDefault="002D1897">
      <w:r>
        <w:br w:type="page"/>
      </w:r>
    </w:p>
    <w:p w:rsidR="003B1EF4" w:rsidRDefault="00E16EF8">
      <w:r>
        <w:rPr>
          <w:noProof/>
          <w:lang w:eastAsia="en-GB"/>
        </w:rPr>
        <w:lastRenderedPageBreak/>
        <w:drawing>
          <wp:inline distT="0" distB="0" distL="0" distR="0">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rsidR="0013493D" w:rsidRDefault="0013493D" w:rsidP="0013493D">
      <w:pPr>
        <w:jc w:val="both"/>
        <w:rPr>
          <w:sz w:val="22"/>
        </w:rPr>
      </w:pPr>
    </w:p>
    <w:p w:rsidR="0013493D" w:rsidRPr="00F72F6B" w:rsidRDefault="00511050" w:rsidP="0013493D">
      <w:pPr>
        <w:jc w:val="both"/>
        <w:rPr>
          <w:sz w:val="22"/>
        </w:rPr>
      </w:pPr>
      <w:r>
        <w:rPr>
          <w:sz w:val="22"/>
        </w:rPr>
        <w:t xml:space="preserve">A representative </w:t>
      </w:r>
      <w:r w:rsidR="0013493D" w:rsidRPr="00F72F6B">
        <w:rPr>
          <w:sz w:val="22"/>
        </w:rPr>
        <w:t xml:space="preserve">weekly </w:t>
      </w:r>
      <w:r>
        <w:rPr>
          <w:sz w:val="22"/>
        </w:rPr>
        <w:t>programme is shown</w:t>
      </w:r>
      <w:r w:rsidR="0013493D">
        <w:rPr>
          <w:sz w:val="22"/>
        </w:rPr>
        <w:t xml:space="preserve"> below.</w:t>
      </w:r>
      <w:r>
        <w:rPr>
          <w:sz w:val="22"/>
        </w:rPr>
        <w:t xml:space="preserve">  </w:t>
      </w:r>
      <w:r w:rsidR="0013493D" w:rsidRPr="00F72F6B">
        <w:rPr>
          <w:sz w:val="22"/>
        </w:rPr>
        <w:t>Activities with current fixed time commitments will be carried out as detailed in the work programme.  Other DCC and SPA activities are shown with indicative timings within the weekly programme and will be discussed with the appointee.  This timetable will be reviewed three months following appointment and should therefore be regarded as an interim programme. Opportunities</w:t>
      </w:r>
      <w:r w:rsidR="0013493D">
        <w:rPr>
          <w:sz w:val="22"/>
        </w:rPr>
        <w:t xml:space="preserve"> </w:t>
      </w:r>
      <w:r w:rsidR="0013493D" w:rsidRPr="00F72F6B">
        <w:rPr>
          <w:sz w:val="22"/>
        </w:rPr>
        <w:t>exist for Extra Programmed Activities to be undertaken subject to service requirements and in accordance with national terms and conditions of service.</w:t>
      </w:r>
    </w:p>
    <w:p w:rsidR="0013493D" w:rsidRDefault="0013493D" w:rsidP="0013493D">
      <w:pPr>
        <w:jc w:val="right"/>
      </w:pPr>
    </w:p>
    <w:p w:rsidR="0013493D" w:rsidRDefault="0013493D" w:rsidP="0013493D">
      <w:pPr>
        <w:jc w:val="both"/>
        <w:rPr>
          <w:sz w:val="22"/>
          <w:szCs w:val="22"/>
        </w:rPr>
      </w:pPr>
      <w:r w:rsidRPr="003750F8">
        <w:rPr>
          <w:sz w:val="22"/>
          <w:szCs w:val="22"/>
        </w:rPr>
        <w:t xml:space="preserve">The job plan is offered on the basis of </w:t>
      </w:r>
      <w:r w:rsidR="00823580">
        <w:rPr>
          <w:sz w:val="22"/>
          <w:szCs w:val="22"/>
        </w:rPr>
        <w:t>8</w:t>
      </w:r>
      <w:r w:rsidRPr="003750F8">
        <w:rPr>
          <w:sz w:val="22"/>
          <w:szCs w:val="22"/>
        </w:rPr>
        <w:t xml:space="preserve"> direct clinical care sessions (DCC) and </w:t>
      </w:r>
      <w:r w:rsidR="00823580">
        <w:rPr>
          <w:sz w:val="22"/>
          <w:szCs w:val="22"/>
        </w:rPr>
        <w:t>2</w:t>
      </w:r>
      <w:r w:rsidRPr="003750F8">
        <w:rPr>
          <w:sz w:val="22"/>
          <w:szCs w:val="22"/>
        </w:rPr>
        <w:t xml:space="preserve"> supporting professional activity (SPA) session</w:t>
      </w:r>
      <w:r w:rsidR="00823580">
        <w:rPr>
          <w:sz w:val="22"/>
          <w:szCs w:val="22"/>
        </w:rPr>
        <w:t>s</w:t>
      </w:r>
      <w:r w:rsidRPr="003750F8">
        <w:rPr>
          <w:sz w:val="22"/>
          <w:szCs w:val="22"/>
        </w:rPr>
        <w:t>. On appointment the Clinical Director will review the job plan with the post</w:t>
      </w:r>
      <w:r>
        <w:rPr>
          <w:sz w:val="22"/>
          <w:szCs w:val="22"/>
        </w:rPr>
        <w:t xml:space="preserve"> </w:t>
      </w:r>
      <w:r w:rsidRPr="003750F8">
        <w:rPr>
          <w:sz w:val="22"/>
          <w:szCs w:val="22"/>
        </w:rPr>
        <w:t xml:space="preserve">holder and will discuss any additional delegated duties in respect of SPA, and allocated SPA sessions may be reviewed accordingly. </w:t>
      </w:r>
    </w:p>
    <w:p w:rsidR="007063C1" w:rsidRDefault="007063C1" w:rsidP="0013493D">
      <w:pPr>
        <w:jc w:val="both"/>
        <w:rPr>
          <w:sz w:val="22"/>
          <w:szCs w:val="22"/>
        </w:rPr>
      </w:pPr>
    </w:p>
    <w:p w:rsidR="007063C1" w:rsidRPr="00AC67A0" w:rsidRDefault="007063C1" w:rsidP="007063C1">
      <w:pPr>
        <w:jc w:val="both"/>
        <w:rPr>
          <w:b/>
          <w:sz w:val="22"/>
          <w:szCs w:val="22"/>
        </w:rPr>
      </w:pPr>
      <w:r w:rsidRPr="00AC67A0">
        <w:rPr>
          <w:b/>
          <w:sz w:val="22"/>
          <w:szCs w:val="22"/>
        </w:rPr>
        <w:t>Indicative Job Plan – Core 10 PA Programme</w:t>
      </w:r>
    </w:p>
    <w:p w:rsidR="007063C1" w:rsidRPr="00AC67A0" w:rsidRDefault="007063C1" w:rsidP="007063C1">
      <w:pPr>
        <w:jc w:val="both"/>
        <w:rPr>
          <w:b/>
          <w:sz w:val="22"/>
          <w:szCs w:val="22"/>
        </w:rPr>
      </w:pPr>
    </w:p>
    <w:tbl>
      <w:tblPr>
        <w:tblStyle w:val="TableGrid"/>
        <w:tblW w:w="0" w:type="auto"/>
        <w:tblLook w:val="04A0" w:firstRow="1" w:lastRow="0" w:firstColumn="1" w:lastColumn="0" w:noHBand="0" w:noVBand="1"/>
      </w:tblPr>
      <w:tblGrid>
        <w:gridCol w:w="5240"/>
        <w:gridCol w:w="4678"/>
      </w:tblGrid>
      <w:tr w:rsidR="007063C1" w:rsidRPr="00AC67A0" w:rsidTr="00136BBD">
        <w:tc>
          <w:tcPr>
            <w:tcW w:w="5240" w:type="dxa"/>
          </w:tcPr>
          <w:p w:rsidR="007063C1" w:rsidRPr="00AC67A0" w:rsidRDefault="007063C1" w:rsidP="00136BBD">
            <w:pPr>
              <w:rPr>
                <w:sz w:val="22"/>
                <w:szCs w:val="22"/>
              </w:rPr>
            </w:pPr>
          </w:p>
        </w:tc>
        <w:tc>
          <w:tcPr>
            <w:tcW w:w="4678" w:type="dxa"/>
          </w:tcPr>
          <w:p w:rsidR="007063C1" w:rsidRPr="00AC67A0" w:rsidRDefault="007063C1" w:rsidP="00136BBD">
            <w:pPr>
              <w:rPr>
                <w:sz w:val="22"/>
                <w:szCs w:val="22"/>
              </w:rPr>
            </w:pPr>
            <w:r w:rsidRPr="00AC67A0">
              <w:rPr>
                <w:sz w:val="22"/>
                <w:szCs w:val="22"/>
              </w:rPr>
              <w:t>Number of Professional Activities per week</w:t>
            </w:r>
          </w:p>
        </w:tc>
      </w:tr>
      <w:tr w:rsidR="007063C1" w:rsidRPr="00AC67A0" w:rsidTr="00136BBD">
        <w:tc>
          <w:tcPr>
            <w:tcW w:w="5240" w:type="dxa"/>
          </w:tcPr>
          <w:p w:rsidR="007063C1" w:rsidRPr="00AC67A0" w:rsidRDefault="007063C1" w:rsidP="00136BBD">
            <w:pPr>
              <w:rPr>
                <w:sz w:val="22"/>
                <w:szCs w:val="22"/>
              </w:rPr>
            </w:pPr>
            <w:r w:rsidRPr="00AC67A0">
              <w:rPr>
                <w:sz w:val="22"/>
                <w:szCs w:val="22"/>
              </w:rPr>
              <w:t>SPA</w:t>
            </w:r>
          </w:p>
        </w:tc>
        <w:tc>
          <w:tcPr>
            <w:tcW w:w="4678" w:type="dxa"/>
          </w:tcPr>
          <w:p w:rsidR="007063C1" w:rsidRPr="00AC67A0" w:rsidRDefault="007063C1" w:rsidP="00136BBD">
            <w:pPr>
              <w:rPr>
                <w:sz w:val="22"/>
                <w:szCs w:val="22"/>
              </w:rPr>
            </w:pPr>
            <w:r w:rsidRPr="00AC67A0">
              <w:rPr>
                <w:sz w:val="22"/>
                <w:szCs w:val="22"/>
              </w:rPr>
              <w:t>2</w:t>
            </w:r>
          </w:p>
        </w:tc>
      </w:tr>
      <w:tr w:rsidR="007063C1" w:rsidRPr="00AC67A0" w:rsidTr="00136BBD">
        <w:tc>
          <w:tcPr>
            <w:tcW w:w="5240" w:type="dxa"/>
          </w:tcPr>
          <w:p w:rsidR="007063C1" w:rsidRPr="00AC67A0" w:rsidRDefault="007063C1" w:rsidP="00136BBD">
            <w:pPr>
              <w:rPr>
                <w:sz w:val="22"/>
                <w:szCs w:val="22"/>
              </w:rPr>
            </w:pPr>
            <w:r w:rsidRPr="00AC67A0">
              <w:rPr>
                <w:sz w:val="22"/>
                <w:szCs w:val="22"/>
              </w:rPr>
              <w:t>Admin</w:t>
            </w:r>
          </w:p>
        </w:tc>
        <w:tc>
          <w:tcPr>
            <w:tcW w:w="4678" w:type="dxa"/>
          </w:tcPr>
          <w:p w:rsidR="007063C1" w:rsidRPr="00AC67A0" w:rsidRDefault="007063C1" w:rsidP="00136BBD">
            <w:pPr>
              <w:rPr>
                <w:sz w:val="22"/>
                <w:szCs w:val="22"/>
              </w:rPr>
            </w:pPr>
            <w:r w:rsidRPr="00AC67A0">
              <w:rPr>
                <w:sz w:val="22"/>
                <w:szCs w:val="22"/>
              </w:rPr>
              <w:t>1</w:t>
            </w:r>
          </w:p>
        </w:tc>
      </w:tr>
      <w:tr w:rsidR="007063C1" w:rsidRPr="00AC67A0" w:rsidTr="00136BBD">
        <w:tc>
          <w:tcPr>
            <w:tcW w:w="5240" w:type="dxa"/>
          </w:tcPr>
          <w:p w:rsidR="007063C1" w:rsidRPr="00AC67A0" w:rsidRDefault="007063C1" w:rsidP="00136BBD">
            <w:pPr>
              <w:rPr>
                <w:sz w:val="22"/>
                <w:szCs w:val="22"/>
              </w:rPr>
            </w:pPr>
            <w:r w:rsidRPr="00AC67A0">
              <w:rPr>
                <w:sz w:val="22"/>
                <w:szCs w:val="22"/>
              </w:rPr>
              <w:t>Elective Clinic</w:t>
            </w:r>
          </w:p>
        </w:tc>
        <w:tc>
          <w:tcPr>
            <w:tcW w:w="4678" w:type="dxa"/>
          </w:tcPr>
          <w:p w:rsidR="007063C1" w:rsidRPr="00AC67A0" w:rsidRDefault="007063C1" w:rsidP="00136BBD">
            <w:pPr>
              <w:rPr>
                <w:sz w:val="22"/>
                <w:szCs w:val="22"/>
              </w:rPr>
            </w:pPr>
            <w:r w:rsidRPr="00AC67A0">
              <w:rPr>
                <w:sz w:val="22"/>
                <w:szCs w:val="22"/>
              </w:rPr>
              <w:t>0.8</w:t>
            </w:r>
          </w:p>
        </w:tc>
      </w:tr>
      <w:tr w:rsidR="007063C1" w:rsidRPr="00AC67A0" w:rsidTr="00136BBD">
        <w:tc>
          <w:tcPr>
            <w:tcW w:w="5240" w:type="dxa"/>
          </w:tcPr>
          <w:p w:rsidR="007063C1" w:rsidRPr="00AC67A0" w:rsidRDefault="007063C1" w:rsidP="00136BBD">
            <w:pPr>
              <w:rPr>
                <w:sz w:val="22"/>
                <w:szCs w:val="22"/>
              </w:rPr>
            </w:pPr>
            <w:r w:rsidRPr="00AC67A0">
              <w:rPr>
                <w:sz w:val="22"/>
                <w:szCs w:val="22"/>
              </w:rPr>
              <w:t>Fracture Clinic</w:t>
            </w:r>
          </w:p>
        </w:tc>
        <w:tc>
          <w:tcPr>
            <w:tcW w:w="4678" w:type="dxa"/>
          </w:tcPr>
          <w:p w:rsidR="007063C1" w:rsidRPr="00AC67A0" w:rsidRDefault="007063C1" w:rsidP="00136BBD">
            <w:pPr>
              <w:rPr>
                <w:sz w:val="22"/>
                <w:szCs w:val="22"/>
              </w:rPr>
            </w:pPr>
            <w:r w:rsidRPr="00AC67A0">
              <w:rPr>
                <w:sz w:val="22"/>
                <w:szCs w:val="22"/>
              </w:rPr>
              <w:t>0.8</w:t>
            </w:r>
          </w:p>
        </w:tc>
      </w:tr>
      <w:tr w:rsidR="007063C1" w:rsidRPr="00AC67A0" w:rsidTr="00136BBD">
        <w:tc>
          <w:tcPr>
            <w:tcW w:w="5240" w:type="dxa"/>
          </w:tcPr>
          <w:p w:rsidR="007063C1" w:rsidRPr="00AC67A0" w:rsidRDefault="007063C1" w:rsidP="00136BBD">
            <w:pPr>
              <w:rPr>
                <w:sz w:val="22"/>
                <w:szCs w:val="22"/>
              </w:rPr>
            </w:pPr>
            <w:r w:rsidRPr="00AC67A0">
              <w:rPr>
                <w:sz w:val="22"/>
                <w:szCs w:val="22"/>
              </w:rPr>
              <w:t>Operating Theatre including post op ward review</w:t>
            </w:r>
          </w:p>
        </w:tc>
        <w:tc>
          <w:tcPr>
            <w:tcW w:w="4678" w:type="dxa"/>
          </w:tcPr>
          <w:p w:rsidR="007063C1" w:rsidRPr="00AC67A0" w:rsidRDefault="007063C1" w:rsidP="00136BBD">
            <w:pPr>
              <w:rPr>
                <w:sz w:val="22"/>
                <w:szCs w:val="22"/>
              </w:rPr>
            </w:pPr>
            <w:r w:rsidRPr="00AC67A0">
              <w:rPr>
                <w:sz w:val="22"/>
                <w:szCs w:val="22"/>
              </w:rPr>
              <w:t>1.8</w:t>
            </w:r>
          </w:p>
        </w:tc>
      </w:tr>
      <w:tr w:rsidR="007063C1" w:rsidRPr="00AC67A0" w:rsidTr="00136BBD">
        <w:tc>
          <w:tcPr>
            <w:tcW w:w="5240" w:type="dxa"/>
          </w:tcPr>
          <w:p w:rsidR="007063C1" w:rsidRPr="00AC67A0" w:rsidRDefault="007063C1" w:rsidP="00136BBD">
            <w:pPr>
              <w:rPr>
                <w:sz w:val="22"/>
                <w:szCs w:val="22"/>
              </w:rPr>
            </w:pPr>
            <w:r w:rsidRPr="00AC67A0">
              <w:rPr>
                <w:sz w:val="22"/>
                <w:szCs w:val="22"/>
              </w:rPr>
              <w:t>Trauma Attending</w:t>
            </w:r>
          </w:p>
        </w:tc>
        <w:tc>
          <w:tcPr>
            <w:tcW w:w="4678" w:type="dxa"/>
          </w:tcPr>
          <w:p w:rsidR="007063C1" w:rsidRPr="00AC67A0" w:rsidRDefault="007063C1" w:rsidP="00136BBD">
            <w:pPr>
              <w:rPr>
                <w:sz w:val="22"/>
                <w:szCs w:val="22"/>
              </w:rPr>
            </w:pPr>
            <w:r w:rsidRPr="00AC67A0">
              <w:rPr>
                <w:sz w:val="22"/>
                <w:szCs w:val="22"/>
              </w:rPr>
              <w:t>1.2</w:t>
            </w:r>
          </w:p>
        </w:tc>
      </w:tr>
      <w:tr w:rsidR="007063C1" w:rsidRPr="00AC67A0" w:rsidTr="00136BBD">
        <w:tc>
          <w:tcPr>
            <w:tcW w:w="5240" w:type="dxa"/>
          </w:tcPr>
          <w:p w:rsidR="007063C1" w:rsidRPr="00AC67A0" w:rsidRDefault="007063C1" w:rsidP="00136BBD">
            <w:pPr>
              <w:rPr>
                <w:sz w:val="22"/>
                <w:szCs w:val="22"/>
              </w:rPr>
            </w:pPr>
            <w:r w:rsidRPr="00AC67A0">
              <w:rPr>
                <w:sz w:val="22"/>
                <w:szCs w:val="22"/>
              </w:rPr>
              <w:t>Trauma Theatre</w:t>
            </w:r>
          </w:p>
        </w:tc>
        <w:tc>
          <w:tcPr>
            <w:tcW w:w="4678" w:type="dxa"/>
          </w:tcPr>
          <w:p w:rsidR="007063C1" w:rsidRPr="00AC67A0" w:rsidRDefault="007063C1" w:rsidP="00136BBD">
            <w:pPr>
              <w:rPr>
                <w:sz w:val="22"/>
                <w:szCs w:val="22"/>
              </w:rPr>
            </w:pPr>
            <w:r w:rsidRPr="00AC67A0">
              <w:rPr>
                <w:sz w:val="22"/>
                <w:szCs w:val="22"/>
              </w:rPr>
              <w:t>2.2</w:t>
            </w:r>
          </w:p>
        </w:tc>
      </w:tr>
      <w:tr w:rsidR="007063C1" w:rsidRPr="00AC67A0" w:rsidTr="00136BBD">
        <w:tc>
          <w:tcPr>
            <w:tcW w:w="5240" w:type="dxa"/>
          </w:tcPr>
          <w:p w:rsidR="007063C1" w:rsidRPr="00AC67A0" w:rsidRDefault="007063C1" w:rsidP="00136BBD">
            <w:pPr>
              <w:rPr>
                <w:sz w:val="22"/>
                <w:szCs w:val="22"/>
              </w:rPr>
            </w:pPr>
            <w:r w:rsidRPr="00AC67A0">
              <w:rPr>
                <w:sz w:val="22"/>
                <w:szCs w:val="22"/>
              </w:rPr>
              <w:t>Unpredictable emergency Work</w:t>
            </w:r>
          </w:p>
        </w:tc>
        <w:tc>
          <w:tcPr>
            <w:tcW w:w="4678" w:type="dxa"/>
          </w:tcPr>
          <w:p w:rsidR="007063C1" w:rsidRPr="00AC67A0" w:rsidRDefault="007063C1" w:rsidP="00136BBD">
            <w:pPr>
              <w:rPr>
                <w:sz w:val="22"/>
                <w:szCs w:val="22"/>
              </w:rPr>
            </w:pPr>
            <w:r w:rsidRPr="00AC67A0">
              <w:rPr>
                <w:sz w:val="22"/>
                <w:szCs w:val="22"/>
              </w:rPr>
              <w:t>0.2</w:t>
            </w:r>
          </w:p>
        </w:tc>
      </w:tr>
      <w:tr w:rsidR="007063C1" w:rsidRPr="00AC67A0" w:rsidTr="00136BBD">
        <w:tc>
          <w:tcPr>
            <w:tcW w:w="5240" w:type="dxa"/>
          </w:tcPr>
          <w:p w:rsidR="007063C1" w:rsidRPr="00AC67A0" w:rsidRDefault="007063C1" w:rsidP="00136BBD">
            <w:pPr>
              <w:rPr>
                <w:sz w:val="22"/>
                <w:szCs w:val="22"/>
              </w:rPr>
            </w:pPr>
            <w:r w:rsidRPr="00AC67A0">
              <w:rPr>
                <w:sz w:val="22"/>
                <w:szCs w:val="22"/>
              </w:rPr>
              <w:t>Total</w:t>
            </w:r>
          </w:p>
        </w:tc>
        <w:tc>
          <w:tcPr>
            <w:tcW w:w="4678" w:type="dxa"/>
          </w:tcPr>
          <w:p w:rsidR="007063C1" w:rsidRPr="00AC67A0" w:rsidRDefault="007063C1" w:rsidP="00136BBD">
            <w:pPr>
              <w:rPr>
                <w:sz w:val="22"/>
                <w:szCs w:val="22"/>
              </w:rPr>
            </w:pPr>
            <w:r w:rsidRPr="00AC67A0">
              <w:rPr>
                <w:sz w:val="22"/>
                <w:szCs w:val="22"/>
              </w:rPr>
              <w:t>10 PAs</w:t>
            </w:r>
          </w:p>
        </w:tc>
      </w:tr>
    </w:tbl>
    <w:p w:rsidR="007063C1" w:rsidRPr="00AC67A0" w:rsidRDefault="007063C1" w:rsidP="007063C1">
      <w:pPr>
        <w:jc w:val="both"/>
        <w:rPr>
          <w:sz w:val="22"/>
          <w:szCs w:val="22"/>
        </w:rPr>
      </w:pPr>
    </w:p>
    <w:p w:rsidR="007063C1" w:rsidRPr="00AC67A0" w:rsidRDefault="007063C1" w:rsidP="007063C1">
      <w:pPr>
        <w:jc w:val="both"/>
      </w:pPr>
      <w:r w:rsidRPr="00AC67A0">
        <w:t xml:space="preserve">Additional programme activity may be available if desired. </w:t>
      </w:r>
    </w:p>
    <w:p w:rsidR="007063C1" w:rsidRPr="00AC67A0" w:rsidRDefault="007063C1" w:rsidP="007063C1">
      <w:pPr>
        <w:jc w:val="both"/>
      </w:pPr>
    </w:p>
    <w:p w:rsidR="007063C1" w:rsidRPr="00AC67A0" w:rsidRDefault="007063C1" w:rsidP="007063C1">
      <w:pPr>
        <w:jc w:val="both"/>
      </w:pPr>
      <w:r w:rsidRPr="00AC67A0">
        <w:t xml:space="preserve">The elective duties would typically be scheduled on non-trauma related weeks. All elective work is cancelled during attending and trauma theatre weeks.   </w:t>
      </w:r>
      <w:r w:rsidRPr="007063C1">
        <w:t xml:space="preserve">Provision of elective theatre and clinic sessions will be based in UHC or UHA depending on subspecialty. </w:t>
      </w:r>
    </w:p>
    <w:p w:rsidR="001051D6" w:rsidRPr="001051D6" w:rsidRDefault="001051D6" w:rsidP="001051D6">
      <w:pPr>
        <w:rPr>
          <w:sz w:val="22"/>
          <w:szCs w:val="22"/>
        </w:rPr>
      </w:pPr>
    </w:p>
    <w:p w:rsidR="001051D6" w:rsidRPr="001051D6" w:rsidRDefault="001051D6" w:rsidP="001051D6">
      <w:pPr>
        <w:rPr>
          <w:sz w:val="22"/>
          <w:szCs w:val="22"/>
        </w:rPr>
      </w:pPr>
    </w:p>
    <w:p w:rsidR="00830179" w:rsidRPr="001051D6" w:rsidRDefault="00830179" w:rsidP="001051D6">
      <w:pPr>
        <w:rPr>
          <w:sz w:val="22"/>
          <w:szCs w:val="22"/>
        </w:rPr>
        <w:sectPr w:rsidR="00830179" w:rsidRPr="001051D6" w:rsidSect="001051D6">
          <w:headerReference w:type="even" r:id="rId11"/>
          <w:footerReference w:type="default" r:id="rId12"/>
          <w:headerReference w:type="first" r:id="rId13"/>
          <w:pgSz w:w="11906" w:h="16838"/>
          <w:pgMar w:top="851" w:right="851" w:bottom="851" w:left="851" w:header="709" w:footer="709" w:gutter="0"/>
          <w:pgNumType w:start="0"/>
          <w:cols w:space="708"/>
          <w:docGrid w:linePitch="360"/>
        </w:sectPr>
      </w:pPr>
    </w:p>
    <w:p w:rsidR="00550403" w:rsidRPr="0013493D" w:rsidRDefault="00550403" w:rsidP="00550403">
      <w:pPr>
        <w:rPr>
          <w:b/>
          <w:u w:val="single"/>
        </w:rPr>
      </w:pPr>
      <w:r w:rsidRPr="0013493D">
        <w:rPr>
          <w:b/>
          <w:u w:val="single"/>
        </w:rPr>
        <w:lastRenderedPageBreak/>
        <w:t>Notes on the Programme</w:t>
      </w:r>
    </w:p>
    <w:p w:rsidR="00550403" w:rsidRPr="0013493D" w:rsidRDefault="00550403" w:rsidP="00550403"/>
    <w:p w:rsidR="0013493D" w:rsidRDefault="00550403" w:rsidP="00511050">
      <w:pPr>
        <w:jc w:val="both"/>
      </w:pPr>
      <w:r w:rsidRPr="0013493D">
        <w:rPr>
          <w:b/>
        </w:rPr>
        <w:t>Patient Administration</w:t>
      </w:r>
      <w:r w:rsidRPr="0013493D">
        <w:t xml:space="preserve"> </w:t>
      </w:r>
    </w:p>
    <w:p w:rsidR="00550403" w:rsidRPr="0013493D" w:rsidRDefault="00550403" w:rsidP="00511050">
      <w:pPr>
        <w:jc w:val="both"/>
      </w:pPr>
      <w:r w:rsidRPr="0013493D">
        <w:t xml:space="preserve">This activity covers the management of individual patients including Out Patient administration, results reporting, letters/phone calls to patients, carers, GP’S and members of the wider multidisciplinary team involved in the patients care.  </w:t>
      </w:r>
    </w:p>
    <w:p w:rsidR="00550403" w:rsidRPr="0013493D" w:rsidRDefault="00550403" w:rsidP="00511050">
      <w:pPr>
        <w:jc w:val="both"/>
      </w:pPr>
    </w:p>
    <w:p w:rsidR="0013493D" w:rsidRDefault="00550403" w:rsidP="00511050">
      <w:pPr>
        <w:jc w:val="both"/>
      </w:pPr>
      <w:r w:rsidRPr="0013493D">
        <w:rPr>
          <w:b/>
        </w:rPr>
        <w:t>Ward Rounds</w:t>
      </w:r>
    </w:p>
    <w:p w:rsidR="00550403" w:rsidRPr="0013493D" w:rsidRDefault="0013493D" w:rsidP="00511050">
      <w:pPr>
        <w:jc w:val="both"/>
      </w:pPr>
      <w:r>
        <w:t>T</w:t>
      </w:r>
      <w:r w:rsidR="00550403" w:rsidRPr="0013493D">
        <w:t xml:space="preserve">he time allocated is indicative and will be discussed with the appointee.  Ward work will include teaching ward rounds as required.  </w:t>
      </w:r>
    </w:p>
    <w:p w:rsidR="00550403" w:rsidRPr="0013493D" w:rsidRDefault="00550403" w:rsidP="00511050">
      <w:pPr>
        <w:jc w:val="both"/>
      </w:pPr>
    </w:p>
    <w:p w:rsidR="0013493D" w:rsidRDefault="00511050" w:rsidP="00511050">
      <w:pPr>
        <w:jc w:val="both"/>
      </w:pPr>
      <w:r>
        <w:rPr>
          <w:b/>
        </w:rPr>
        <w:t>Travel</w:t>
      </w:r>
      <w:r w:rsidR="00550403" w:rsidRPr="0013493D">
        <w:t xml:space="preserve"> </w:t>
      </w:r>
    </w:p>
    <w:p w:rsidR="00550403" w:rsidRPr="0013493D" w:rsidRDefault="00550403" w:rsidP="00511050">
      <w:pPr>
        <w:jc w:val="both"/>
      </w:pPr>
      <w:r w:rsidRPr="0013493D">
        <w:t xml:space="preserve">Any travel allocation will be included within the Total Programmed Activities and will be determined by location at which Direct Clinical Care and Supporting Professional activities are carried out. </w:t>
      </w:r>
    </w:p>
    <w:p w:rsidR="00550403" w:rsidRPr="0013493D" w:rsidRDefault="00550403" w:rsidP="00511050">
      <w:pPr>
        <w:jc w:val="both"/>
      </w:pPr>
    </w:p>
    <w:p w:rsidR="0013493D" w:rsidRDefault="00511050" w:rsidP="00511050">
      <w:pPr>
        <w:widowControl w:val="0"/>
        <w:autoSpaceDE w:val="0"/>
        <w:autoSpaceDN w:val="0"/>
        <w:adjustRightInd w:val="0"/>
        <w:jc w:val="both"/>
        <w:rPr>
          <w:b/>
        </w:rPr>
      </w:pPr>
      <w:r>
        <w:rPr>
          <w:b/>
        </w:rPr>
        <w:t>On call arrangements</w:t>
      </w:r>
      <w:r w:rsidR="00550403" w:rsidRPr="0013493D">
        <w:rPr>
          <w:b/>
        </w:rPr>
        <w:t xml:space="preserve"> </w:t>
      </w:r>
    </w:p>
    <w:p w:rsidR="00550403" w:rsidRPr="0013493D" w:rsidRDefault="00D9068C" w:rsidP="00511050">
      <w:pPr>
        <w:widowControl w:val="0"/>
        <w:autoSpaceDE w:val="0"/>
        <w:autoSpaceDN w:val="0"/>
        <w:adjustRightInd w:val="0"/>
        <w:jc w:val="both"/>
        <w:rPr>
          <w:b/>
          <w:bCs/>
          <w:lang w:val="en-US"/>
        </w:rPr>
      </w:pPr>
      <w:r>
        <w:t>1:6</w:t>
      </w:r>
      <w:bookmarkStart w:id="0" w:name="_GoBack"/>
      <w:bookmarkEnd w:id="0"/>
      <w:r w:rsidR="0013493D" w:rsidRPr="0013493D">
        <w:t xml:space="preserve"> on call basis.</w:t>
      </w:r>
    </w:p>
    <w:p w:rsidR="00550403" w:rsidRPr="0013493D" w:rsidRDefault="00550403" w:rsidP="00511050">
      <w:pPr>
        <w:widowControl w:val="0"/>
        <w:autoSpaceDE w:val="0"/>
        <w:autoSpaceDN w:val="0"/>
        <w:adjustRightInd w:val="0"/>
        <w:jc w:val="both"/>
        <w:rPr>
          <w:b/>
          <w:bCs/>
          <w:i/>
          <w:iCs/>
          <w:lang w:val="en-US"/>
        </w:rPr>
      </w:pPr>
      <w:r w:rsidRPr="0013493D">
        <w:rPr>
          <w:lang w:val="en-US"/>
        </w:rPr>
        <w:t> </w:t>
      </w:r>
    </w:p>
    <w:p w:rsidR="0013493D" w:rsidRDefault="00550403" w:rsidP="00511050">
      <w:pPr>
        <w:jc w:val="both"/>
      </w:pPr>
      <w:r w:rsidRPr="0013493D">
        <w:rPr>
          <w:b/>
        </w:rPr>
        <w:t>Supporting Professional Activities</w:t>
      </w:r>
      <w:r w:rsidRPr="0013493D">
        <w:t xml:space="preserve"> </w:t>
      </w:r>
    </w:p>
    <w:p w:rsidR="00550403" w:rsidRPr="0013493D" w:rsidRDefault="00550403" w:rsidP="00511050">
      <w:pPr>
        <w:jc w:val="both"/>
      </w:pPr>
      <w:r w:rsidRPr="0013493D">
        <w:t xml:space="preserve">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rsidR="00550403" w:rsidRPr="0013493D" w:rsidRDefault="00550403" w:rsidP="00511050">
      <w:pPr>
        <w:jc w:val="both"/>
      </w:pPr>
    </w:p>
    <w:p w:rsidR="00550403" w:rsidRPr="0013493D" w:rsidRDefault="00550403" w:rsidP="00511050">
      <w:pPr>
        <w:pStyle w:val="ListParagraph"/>
        <w:numPr>
          <w:ilvl w:val="0"/>
          <w:numId w:val="1"/>
        </w:numPr>
        <w:spacing w:after="200" w:line="276" w:lineRule="auto"/>
        <w:contextualSpacing/>
        <w:jc w:val="both"/>
        <w:rPr>
          <w:szCs w:val="24"/>
        </w:rPr>
      </w:pPr>
      <w:r w:rsidRPr="0013493D">
        <w:rPr>
          <w:szCs w:val="24"/>
        </w:rPr>
        <w:t xml:space="preserve">Under and post graduate teaching/training </w:t>
      </w:r>
    </w:p>
    <w:p w:rsidR="00550403" w:rsidRPr="0013493D" w:rsidRDefault="00550403" w:rsidP="00511050">
      <w:pPr>
        <w:pStyle w:val="ListParagraph"/>
        <w:numPr>
          <w:ilvl w:val="0"/>
          <w:numId w:val="1"/>
        </w:numPr>
        <w:spacing w:after="200" w:line="276" w:lineRule="auto"/>
        <w:contextualSpacing/>
        <w:jc w:val="both"/>
        <w:rPr>
          <w:szCs w:val="24"/>
        </w:rPr>
      </w:pPr>
      <w:r w:rsidRPr="0013493D">
        <w:rPr>
          <w:szCs w:val="24"/>
        </w:rPr>
        <w:t xml:space="preserve">Clinical Governance </w:t>
      </w:r>
    </w:p>
    <w:p w:rsidR="00550403" w:rsidRPr="0013493D" w:rsidRDefault="00550403" w:rsidP="00511050">
      <w:pPr>
        <w:pStyle w:val="ListParagraph"/>
        <w:numPr>
          <w:ilvl w:val="0"/>
          <w:numId w:val="1"/>
        </w:numPr>
        <w:spacing w:after="200" w:line="276" w:lineRule="auto"/>
        <w:contextualSpacing/>
        <w:jc w:val="both"/>
        <w:rPr>
          <w:szCs w:val="24"/>
        </w:rPr>
      </w:pPr>
      <w:r w:rsidRPr="0013493D">
        <w:rPr>
          <w:szCs w:val="24"/>
        </w:rPr>
        <w:t xml:space="preserve">Quality and Patient Safety </w:t>
      </w:r>
    </w:p>
    <w:p w:rsidR="00550403" w:rsidRPr="0013493D" w:rsidRDefault="00550403" w:rsidP="00511050">
      <w:pPr>
        <w:pStyle w:val="ListParagraph"/>
        <w:numPr>
          <w:ilvl w:val="0"/>
          <w:numId w:val="1"/>
        </w:numPr>
        <w:spacing w:after="200" w:line="276" w:lineRule="auto"/>
        <w:contextualSpacing/>
        <w:jc w:val="both"/>
        <w:rPr>
          <w:szCs w:val="24"/>
        </w:rPr>
      </w:pPr>
      <w:r w:rsidRPr="0013493D">
        <w:rPr>
          <w:szCs w:val="24"/>
        </w:rPr>
        <w:t xml:space="preserve">Research and Innovation </w:t>
      </w:r>
    </w:p>
    <w:p w:rsidR="00550403" w:rsidRPr="0013493D" w:rsidRDefault="00550403" w:rsidP="00511050">
      <w:pPr>
        <w:pStyle w:val="ListParagraph"/>
        <w:numPr>
          <w:ilvl w:val="0"/>
          <w:numId w:val="1"/>
        </w:numPr>
        <w:spacing w:after="200" w:line="276" w:lineRule="auto"/>
        <w:contextualSpacing/>
        <w:jc w:val="both"/>
        <w:rPr>
          <w:szCs w:val="24"/>
        </w:rPr>
      </w:pPr>
      <w:r w:rsidRPr="0013493D">
        <w:rPr>
          <w:szCs w:val="24"/>
        </w:rPr>
        <w:t xml:space="preserve">Service management and planning </w:t>
      </w:r>
    </w:p>
    <w:p w:rsidR="00550403" w:rsidRPr="0013493D" w:rsidRDefault="00550403" w:rsidP="00511050">
      <w:pPr>
        <w:pStyle w:val="ListParagraph"/>
        <w:numPr>
          <w:ilvl w:val="0"/>
          <w:numId w:val="1"/>
        </w:numPr>
        <w:spacing w:after="200" w:line="276" w:lineRule="auto"/>
        <w:contextualSpacing/>
        <w:jc w:val="both"/>
        <w:rPr>
          <w:szCs w:val="24"/>
        </w:rPr>
      </w:pPr>
      <w:r w:rsidRPr="0013493D">
        <w:rPr>
          <w:szCs w:val="24"/>
        </w:rPr>
        <w:t xml:space="preserve">Work with professional bodies </w:t>
      </w:r>
    </w:p>
    <w:p w:rsidR="00550403" w:rsidRPr="0013493D" w:rsidRDefault="005A338D" w:rsidP="00511050">
      <w:pPr>
        <w:jc w:val="both"/>
      </w:pPr>
      <w:r>
        <w:t>All consultants will have 2</w:t>
      </w:r>
      <w:r w:rsidR="00550403" w:rsidRPr="0013493D">
        <w:t xml:space="preserve"> SPA </w:t>
      </w:r>
      <w:r w:rsidR="00823580">
        <w:t>session</w:t>
      </w:r>
      <w:r>
        <w:t>s</w:t>
      </w:r>
      <w:r w:rsidR="00823580">
        <w:t xml:space="preserve"> </w:t>
      </w:r>
      <w:r w:rsidR="00550403" w:rsidRPr="0013493D">
        <w:t>to support job planni</w:t>
      </w:r>
      <w:r>
        <w:t xml:space="preserve">ng, appraisal and revalidation with the final balance of SPA to be agreed between </w:t>
      </w:r>
      <w:r w:rsidR="00550403" w:rsidRPr="0013493D">
        <w:t xml:space="preserve">the appointee and clinical manager prior to contracts being agreed.  </w:t>
      </w:r>
    </w:p>
    <w:p w:rsidR="00550403" w:rsidRPr="0013493D" w:rsidRDefault="00550403" w:rsidP="00511050">
      <w:pPr>
        <w:jc w:val="both"/>
      </w:pPr>
    </w:p>
    <w:p w:rsidR="00550403" w:rsidRPr="0013493D" w:rsidRDefault="00550403" w:rsidP="00511050">
      <w:pPr>
        <w:jc w:val="both"/>
      </w:pPr>
      <w:r w:rsidRPr="0013493D">
        <w:t xml:space="preserve">There may be a requirement to vary the DCC outlined in the indicative timetable </w:t>
      </w:r>
      <w:r w:rsidR="00672340" w:rsidRPr="0013493D">
        <w:t>below</w:t>
      </w:r>
      <w:r w:rsidRPr="0013493D">
        <w:t xml:space="preserve"> when the final balance of DCC and SPA is subsequently agreed.  There may also be opportunities to contract for Extra Programmed activities Opportunities subject to service requirements and in accordance with national terms and conditions of service.</w:t>
      </w:r>
    </w:p>
    <w:p w:rsidR="00550403" w:rsidRPr="0013493D" w:rsidRDefault="00550403" w:rsidP="00511050">
      <w:pPr>
        <w:jc w:val="both"/>
      </w:pPr>
    </w:p>
    <w:p w:rsidR="00550403" w:rsidRPr="0013493D" w:rsidRDefault="00550403" w:rsidP="00511050">
      <w:pPr>
        <w:jc w:val="both"/>
        <w:rPr>
          <w:b/>
          <w:bCs/>
        </w:rPr>
      </w:pPr>
      <w:r w:rsidRPr="0013493D">
        <w:rPr>
          <w:snapToGrid w:val="0"/>
        </w:rPr>
        <w:t xml:space="preserve">If the post-holder will be responsible for the formal training and supervision of post-graduates and under-graduates, a suitable additional allocation of SPA time will be made in accordance with national guidance.  </w:t>
      </w:r>
    </w:p>
    <w:p w:rsidR="00550403" w:rsidRPr="0013493D" w:rsidRDefault="00550403" w:rsidP="00511050">
      <w:pPr>
        <w:jc w:val="both"/>
        <w:rPr>
          <w:b/>
          <w:bCs/>
        </w:rPr>
      </w:pPr>
    </w:p>
    <w:p w:rsidR="00550403" w:rsidRPr="0013493D" w:rsidRDefault="005B2CAB" w:rsidP="00511050">
      <w:pPr>
        <w:jc w:val="both"/>
      </w:pPr>
      <w:r>
        <w:rPr>
          <w:b/>
          <w:bCs/>
        </w:rPr>
        <w:br w:type="page"/>
      </w:r>
      <w:r w:rsidR="00550403" w:rsidRPr="0013493D">
        <w:rPr>
          <w:b/>
          <w:bCs/>
        </w:rPr>
        <w:lastRenderedPageBreak/>
        <w:t>Job Plan Review</w:t>
      </w:r>
    </w:p>
    <w:p w:rsidR="00550403" w:rsidRPr="0013493D" w:rsidRDefault="00550403" w:rsidP="00511050">
      <w:pPr>
        <w:jc w:val="both"/>
      </w:pPr>
      <w:r w:rsidRPr="0013493D">
        <w:t xml:space="preserve">New appointees </w:t>
      </w:r>
      <w:r w:rsidR="00037E50" w:rsidRPr="0013493D">
        <w:t xml:space="preserve">will discuss the indicative job plan with the Clinical Director, prior to commencement and will at that time review the balance of activities.  Where it is possible to agree a revisions to the indicative plan in advance of commencement this will be acted upon.  In any event however, there must be an </w:t>
      </w:r>
      <w:r w:rsidRPr="0013493D">
        <w:t xml:space="preserve">interim Job Plan review conducted at 3 months post commencement to </w:t>
      </w:r>
      <w:r w:rsidR="00037E50" w:rsidRPr="0013493D">
        <w:t xml:space="preserve">agree and finalise the Job Plan.  The consultant at time of induction should ask for an interim review date to be scheduled.  </w:t>
      </w:r>
      <w:r w:rsidRPr="0013493D">
        <w:t xml:space="preserve">The agreed job plan will include all the consultant’s professional duties and commitments, including agreed Supporting Professional Activities.    Thereafter Job Planning will be carried out annually as part of the Boards Job Planning process.  </w:t>
      </w:r>
    </w:p>
    <w:p w:rsidR="00550403" w:rsidRPr="0013493D" w:rsidRDefault="00550403" w:rsidP="00511050">
      <w:pPr>
        <w:jc w:val="both"/>
      </w:pPr>
    </w:p>
    <w:p w:rsidR="005B2CAB" w:rsidRDefault="00550403" w:rsidP="00511050">
      <w:pPr>
        <w:jc w:val="both"/>
        <w:rPr>
          <w:b/>
          <w:snapToGrid w:val="0"/>
        </w:rPr>
      </w:pPr>
      <w:r w:rsidRPr="0013493D">
        <w:rPr>
          <w:b/>
          <w:snapToGrid w:val="0"/>
        </w:rPr>
        <w:t>Private P</w:t>
      </w:r>
      <w:r w:rsidR="00511050">
        <w:rPr>
          <w:b/>
          <w:snapToGrid w:val="0"/>
        </w:rPr>
        <w:t>ractice</w:t>
      </w:r>
      <w:r w:rsidRPr="0013493D">
        <w:rPr>
          <w:b/>
          <w:snapToGrid w:val="0"/>
        </w:rPr>
        <w:t xml:space="preserve"> </w:t>
      </w:r>
    </w:p>
    <w:p w:rsidR="00550403" w:rsidRPr="0013493D" w:rsidRDefault="00550403" w:rsidP="00511050">
      <w:pPr>
        <w:jc w:val="both"/>
        <w:rPr>
          <w:snapToGrid w:val="0"/>
        </w:rPr>
      </w:pPr>
      <w:r w:rsidRPr="0013493D">
        <w:rPr>
          <w:snapToGrid w:val="0"/>
        </w:rPr>
        <w:t xml:space="preserve">If the post-holder wishes to undertake any private practice, they are obliged to inform their employer at the time of appointment of their intentions to do so.   This should be submitted in writing to the </w:t>
      </w:r>
      <w:r w:rsidR="00037E50" w:rsidRPr="0013493D">
        <w:rPr>
          <w:snapToGrid w:val="0"/>
        </w:rPr>
        <w:t xml:space="preserve">Clinical </w:t>
      </w:r>
      <w:r w:rsidRPr="0013493D">
        <w:rPr>
          <w:snapToGrid w:val="0"/>
        </w:rPr>
        <w:t xml:space="preserve">Director.  </w:t>
      </w:r>
      <w:r w:rsidR="00037E50" w:rsidRPr="0013493D">
        <w:rPr>
          <w:snapToGrid w:val="0"/>
        </w:rPr>
        <w:t>The conduct of private practice will be in accordance with the Consultant Contract (Scotland) Terms and Conditions.</w:t>
      </w:r>
      <w:r w:rsidRPr="0013493D">
        <w:rPr>
          <w:snapToGrid w:val="0"/>
        </w:rPr>
        <w:t xml:space="preserve">    </w:t>
      </w:r>
    </w:p>
    <w:p w:rsidR="00550403" w:rsidRPr="0013493D" w:rsidRDefault="00550403" w:rsidP="00511050">
      <w:pPr>
        <w:jc w:val="both"/>
        <w:rPr>
          <w:snapToGrid w:val="0"/>
        </w:rPr>
      </w:pPr>
    </w:p>
    <w:p w:rsidR="00550403" w:rsidRPr="0013493D" w:rsidRDefault="00550403" w:rsidP="00511050">
      <w:pPr>
        <w:jc w:val="both"/>
        <w:rPr>
          <w:snapToGrid w:val="0"/>
        </w:rPr>
      </w:pPr>
      <w:r w:rsidRPr="0013493D">
        <w:rPr>
          <w:snapToGrid w:val="0"/>
        </w:rPr>
        <w:t>The post-holder shall be free to undertake private practice without approval provided such work is undertaken outside the time agreed in the job plan for programmed activities.  (Refer Section 6 of the New Consultant Contract).</w:t>
      </w:r>
    </w:p>
    <w:p w:rsidR="00550403" w:rsidRDefault="00550403" w:rsidP="00511050">
      <w:pPr>
        <w:jc w:val="both"/>
        <w:rPr>
          <w:snapToGrid w:val="0"/>
          <w:sz w:val="22"/>
        </w:rPr>
      </w:pPr>
    </w:p>
    <w:p w:rsidR="00550403" w:rsidRDefault="00550403" w:rsidP="00511050">
      <w:pPr>
        <w:jc w:val="both"/>
        <w:rPr>
          <w:snapToGrid w:val="0"/>
          <w:sz w:val="22"/>
        </w:rPr>
      </w:pPr>
    </w:p>
    <w:p w:rsidR="00550403" w:rsidRDefault="00550403" w:rsidP="00511050">
      <w:pPr>
        <w:jc w:val="both"/>
        <w:rPr>
          <w:snapToGrid w:val="0"/>
          <w:sz w:val="22"/>
        </w:rPr>
      </w:pPr>
    </w:p>
    <w:p w:rsidR="00550403" w:rsidRDefault="00550403" w:rsidP="00511050">
      <w:pPr>
        <w:jc w:val="both"/>
        <w:rPr>
          <w:snapToGrid w:val="0"/>
          <w:sz w:val="22"/>
        </w:rPr>
      </w:pPr>
    </w:p>
    <w:p w:rsidR="00550403" w:rsidRDefault="00550403" w:rsidP="00511050">
      <w:pPr>
        <w:jc w:val="both"/>
        <w:rPr>
          <w:snapToGrid w:val="0"/>
          <w:sz w:val="22"/>
        </w:rPr>
      </w:pPr>
    </w:p>
    <w:p w:rsidR="00550403" w:rsidRDefault="00550403" w:rsidP="00511050">
      <w:pPr>
        <w:jc w:val="both"/>
        <w:rPr>
          <w:snapToGrid w:val="0"/>
          <w:sz w:val="22"/>
        </w:rPr>
      </w:pPr>
    </w:p>
    <w:p w:rsidR="00550403" w:rsidRDefault="00550403" w:rsidP="00511050">
      <w:pPr>
        <w:jc w:val="both"/>
        <w:rPr>
          <w:snapToGrid w:val="0"/>
          <w:sz w:val="22"/>
        </w:rPr>
      </w:pPr>
    </w:p>
    <w:p w:rsidR="00550403" w:rsidRDefault="00550403" w:rsidP="00511050">
      <w:pPr>
        <w:jc w:val="both"/>
        <w:rPr>
          <w:snapToGrid w:val="0"/>
          <w:sz w:val="22"/>
        </w:rPr>
      </w:pPr>
    </w:p>
    <w:p w:rsidR="00550403" w:rsidRDefault="00550403" w:rsidP="00511050">
      <w:pPr>
        <w:jc w:val="both"/>
        <w:rPr>
          <w:snapToGrid w:val="0"/>
          <w:sz w:val="22"/>
        </w:rPr>
      </w:pPr>
    </w:p>
    <w:p w:rsidR="00550403" w:rsidRDefault="00550403" w:rsidP="00511050">
      <w:pPr>
        <w:jc w:val="both"/>
        <w:rPr>
          <w:snapToGrid w:val="0"/>
          <w:sz w:val="22"/>
        </w:rPr>
      </w:pPr>
    </w:p>
    <w:p w:rsidR="00550403" w:rsidRDefault="00550403" w:rsidP="00511050">
      <w:pPr>
        <w:jc w:val="both"/>
        <w:rPr>
          <w:snapToGrid w:val="0"/>
          <w:sz w:val="22"/>
        </w:rPr>
      </w:pPr>
    </w:p>
    <w:p w:rsidR="002D1897" w:rsidRDefault="005B2CAB" w:rsidP="00511050">
      <w:pPr>
        <w:jc w:val="both"/>
      </w:pPr>
      <w:r>
        <w:rPr>
          <w:snapToGrid w:val="0"/>
          <w:sz w:val="22"/>
        </w:rPr>
        <w:br w:type="page"/>
      </w:r>
      <w:r w:rsidR="00E16EF8">
        <w:rPr>
          <w:noProof/>
          <w:lang w:eastAsia="en-GB"/>
        </w:rPr>
        <w:lastRenderedPageBreak/>
        <w:drawing>
          <wp:inline distT="0" distB="0" distL="0" distR="0">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rsidR="00AA7827" w:rsidRDefault="00AA7827"/>
    <w:p w:rsidR="00AA7827" w:rsidRPr="005B2CAB" w:rsidRDefault="00AA7827" w:rsidP="005B2CAB"/>
    <w:p w:rsidR="005B2CAB" w:rsidRPr="005B2CAB" w:rsidRDefault="005B2CAB" w:rsidP="00511050">
      <w:pPr>
        <w:jc w:val="both"/>
      </w:pPr>
      <w:r w:rsidRPr="005B2CAB">
        <w:t>The post holder will be accountable to the Clinical Director</w:t>
      </w:r>
      <w:r w:rsidR="00511050">
        <w:t>s</w:t>
      </w:r>
      <w:r w:rsidRPr="005B2CAB">
        <w:t xml:space="preserve"> who will agree the Job Plan.</w:t>
      </w:r>
    </w:p>
    <w:p w:rsidR="005B2CAB" w:rsidRPr="005B2CAB" w:rsidRDefault="005B2CAB" w:rsidP="00511050">
      <w:pPr>
        <w:jc w:val="both"/>
      </w:pPr>
      <w:r w:rsidRPr="005B2CAB">
        <w:tab/>
      </w:r>
    </w:p>
    <w:p w:rsidR="005B2CAB" w:rsidRPr="005B2CAB" w:rsidRDefault="005B2CAB" w:rsidP="00511050">
      <w:pPr>
        <w:pStyle w:val="Heading8"/>
        <w:spacing w:before="0" w:after="0"/>
        <w:jc w:val="both"/>
        <w:rPr>
          <w:rFonts w:ascii="Arial" w:hAnsi="Arial" w:cs="Arial"/>
          <w:i w:val="0"/>
        </w:rPr>
      </w:pPr>
      <w:r w:rsidRPr="005B2CAB">
        <w:rPr>
          <w:rFonts w:ascii="Arial" w:hAnsi="Arial" w:cs="Arial"/>
          <w:i w:val="0"/>
        </w:rPr>
        <w:t xml:space="preserve">He/she will be expected to work with local managers and professional colleagues in the efficient running of services and will share with Consultant colleagues in the medical contribution to management.  Subject to the provisions of the Terms and Conditions of Service, he/she is expected to observe the Organisation’s agreed policies and procedures, drawn up in consultation with the profession on clinical matters, and to follow the standing orders and financial instructions of NHS Ayrshire &amp; Arran. </w:t>
      </w:r>
    </w:p>
    <w:p w:rsidR="005B2CAB" w:rsidRPr="005B2CAB" w:rsidRDefault="005B2CAB" w:rsidP="00511050">
      <w:pPr>
        <w:jc w:val="both"/>
      </w:pPr>
    </w:p>
    <w:p w:rsidR="005B2CAB" w:rsidRPr="005B2CAB" w:rsidRDefault="005B2CAB" w:rsidP="00511050">
      <w:pPr>
        <w:pStyle w:val="BodyTextIndent"/>
        <w:spacing w:after="0"/>
        <w:ind w:left="0"/>
        <w:jc w:val="both"/>
      </w:pPr>
      <w:r w:rsidRPr="005B2CAB">
        <w:t>In particular, where he/she formally manages employees of NHS Ayrshire and Arran, the post</w:t>
      </w:r>
      <w:r>
        <w:t>-</w:t>
      </w:r>
      <w:r w:rsidRPr="005B2CAB">
        <w:t>holder will be expected to follow the Local and National Employment and Personnel Policies and Procedures.</w:t>
      </w:r>
    </w:p>
    <w:p w:rsidR="005B2CAB" w:rsidRPr="005B2CAB" w:rsidRDefault="005B2CAB" w:rsidP="00511050">
      <w:pPr>
        <w:jc w:val="both"/>
      </w:pPr>
    </w:p>
    <w:p w:rsidR="005B2CAB" w:rsidRPr="005B2CAB" w:rsidRDefault="005B2CAB" w:rsidP="00511050">
      <w:pPr>
        <w:pStyle w:val="BodyTextIndent"/>
        <w:spacing w:after="0"/>
        <w:ind w:left="0"/>
        <w:jc w:val="both"/>
      </w:pPr>
      <w:r w:rsidRPr="005B2CAB">
        <w:t>He/she will be expected to make sure that there are adequate arrangements for hospital staff involved in the care of patients to be able to make contact with the post</w:t>
      </w:r>
      <w:r>
        <w:t>-</w:t>
      </w:r>
      <w:r w:rsidRPr="005B2CAB">
        <w:t>holder when necessary.</w:t>
      </w:r>
    </w:p>
    <w:p w:rsidR="005B2CAB" w:rsidRPr="005B2CAB" w:rsidRDefault="005B2CAB" w:rsidP="00511050">
      <w:pPr>
        <w:jc w:val="both"/>
      </w:pPr>
    </w:p>
    <w:p w:rsidR="005B2CAB" w:rsidRPr="005B2CAB" w:rsidRDefault="005B2CAB" w:rsidP="00511050">
      <w:pPr>
        <w:jc w:val="both"/>
      </w:pPr>
      <w:r w:rsidRPr="005B2CAB">
        <w:t>The post</w:t>
      </w:r>
      <w:r>
        <w:t>-</w:t>
      </w:r>
      <w:r w:rsidRPr="005B2CAB">
        <w:t>holder is required to comply with the Organisational Health and Safety Policies.</w:t>
      </w:r>
    </w:p>
    <w:p w:rsidR="005B2CAB" w:rsidRPr="005B2CAB" w:rsidRDefault="005B2CAB" w:rsidP="00511050">
      <w:pPr>
        <w:jc w:val="both"/>
      </w:pPr>
    </w:p>
    <w:p w:rsidR="005B2CAB" w:rsidRPr="005B2CAB" w:rsidRDefault="005B2CAB" w:rsidP="00511050">
      <w:pPr>
        <w:jc w:val="both"/>
      </w:pPr>
      <w:r w:rsidRPr="005B2CAB">
        <w:t>He/she will be responsible for the training and supervision of Junior Medical Staff who work with the post</w:t>
      </w:r>
      <w:r>
        <w:t>-</w:t>
      </w:r>
      <w:r w:rsidRPr="005B2CAB">
        <w:t>holder and will be expected to devote time to this activity on a regular basis.  In addition, he/she will be expected to ensure that Junior Staff have access to advice and counselling.  If appropriate, the post</w:t>
      </w:r>
      <w:r>
        <w:t>-</w:t>
      </w:r>
      <w:r w:rsidRPr="005B2CAB">
        <w:t>holder will be named in the Contracts of Doctors in training grades as the person responsible for overseeing their training, and as the initial source of advice to such Doctors on their career.</w:t>
      </w:r>
    </w:p>
    <w:p w:rsidR="005B2CAB" w:rsidRPr="005B2CAB" w:rsidRDefault="005B2CAB" w:rsidP="00511050">
      <w:pPr>
        <w:jc w:val="both"/>
      </w:pPr>
    </w:p>
    <w:p w:rsidR="005B2CAB" w:rsidRPr="005B2CAB" w:rsidRDefault="005B2CAB" w:rsidP="00511050">
      <w:pPr>
        <w:jc w:val="both"/>
        <w:rPr>
          <w:b/>
        </w:rPr>
      </w:pPr>
      <w:r w:rsidRPr="005B2CAB">
        <w:rPr>
          <w:b/>
        </w:rPr>
        <w:t>Resources</w:t>
      </w:r>
    </w:p>
    <w:p w:rsidR="005B2CAB" w:rsidRPr="005B2CAB" w:rsidRDefault="005B2CAB" w:rsidP="00511050">
      <w:pPr>
        <w:jc w:val="both"/>
      </w:pPr>
      <w:r w:rsidRPr="005B2CAB">
        <w:t>The staff resources of the Directorate are listed elsewhere.  The post</w:t>
      </w:r>
      <w:r>
        <w:t>-</w:t>
      </w:r>
      <w:r w:rsidRPr="005B2CAB">
        <w:t>holder will have access to such general administrative support as is required for the discharge of his/her duties and responsibilities.</w:t>
      </w:r>
    </w:p>
    <w:p w:rsidR="005B2CAB" w:rsidRPr="005B2CAB" w:rsidRDefault="005B2CAB" w:rsidP="00511050">
      <w:pPr>
        <w:jc w:val="both"/>
      </w:pPr>
    </w:p>
    <w:p w:rsidR="005B2CAB" w:rsidRPr="005B2CAB" w:rsidRDefault="005B2CAB" w:rsidP="00511050">
      <w:pPr>
        <w:pStyle w:val="BodyTextIndent"/>
        <w:spacing w:after="0"/>
        <w:ind w:left="0"/>
        <w:jc w:val="both"/>
      </w:pPr>
      <w:r w:rsidRPr="005B2CAB">
        <w:t>This will include the provision of adequate secretarial and clerical support and the availability of accommodation, equipment etc.</w:t>
      </w:r>
    </w:p>
    <w:p w:rsidR="005B2CAB" w:rsidRPr="005B2CAB" w:rsidRDefault="005B2CAB" w:rsidP="00511050">
      <w:pPr>
        <w:jc w:val="both"/>
      </w:pPr>
    </w:p>
    <w:p w:rsidR="005B2CAB" w:rsidRPr="005B2CAB" w:rsidRDefault="005B2CAB" w:rsidP="00511050">
      <w:pPr>
        <w:jc w:val="both"/>
      </w:pPr>
      <w:r w:rsidRPr="005B2CAB">
        <w:t>The post</w:t>
      </w:r>
      <w:r w:rsidR="00823580">
        <w:t>-</w:t>
      </w:r>
      <w:r w:rsidRPr="005B2CAB">
        <w:t>holder will receive support from such other professional staff as are employed within the Organisation and are deployed to his/her area of patient care.</w:t>
      </w:r>
    </w:p>
    <w:p w:rsidR="005B2CAB" w:rsidRPr="005B2CAB" w:rsidRDefault="005B2CAB" w:rsidP="005B2CAB">
      <w:pPr>
        <w:rPr>
          <w:b/>
        </w:rPr>
      </w:pPr>
    </w:p>
    <w:p w:rsidR="005B2CAB" w:rsidRPr="005B2CAB" w:rsidRDefault="005B2CAB" w:rsidP="005B2CAB">
      <w:pPr>
        <w:rPr>
          <w:b/>
        </w:rPr>
      </w:pPr>
    </w:p>
    <w:p w:rsidR="0035137B" w:rsidRDefault="0035137B" w:rsidP="005B2CAB">
      <w:pPr>
        <w:rPr>
          <w:b/>
        </w:rPr>
      </w:pPr>
    </w:p>
    <w:p w:rsidR="0035137B" w:rsidRDefault="0035137B" w:rsidP="005B2CAB">
      <w:pPr>
        <w:rPr>
          <w:b/>
        </w:rPr>
      </w:pPr>
    </w:p>
    <w:p w:rsidR="0035137B" w:rsidRDefault="0035137B" w:rsidP="005B2CAB">
      <w:pPr>
        <w:rPr>
          <w:b/>
        </w:rPr>
      </w:pPr>
    </w:p>
    <w:p w:rsidR="0035137B" w:rsidRDefault="0035137B" w:rsidP="005B2CAB">
      <w:pPr>
        <w:rPr>
          <w:b/>
        </w:rPr>
      </w:pPr>
    </w:p>
    <w:p w:rsidR="0035137B" w:rsidRDefault="0035137B" w:rsidP="005B2CAB">
      <w:pPr>
        <w:rPr>
          <w:b/>
        </w:rPr>
      </w:pPr>
    </w:p>
    <w:p w:rsidR="0035137B" w:rsidRDefault="0035137B" w:rsidP="005B2CAB">
      <w:pPr>
        <w:rPr>
          <w:b/>
        </w:rPr>
      </w:pPr>
    </w:p>
    <w:p w:rsidR="0035137B" w:rsidRDefault="0035137B" w:rsidP="005B2CAB">
      <w:pPr>
        <w:rPr>
          <w:b/>
        </w:rPr>
      </w:pPr>
    </w:p>
    <w:p w:rsidR="0035137B" w:rsidRDefault="0035137B" w:rsidP="005B2CAB">
      <w:pPr>
        <w:rPr>
          <w:b/>
        </w:rPr>
      </w:pPr>
    </w:p>
    <w:p w:rsidR="0035137B" w:rsidRDefault="0035137B" w:rsidP="005B2CAB">
      <w:pPr>
        <w:rPr>
          <w:b/>
        </w:rPr>
      </w:pPr>
    </w:p>
    <w:p w:rsidR="0035137B" w:rsidRDefault="0035137B" w:rsidP="005B2CAB">
      <w:pPr>
        <w:rPr>
          <w:b/>
        </w:rPr>
      </w:pPr>
    </w:p>
    <w:p w:rsidR="0035137B" w:rsidRPr="005B2CAB" w:rsidRDefault="005B2CAB" w:rsidP="005B2CAB">
      <w:r w:rsidRPr="005B2CAB">
        <w:rPr>
          <w:b/>
        </w:rPr>
        <w:lastRenderedPageBreak/>
        <w:t xml:space="preserve">Duties and Responsibilities  </w:t>
      </w:r>
    </w:p>
    <w:p w:rsidR="005B2CAB" w:rsidRPr="005B2CAB" w:rsidRDefault="005B2CAB" w:rsidP="0035137B">
      <w:r w:rsidRPr="005B2CAB">
        <w:t>The main duties and respon</w:t>
      </w:r>
      <w:r w:rsidR="0035137B">
        <w:t>sibilities of the post include:</w:t>
      </w:r>
    </w:p>
    <w:p w:rsidR="005B2CAB" w:rsidRPr="005B2CAB" w:rsidRDefault="005B2CAB" w:rsidP="005B2CAB">
      <w:pPr>
        <w:numPr>
          <w:ilvl w:val="0"/>
          <w:numId w:val="23"/>
        </w:numPr>
        <w:tabs>
          <w:tab w:val="clear" w:pos="360"/>
          <w:tab w:val="num" w:pos="720"/>
        </w:tabs>
        <w:ind w:left="0" w:firstLine="0"/>
        <w:jc w:val="both"/>
      </w:pPr>
      <w:r w:rsidRPr="005B2CAB">
        <w:t xml:space="preserve">Responsibilities for carrying out teaching, accreditation and examination duties as </w:t>
      </w:r>
      <w:r>
        <w:tab/>
      </w:r>
      <w:r w:rsidRPr="005B2CAB">
        <w:t>required, and for contributing to undergraduate and</w:t>
      </w:r>
      <w:r w:rsidRPr="005B2CAB">
        <w:rPr>
          <w:b/>
        </w:rPr>
        <w:t xml:space="preserve"> </w:t>
      </w:r>
      <w:r w:rsidRPr="005B2CAB">
        <w:t xml:space="preserve">postgraduate medical education. The </w:t>
      </w:r>
      <w:r>
        <w:tab/>
      </w:r>
      <w:r w:rsidRPr="005B2CAB">
        <w:t>post</w:t>
      </w:r>
      <w:r>
        <w:t>-</w:t>
      </w:r>
      <w:r w:rsidRPr="005B2CAB">
        <w:t xml:space="preserve">holder will be expected to comply with College recommendations on Continuing </w:t>
      </w:r>
      <w:r>
        <w:tab/>
      </w:r>
      <w:r w:rsidRPr="005B2CAB">
        <w:t>Medical Education.</w:t>
      </w:r>
    </w:p>
    <w:p w:rsidR="005B2CAB" w:rsidRPr="005B2CAB" w:rsidRDefault="005B2CAB" w:rsidP="005B2CAB">
      <w:pPr>
        <w:numPr>
          <w:ilvl w:val="0"/>
          <w:numId w:val="24"/>
        </w:numPr>
        <w:tabs>
          <w:tab w:val="clear" w:pos="360"/>
          <w:tab w:val="num" w:pos="720"/>
        </w:tabs>
        <w:ind w:left="0" w:firstLine="0"/>
        <w:jc w:val="both"/>
      </w:pPr>
      <w:r w:rsidRPr="005B2CAB">
        <w:t>The post</w:t>
      </w:r>
      <w:r>
        <w:t>-</w:t>
      </w:r>
      <w:r w:rsidRPr="005B2CAB">
        <w:t xml:space="preserve">holder will be required to comply with Organisational Policies on Clinical </w:t>
      </w:r>
      <w:r>
        <w:tab/>
      </w:r>
      <w:r w:rsidRPr="005B2CAB">
        <w:t>Governance.</w:t>
      </w:r>
    </w:p>
    <w:p w:rsidR="00821145" w:rsidRDefault="005B2CAB" w:rsidP="005B2CAB">
      <w:pPr>
        <w:numPr>
          <w:ilvl w:val="0"/>
          <w:numId w:val="26"/>
        </w:numPr>
        <w:tabs>
          <w:tab w:val="clear" w:pos="360"/>
          <w:tab w:val="num" w:pos="0"/>
        </w:tabs>
        <w:ind w:left="0" w:firstLine="0"/>
        <w:jc w:val="both"/>
      </w:pPr>
      <w:r w:rsidRPr="005B2CAB">
        <w:t xml:space="preserve">The successful applicant will be encouraged to participate in research and to develop a </w:t>
      </w:r>
      <w:r>
        <w:tab/>
      </w:r>
      <w:r w:rsidRPr="005B2CAB">
        <w:t xml:space="preserve">relevant subspecialty interest, subject to resources and local priorities. </w:t>
      </w:r>
    </w:p>
    <w:p w:rsidR="005B2CAB" w:rsidRPr="005B2CAB" w:rsidRDefault="005B2CAB" w:rsidP="005B2CAB">
      <w:pPr>
        <w:numPr>
          <w:ilvl w:val="0"/>
          <w:numId w:val="26"/>
        </w:numPr>
        <w:tabs>
          <w:tab w:val="clear" w:pos="360"/>
          <w:tab w:val="num" w:pos="0"/>
        </w:tabs>
        <w:ind w:left="0" w:firstLine="0"/>
        <w:jc w:val="both"/>
      </w:pPr>
      <w:r w:rsidRPr="005B2CAB">
        <w:t>Requirements to participate in medical audit and in continuing medical education.</w:t>
      </w:r>
    </w:p>
    <w:p w:rsidR="005B2CAB" w:rsidRPr="005B2CAB" w:rsidRDefault="005B2CAB" w:rsidP="005B2CAB">
      <w:pPr>
        <w:numPr>
          <w:ilvl w:val="0"/>
          <w:numId w:val="27"/>
        </w:numPr>
        <w:tabs>
          <w:tab w:val="clear" w:pos="360"/>
          <w:tab w:val="num" w:pos="0"/>
        </w:tabs>
        <w:ind w:left="0" w:firstLine="0"/>
      </w:pPr>
      <w:r w:rsidRPr="005B2CAB">
        <w:t>Managerial, including budgetary, responsibilities (where appropriate).</w:t>
      </w:r>
    </w:p>
    <w:p w:rsidR="0035137B" w:rsidRDefault="0035137B" w:rsidP="005B2CAB">
      <w:pPr>
        <w:pStyle w:val="Heading7"/>
        <w:spacing w:before="0"/>
        <w:rPr>
          <w:rFonts w:ascii="Arial" w:eastAsia="Calibri" w:hAnsi="Arial" w:cs="Arial"/>
          <w:i w:val="0"/>
          <w:iCs w:val="0"/>
          <w:color w:val="auto"/>
        </w:rPr>
      </w:pPr>
    </w:p>
    <w:p w:rsidR="005B2CAB" w:rsidRPr="0035137B" w:rsidRDefault="005B2CAB" w:rsidP="0035137B">
      <w:pPr>
        <w:pStyle w:val="Heading7"/>
        <w:spacing w:before="0"/>
        <w:rPr>
          <w:rFonts w:ascii="Arial" w:hAnsi="Arial" w:cs="Arial"/>
          <w:b/>
          <w:i w:val="0"/>
          <w:color w:val="auto"/>
        </w:rPr>
      </w:pPr>
      <w:r w:rsidRPr="005B2CAB">
        <w:rPr>
          <w:rFonts w:ascii="Arial" w:hAnsi="Arial" w:cs="Arial"/>
          <w:b/>
          <w:i w:val="0"/>
          <w:color w:val="auto"/>
        </w:rPr>
        <w:t>Annual Appraisal &amp; Job Planning</w:t>
      </w:r>
    </w:p>
    <w:p w:rsidR="005B2CAB" w:rsidRPr="005B2CAB" w:rsidRDefault="005B2CAB" w:rsidP="005B2CAB">
      <w:pPr>
        <w:pStyle w:val="BodyTextIndent"/>
        <w:spacing w:after="0"/>
        <w:ind w:left="0"/>
      </w:pPr>
      <w:r w:rsidRPr="005B2CAB">
        <w:t xml:space="preserve">You shall also be required to participate in annual appraisal.   Job planning is linked closely with, but is separate to, the agreed appraisal scheme for consultants.   The job plan review will take into account the outcome of the appraisal discussion and reflect the agreed personal development plan.  </w:t>
      </w:r>
    </w:p>
    <w:p w:rsidR="005B2CAB" w:rsidRPr="005B2CAB" w:rsidRDefault="005B2CAB" w:rsidP="005B2CAB">
      <w:pPr>
        <w:pStyle w:val="Heading7"/>
        <w:spacing w:before="0"/>
        <w:rPr>
          <w:rFonts w:ascii="Arial" w:hAnsi="Arial" w:cs="Arial"/>
          <w:color w:val="auto"/>
        </w:rPr>
      </w:pPr>
    </w:p>
    <w:p w:rsidR="00AA7827" w:rsidRPr="005B2CAB" w:rsidRDefault="00AA7827" w:rsidP="005B2CAB">
      <w:r w:rsidRPr="005B2CAB">
        <w:br w:type="page"/>
      </w:r>
    </w:p>
    <w:p w:rsidR="003B1EF4" w:rsidRDefault="00E16EF8">
      <w:r>
        <w:rPr>
          <w:noProof/>
          <w:lang w:eastAsia="en-GB"/>
        </w:rPr>
        <w:lastRenderedPageBreak/>
        <w:drawing>
          <wp:inline distT="0" distB="0" distL="0" distR="0">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rsidR="003B1EF4" w:rsidRDefault="003B1EF4" w:rsidP="005B2CAB">
      <w:pPr>
        <w:jc w:val="both"/>
      </w:pPr>
    </w:p>
    <w:p w:rsidR="00550403" w:rsidRPr="005B2CAB" w:rsidRDefault="00550403" w:rsidP="005B2CAB">
      <w:pPr>
        <w:pStyle w:val="BodyTextIndent"/>
        <w:ind w:left="0"/>
        <w:jc w:val="both"/>
      </w:pPr>
      <w:r w:rsidRPr="005B2CAB">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rsidR="00550403" w:rsidRDefault="00550403"/>
    <w:p w:rsidR="002D1897" w:rsidRDefault="002D1897"/>
    <w:p w:rsidR="002D1897" w:rsidRDefault="00E16EF8">
      <w:r>
        <w:rPr>
          <w:noProof/>
          <w:lang w:eastAsia="en-GB"/>
        </w:rPr>
        <w:drawing>
          <wp:inline distT="0" distB="0" distL="0" distR="0">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rsidR="00AA7827" w:rsidRDefault="00AA7827"/>
    <w:p w:rsidR="00AA7827" w:rsidRDefault="00AA7827"/>
    <w:p w:rsidR="005B2CAB" w:rsidRDefault="005B2CAB" w:rsidP="005B2CAB">
      <w:pPr>
        <w:jc w:val="both"/>
      </w:pPr>
      <w:r w:rsidRPr="005B2CAB">
        <w:t>Applicants wishing further information about the post are invited to contact</w:t>
      </w:r>
      <w:r>
        <w:t>:</w:t>
      </w:r>
    </w:p>
    <w:p w:rsidR="005B2CAB" w:rsidRDefault="005B2CAB" w:rsidP="005B2CAB">
      <w:pPr>
        <w:jc w:val="both"/>
      </w:pPr>
    </w:p>
    <w:p w:rsidR="005B2CAB" w:rsidRPr="005B2CAB" w:rsidRDefault="00764947" w:rsidP="005B2CAB">
      <w:pPr>
        <w:jc w:val="both"/>
      </w:pPr>
      <w:r>
        <w:t>Mr B Syme</w:t>
      </w:r>
      <w:r w:rsidR="005B2CAB" w:rsidRPr="005B2CAB">
        <w:t xml:space="preserve">, Clinical </w:t>
      </w:r>
      <w:r w:rsidR="00AC67A0">
        <w:t>Director on Tel</w:t>
      </w:r>
      <w:r w:rsidR="00511050">
        <w:t>:</w:t>
      </w:r>
      <w:r w:rsidR="00AC67A0">
        <w:t xml:space="preserve"> </w:t>
      </w:r>
      <w:r w:rsidR="00511050">
        <w:t>01563 8</w:t>
      </w:r>
      <w:r>
        <w:t>25183</w:t>
      </w:r>
      <w:r w:rsidR="005B2CAB" w:rsidRPr="005B2CAB">
        <w:t xml:space="preserve"> </w:t>
      </w:r>
      <w:r>
        <w:t>or Mr A Tanagho</w:t>
      </w:r>
      <w:r w:rsidR="005A338D">
        <w:t xml:space="preserve">, Clinical Director on </w:t>
      </w:r>
      <w:r w:rsidR="00511050">
        <w:t>Tel: 01563 827333</w:t>
      </w:r>
    </w:p>
    <w:p w:rsidR="005B2CAB" w:rsidRDefault="005B2CAB" w:rsidP="005B2CAB"/>
    <w:p w:rsidR="005B2CAB" w:rsidRPr="005B2CAB" w:rsidRDefault="005B2CAB" w:rsidP="005B2CAB">
      <w:pPr>
        <w:jc w:val="both"/>
      </w:pPr>
    </w:p>
    <w:p w:rsidR="00AA7827" w:rsidRPr="005B2CAB" w:rsidRDefault="00AA7827" w:rsidP="005B2CAB">
      <w:r w:rsidRPr="005B2CAB">
        <w:br w:type="page"/>
      </w:r>
    </w:p>
    <w:p w:rsidR="003B1EF4" w:rsidRDefault="00E16EF8">
      <w:r>
        <w:rPr>
          <w:noProof/>
          <w:lang w:eastAsia="en-GB"/>
        </w:rPr>
        <w:lastRenderedPageBreak/>
        <w:drawing>
          <wp:inline distT="0" distB="0" distL="0" distR="0">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rsidR="003B1EF4" w:rsidRDefault="003B1EF4"/>
    <w:p w:rsidR="00D40494" w:rsidRDefault="00D40494" w:rsidP="00D40494">
      <w:pPr>
        <w:rPr>
          <w:sz w:val="28"/>
          <w:szCs w:val="28"/>
        </w:rPr>
      </w:pPr>
      <w:r w:rsidRPr="009A69DD">
        <w:rPr>
          <w:b/>
          <w:sz w:val="28"/>
          <w:szCs w:val="28"/>
        </w:rPr>
        <w:t>P</w:t>
      </w:r>
      <w:r>
        <w:rPr>
          <w:b/>
          <w:sz w:val="28"/>
          <w:szCs w:val="28"/>
        </w:rPr>
        <w:t>ost of</w:t>
      </w:r>
      <w:r>
        <w:rPr>
          <w:sz w:val="28"/>
          <w:szCs w:val="28"/>
        </w:rPr>
        <w:t>:</w:t>
      </w:r>
      <w:r>
        <w:rPr>
          <w:sz w:val="28"/>
          <w:szCs w:val="28"/>
        </w:rPr>
        <w:tab/>
        <w:t>Consultant Trauma &amp; Orthopaedic Surgeon</w:t>
      </w:r>
    </w:p>
    <w:p w:rsidR="00D40494" w:rsidRPr="009A69DD" w:rsidRDefault="00D40494" w:rsidP="00D40494">
      <w:pPr>
        <w:rPr>
          <w:sz w:val="28"/>
          <w:szCs w:val="28"/>
        </w:rPr>
      </w:pPr>
      <w:r>
        <w:rPr>
          <w:sz w:val="28"/>
          <w:szCs w:val="28"/>
        </w:rPr>
        <w:t xml:space="preserve">                    </w:t>
      </w:r>
    </w:p>
    <w:p w:rsidR="00D40494" w:rsidRDefault="00D40494" w:rsidP="00D40494">
      <w:pPr>
        <w:rPr>
          <w:sz w:val="28"/>
          <w:szCs w:val="28"/>
        </w:rPr>
      </w:pPr>
      <w:r w:rsidRPr="009A69DD">
        <w:rPr>
          <w:b/>
          <w:sz w:val="28"/>
          <w:szCs w:val="28"/>
        </w:rPr>
        <w:t>L</w:t>
      </w:r>
      <w:r>
        <w:rPr>
          <w:b/>
          <w:sz w:val="28"/>
          <w:szCs w:val="28"/>
        </w:rPr>
        <w:t>ocation</w:t>
      </w:r>
      <w:r w:rsidRPr="009A69DD">
        <w:rPr>
          <w:sz w:val="28"/>
          <w:szCs w:val="28"/>
        </w:rPr>
        <w:t>:</w:t>
      </w:r>
      <w:r>
        <w:rPr>
          <w:sz w:val="28"/>
          <w:szCs w:val="28"/>
        </w:rPr>
        <w:tab/>
        <w:t>University Hospital, Ayr</w:t>
      </w:r>
      <w:r w:rsidRPr="009A69DD">
        <w:rPr>
          <w:sz w:val="28"/>
          <w:szCs w:val="28"/>
        </w:rPr>
        <w:t xml:space="preserve"> </w:t>
      </w:r>
      <w:r>
        <w:rPr>
          <w:sz w:val="28"/>
          <w:szCs w:val="28"/>
        </w:rPr>
        <w:tab/>
      </w:r>
    </w:p>
    <w:p w:rsidR="00D40494" w:rsidRPr="009A69DD" w:rsidRDefault="00D40494" w:rsidP="00D40494">
      <w:pPr>
        <w:rPr>
          <w:sz w:val="28"/>
          <w:szCs w:val="28"/>
        </w:rPr>
      </w:pPr>
    </w:p>
    <w:p w:rsidR="00D40494" w:rsidRDefault="00D40494" w:rsidP="00D40494">
      <w:pPr>
        <w:pStyle w:val="Heading2"/>
        <w:rPr>
          <w:rFonts w:ascii="Arial" w:hAnsi="Arial" w:cs="Arial"/>
          <w:color w:val="auto"/>
          <w:sz w:val="28"/>
          <w:szCs w:val="28"/>
        </w:rPr>
      </w:pPr>
      <w:r w:rsidRPr="00511572">
        <w:rPr>
          <w:rFonts w:ascii="Arial" w:hAnsi="Arial" w:cs="Arial"/>
          <w:color w:val="auto"/>
          <w:sz w:val="28"/>
          <w:szCs w:val="28"/>
        </w:rPr>
        <w:t>Qualifications:</w:t>
      </w:r>
    </w:p>
    <w:p w:rsidR="00511572" w:rsidRPr="00511572" w:rsidRDefault="00511572" w:rsidP="00511572"/>
    <w:tbl>
      <w:tblPr>
        <w:tblW w:w="0" w:type="auto"/>
        <w:tblCellMar>
          <w:left w:w="0" w:type="dxa"/>
          <w:right w:w="0" w:type="dxa"/>
        </w:tblCellMar>
        <w:tblLook w:val="0000" w:firstRow="0" w:lastRow="0" w:firstColumn="0" w:lastColumn="0" w:noHBand="0" w:noVBand="0"/>
      </w:tblPr>
      <w:tblGrid>
        <w:gridCol w:w="6294"/>
        <w:gridCol w:w="3890"/>
      </w:tblGrid>
      <w:tr w:rsidR="00D40494" w:rsidRPr="00806863" w:rsidTr="005A354A">
        <w:trPr>
          <w:trHeight w:val="465"/>
        </w:trPr>
        <w:tc>
          <w:tcPr>
            <w:tcW w:w="8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0494" w:rsidRPr="00511572" w:rsidRDefault="00D40494" w:rsidP="005A354A">
            <w:pPr>
              <w:pStyle w:val="Heading3"/>
              <w:spacing w:before="0"/>
              <w:rPr>
                <w:rFonts w:ascii="Arial" w:hAnsi="Arial" w:cs="Arial"/>
                <w:bCs w:val="0"/>
                <w:color w:val="auto"/>
                <w:sz w:val="28"/>
                <w:szCs w:val="28"/>
              </w:rPr>
            </w:pPr>
            <w:r w:rsidRPr="00511572">
              <w:rPr>
                <w:rFonts w:ascii="Arial" w:hAnsi="Arial" w:cs="Arial"/>
                <w:bCs w:val="0"/>
                <w:color w:val="auto"/>
                <w:sz w:val="28"/>
                <w:szCs w:val="28"/>
              </w:rPr>
              <w:t>Essential</w:t>
            </w:r>
          </w:p>
          <w:p w:rsidR="00D40494" w:rsidRPr="00511572" w:rsidRDefault="00D40494" w:rsidP="005A354A">
            <w:pPr>
              <w:rPr>
                <w:sz w:val="28"/>
                <w:szCs w:val="28"/>
              </w:rPr>
            </w:pP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0494" w:rsidRPr="00511572" w:rsidRDefault="00D40494" w:rsidP="005A354A">
            <w:pPr>
              <w:pStyle w:val="Heading2"/>
              <w:spacing w:before="0"/>
              <w:rPr>
                <w:rFonts w:ascii="Arial" w:hAnsi="Arial" w:cs="Arial"/>
                <w:color w:val="auto"/>
                <w:sz w:val="28"/>
                <w:szCs w:val="28"/>
              </w:rPr>
            </w:pPr>
            <w:r w:rsidRPr="00511572">
              <w:rPr>
                <w:rFonts w:ascii="Arial" w:hAnsi="Arial" w:cs="Arial"/>
                <w:color w:val="auto"/>
                <w:sz w:val="28"/>
                <w:szCs w:val="28"/>
              </w:rPr>
              <w:t>Desirable</w:t>
            </w:r>
          </w:p>
        </w:tc>
      </w:tr>
      <w:tr w:rsidR="00D40494" w:rsidRPr="00806863" w:rsidTr="005A354A">
        <w:trPr>
          <w:trHeight w:val="390"/>
        </w:trPr>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0494" w:rsidRDefault="00D40494" w:rsidP="005A354A">
            <w:r>
              <w:t>Full GMC Registration with a current Licence to Practice</w:t>
            </w:r>
          </w:p>
          <w:p w:rsidR="004A3102" w:rsidRDefault="004A3102" w:rsidP="005A354A"/>
          <w:p w:rsidR="004A3102" w:rsidRDefault="004A3102" w:rsidP="004A3102">
            <w:r w:rsidRPr="00D939B7">
              <w:t>Royal College Membership/Fellowship</w:t>
            </w:r>
            <w:r>
              <w:t xml:space="preserve"> (FRCS Tr</w:t>
            </w:r>
            <w:r w:rsidR="005A338D">
              <w:t xml:space="preserve"> </w:t>
            </w:r>
            <w:r>
              <w:t>&amp;Orth.)</w:t>
            </w:r>
          </w:p>
          <w:p w:rsidR="004A3102" w:rsidRPr="00806863" w:rsidRDefault="004A3102" w:rsidP="004A3102"/>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D40494" w:rsidRPr="00D939B7" w:rsidRDefault="00D40494" w:rsidP="005A354A">
            <w:pPr>
              <w:pStyle w:val="Heading2"/>
              <w:spacing w:before="0"/>
              <w:rPr>
                <w:rFonts w:ascii="Arial" w:hAnsi="Arial" w:cs="Arial"/>
                <w:b w:val="0"/>
                <w:color w:val="auto"/>
                <w:sz w:val="24"/>
                <w:szCs w:val="24"/>
              </w:rPr>
            </w:pPr>
          </w:p>
        </w:tc>
      </w:tr>
      <w:tr w:rsidR="00D40494" w:rsidRPr="00C03DA3" w:rsidTr="005A354A">
        <w:trPr>
          <w:trHeight w:val="390"/>
        </w:trPr>
        <w:tc>
          <w:tcPr>
            <w:tcW w:w="83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0494" w:rsidRDefault="00D40494" w:rsidP="005A354A">
            <w:r w:rsidRPr="00C0577B">
              <w:rPr>
                <w:b/>
              </w:rPr>
              <w:t>Existing Consultants</w:t>
            </w:r>
            <w:r w:rsidR="00511050">
              <w:t xml:space="preserve">: </w:t>
            </w:r>
            <w:r>
              <w:t>Inclusion on the GMC Specialist Register</w:t>
            </w:r>
          </w:p>
          <w:p w:rsidR="00D40494" w:rsidRDefault="00D40494" w:rsidP="005A354A">
            <w:r>
              <w:t xml:space="preserve"> </w:t>
            </w:r>
          </w:p>
          <w:p w:rsidR="00D40494" w:rsidRPr="00F233A7" w:rsidRDefault="00D40494" w:rsidP="00ED5733">
            <w:pPr>
              <w:rPr>
                <w:b/>
              </w:rPr>
            </w:pPr>
            <w:r w:rsidRPr="00C0577B">
              <w:rPr>
                <w:b/>
              </w:rPr>
              <w:t>New Consultants</w:t>
            </w:r>
            <w:r w:rsidR="00511050">
              <w:t xml:space="preserve">: </w:t>
            </w:r>
            <w:r w:rsidR="00ED5733">
              <w:t>Award of CCT</w:t>
            </w:r>
            <w:r w:rsidR="004A3102">
              <w:t xml:space="preserve"> </w:t>
            </w:r>
            <w:r w:rsidR="00ED5733">
              <w:t>/</w:t>
            </w:r>
            <w:r w:rsidR="004A3102">
              <w:t xml:space="preserve"> </w:t>
            </w:r>
            <w:r w:rsidR="00ED5733">
              <w:t>CESR, or be within 6 months of the anticipated award of CCT.</w:t>
            </w: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D40494" w:rsidRPr="00D939B7" w:rsidRDefault="00ED5733" w:rsidP="004A3102">
            <w:pPr>
              <w:pStyle w:val="Heading2"/>
              <w:keepLines w:val="0"/>
              <w:spacing w:before="0"/>
              <w:rPr>
                <w:rFonts w:ascii="Arial" w:hAnsi="Arial" w:cs="Arial"/>
                <w:b w:val="0"/>
                <w:color w:val="auto"/>
                <w:sz w:val="24"/>
                <w:szCs w:val="24"/>
              </w:rPr>
            </w:pPr>
            <w:r>
              <w:rPr>
                <w:rFonts w:ascii="Arial" w:hAnsi="Arial" w:cs="Arial"/>
                <w:b w:val="0"/>
                <w:color w:val="auto"/>
                <w:sz w:val="24"/>
                <w:szCs w:val="24"/>
              </w:rPr>
              <w:t>E</w:t>
            </w:r>
            <w:r w:rsidR="00D40494" w:rsidRPr="00D939B7">
              <w:rPr>
                <w:rFonts w:ascii="Arial" w:hAnsi="Arial" w:cs="Arial"/>
                <w:b w:val="0"/>
                <w:color w:val="auto"/>
                <w:sz w:val="24"/>
                <w:szCs w:val="24"/>
              </w:rPr>
              <w:t>vidence of Higher</w:t>
            </w:r>
            <w:r w:rsidR="004A3102">
              <w:rPr>
                <w:rFonts w:ascii="Arial" w:hAnsi="Arial" w:cs="Arial"/>
                <w:b w:val="0"/>
                <w:color w:val="auto"/>
                <w:sz w:val="24"/>
                <w:szCs w:val="24"/>
              </w:rPr>
              <w:t xml:space="preserve"> Specialty Training covering the breadth of Trauma &amp; Orthopaedic Surgery</w:t>
            </w:r>
            <w:r w:rsidR="00D40494" w:rsidRPr="00D939B7">
              <w:rPr>
                <w:rFonts w:ascii="Arial" w:hAnsi="Arial" w:cs="Arial"/>
                <w:b w:val="0"/>
                <w:color w:val="auto"/>
                <w:sz w:val="24"/>
                <w:szCs w:val="24"/>
              </w:rPr>
              <w:t xml:space="preserve">                     </w:t>
            </w:r>
          </w:p>
        </w:tc>
      </w:tr>
    </w:tbl>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Default="00D40494" w:rsidP="00D40494">
      <w:pPr>
        <w:pStyle w:val="Header"/>
        <w:rPr>
          <w:b/>
          <w:bCs/>
          <w:sz w:val="28"/>
          <w:szCs w:val="28"/>
        </w:rPr>
      </w:pPr>
    </w:p>
    <w:p w:rsidR="00D40494" w:rsidRPr="003168EE" w:rsidRDefault="00D40494" w:rsidP="00D40494">
      <w:pPr>
        <w:pStyle w:val="Header"/>
        <w:rPr>
          <w:b/>
          <w:bCs/>
          <w:sz w:val="28"/>
          <w:szCs w:val="28"/>
        </w:rPr>
      </w:pPr>
      <w:r>
        <w:rPr>
          <w:b/>
          <w:bCs/>
          <w:sz w:val="28"/>
          <w:szCs w:val="28"/>
        </w:rPr>
        <w:br w:type="page"/>
      </w:r>
      <w:r w:rsidRPr="003168EE">
        <w:rPr>
          <w:b/>
          <w:bCs/>
          <w:sz w:val="28"/>
          <w:szCs w:val="28"/>
        </w:rPr>
        <w:lastRenderedPageBreak/>
        <w:t>Skills/Knowledge/Competence</w:t>
      </w:r>
    </w:p>
    <w:p w:rsidR="00D40494" w:rsidRPr="00C03DA3" w:rsidRDefault="00D40494" w:rsidP="00D40494">
      <w:pPr>
        <w:pStyle w:val="Header"/>
        <w:rPr>
          <w:bCs/>
          <w:sz w:val="28"/>
          <w:szCs w:val="28"/>
        </w:rPr>
      </w:pPr>
    </w:p>
    <w:tbl>
      <w:tblPr>
        <w:tblW w:w="0" w:type="auto"/>
        <w:tblCellMar>
          <w:left w:w="0" w:type="dxa"/>
          <w:right w:w="0" w:type="dxa"/>
        </w:tblCellMar>
        <w:tblLook w:val="0000" w:firstRow="0" w:lastRow="0" w:firstColumn="0" w:lastColumn="0" w:noHBand="0" w:noVBand="0"/>
      </w:tblPr>
      <w:tblGrid>
        <w:gridCol w:w="2736"/>
        <w:gridCol w:w="3260"/>
        <w:gridCol w:w="3246"/>
      </w:tblGrid>
      <w:tr w:rsidR="00D40494" w:rsidRPr="00C03DA3" w:rsidTr="005A354A">
        <w:trPr>
          <w:trHeight w:val="128"/>
        </w:trPr>
        <w:tc>
          <w:tcPr>
            <w:tcW w:w="2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40494" w:rsidRPr="00F233A7" w:rsidRDefault="00D40494" w:rsidP="005A354A">
            <w:pPr>
              <w:pStyle w:val="Header"/>
              <w:rPr>
                <w:b/>
                <w:bCs/>
                <w:sz w:val="28"/>
                <w:szCs w:val="28"/>
              </w:rPr>
            </w:pPr>
            <w:r w:rsidRPr="00F233A7">
              <w:rPr>
                <w:b/>
                <w:bCs/>
                <w:sz w:val="28"/>
                <w:szCs w:val="28"/>
              </w:rPr>
              <w:t>Requirements</w:t>
            </w:r>
          </w:p>
          <w:p w:rsidR="00D40494" w:rsidRPr="00F233A7" w:rsidRDefault="00D40494" w:rsidP="005A354A">
            <w:pPr>
              <w:pStyle w:val="Header"/>
              <w:rPr>
                <w:b/>
                <w:bCs/>
                <w:sz w:val="28"/>
                <w:szCs w:val="28"/>
              </w:rPr>
            </w:pP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0494" w:rsidRPr="00F233A7" w:rsidRDefault="00D40494" w:rsidP="005A354A">
            <w:pPr>
              <w:pStyle w:val="Header"/>
              <w:rPr>
                <w:b/>
                <w:bCs/>
                <w:sz w:val="28"/>
                <w:szCs w:val="28"/>
              </w:rPr>
            </w:pPr>
            <w:r w:rsidRPr="00F233A7">
              <w:rPr>
                <w:b/>
                <w:bCs/>
                <w:sz w:val="28"/>
                <w:szCs w:val="28"/>
              </w:rPr>
              <w:t>Essential</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40494" w:rsidRPr="00F233A7" w:rsidRDefault="00D40494" w:rsidP="005A354A">
            <w:pPr>
              <w:pStyle w:val="Header"/>
              <w:rPr>
                <w:b/>
                <w:bCs/>
                <w:sz w:val="28"/>
                <w:szCs w:val="28"/>
              </w:rPr>
            </w:pPr>
            <w:r w:rsidRPr="00F233A7">
              <w:rPr>
                <w:b/>
                <w:bCs/>
                <w:sz w:val="28"/>
                <w:szCs w:val="28"/>
              </w:rPr>
              <w:t>Desirable</w:t>
            </w:r>
          </w:p>
        </w:tc>
      </w:tr>
      <w:tr w:rsidR="00D40494" w:rsidRPr="003168EE" w:rsidTr="005A354A">
        <w:trPr>
          <w:cantSplit/>
          <w:trHeight w:val="1840"/>
        </w:trPr>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40494" w:rsidRPr="00F233A7" w:rsidRDefault="00D40494" w:rsidP="005A354A">
            <w:pPr>
              <w:pStyle w:val="Header"/>
              <w:rPr>
                <w:bCs/>
              </w:rPr>
            </w:pPr>
            <w:r w:rsidRPr="00F233A7">
              <w:rPr>
                <w:bCs/>
              </w:rPr>
              <w:t>General Experience:</w:t>
            </w:r>
          </w:p>
          <w:p w:rsidR="00D40494" w:rsidRPr="00F233A7" w:rsidRDefault="00D40494" w:rsidP="005A354A">
            <w:pPr>
              <w:pStyle w:val="Header"/>
            </w:pPr>
          </w:p>
          <w:p w:rsidR="00D40494" w:rsidRPr="00F233A7" w:rsidRDefault="00D40494" w:rsidP="005A354A">
            <w:pPr>
              <w:pStyle w:val="Header"/>
              <w:rPr>
                <w:bCs/>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tcPr>
          <w:p w:rsidR="00D40494" w:rsidRDefault="00D40494" w:rsidP="005A354A">
            <w:pPr>
              <w:pStyle w:val="Header"/>
              <w:tabs>
                <w:tab w:val="clear" w:pos="4513"/>
                <w:tab w:val="clear" w:pos="9026"/>
              </w:tabs>
              <w:rPr>
                <w:iCs/>
              </w:rPr>
            </w:pPr>
            <w:r>
              <w:rPr>
                <w:iCs/>
              </w:rPr>
              <w:t>-Specialist training in the diagnosis and management of patients presenting to the Department</w:t>
            </w:r>
            <w:r w:rsidR="00511572">
              <w:rPr>
                <w:iCs/>
              </w:rPr>
              <w:t xml:space="preserve"> of Trauma &amp; Orthopaedics</w:t>
            </w:r>
            <w:r>
              <w:rPr>
                <w:iCs/>
              </w:rPr>
              <w:t>.</w:t>
            </w:r>
          </w:p>
          <w:p w:rsidR="00D40494" w:rsidRDefault="00D40494" w:rsidP="005A354A">
            <w:pPr>
              <w:pStyle w:val="Header"/>
              <w:tabs>
                <w:tab w:val="clear" w:pos="4513"/>
                <w:tab w:val="clear" w:pos="9026"/>
              </w:tabs>
              <w:rPr>
                <w:iCs/>
              </w:rPr>
            </w:pPr>
            <w:r>
              <w:rPr>
                <w:iCs/>
              </w:rPr>
              <w:t>-Knowledge of and skills relevant to the management of patients.</w:t>
            </w:r>
          </w:p>
          <w:p w:rsidR="00D40494" w:rsidRDefault="00D40494" w:rsidP="005A354A">
            <w:pPr>
              <w:pStyle w:val="Header"/>
              <w:tabs>
                <w:tab w:val="clear" w:pos="4513"/>
                <w:tab w:val="clear" w:pos="9026"/>
              </w:tabs>
              <w:rPr>
                <w:iCs/>
              </w:rPr>
            </w:pPr>
            <w:r>
              <w:rPr>
                <w:iCs/>
              </w:rPr>
              <w:t>-Ability to communicate effectively with all levels of staff and patients</w:t>
            </w:r>
          </w:p>
          <w:p w:rsidR="00D40494" w:rsidRDefault="00D40494" w:rsidP="005A354A">
            <w:pPr>
              <w:pStyle w:val="Header"/>
              <w:tabs>
                <w:tab w:val="clear" w:pos="4513"/>
                <w:tab w:val="clear" w:pos="9026"/>
              </w:tabs>
              <w:rPr>
                <w:iCs/>
              </w:rPr>
            </w:pPr>
            <w:r>
              <w:rPr>
                <w:iCs/>
              </w:rPr>
              <w:t>-Ability to work efficiently and timeously.</w:t>
            </w:r>
          </w:p>
          <w:p w:rsidR="00D40494" w:rsidRDefault="00D40494" w:rsidP="005A354A">
            <w:pPr>
              <w:pStyle w:val="Header"/>
              <w:tabs>
                <w:tab w:val="clear" w:pos="4513"/>
                <w:tab w:val="clear" w:pos="9026"/>
              </w:tabs>
              <w:rPr>
                <w:iCs/>
              </w:rPr>
            </w:pPr>
            <w:r>
              <w:rPr>
                <w:iCs/>
              </w:rPr>
              <w:t>-IT literacy</w:t>
            </w:r>
          </w:p>
          <w:p w:rsidR="00E16EF8" w:rsidRDefault="00EC6740" w:rsidP="00E16EF8">
            <w:pPr>
              <w:pStyle w:val="Header"/>
              <w:tabs>
                <w:tab w:val="clear" w:pos="4513"/>
                <w:tab w:val="clear" w:pos="9026"/>
              </w:tabs>
              <w:rPr>
                <w:bCs/>
                <w:iCs/>
              </w:rPr>
            </w:pPr>
            <w:r>
              <w:rPr>
                <w:bCs/>
                <w:iCs/>
              </w:rPr>
              <w:t>-Specialist interest that complements the current skillset of the department</w:t>
            </w:r>
          </w:p>
          <w:p w:rsidR="00D40494" w:rsidRPr="00F233A7" w:rsidRDefault="00D40494" w:rsidP="005A354A">
            <w:pPr>
              <w:pStyle w:val="Header"/>
              <w:tabs>
                <w:tab w:val="clear" w:pos="4513"/>
                <w:tab w:val="clear" w:pos="9026"/>
              </w:tabs>
              <w:rPr>
                <w:iC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rsidR="00D40494" w:rsidRPr="00F233A7" w:rsidRDefault="00D40494" w:rsidP="0035137B">
            <w:pPr>
              <w:pStyle w:val="Header"/>
              <w:tabs>
                <w:tab w:val="clear" w:pos="4513"/>
                <w:tab w:val="clear" w:pos="9026"/>
              </w:tabs>
              <w:rPr>
                <w:bCs/>
                <w:iCs/>
              </w:rPr>
            </w:pPr>
            <w:r>
              <w:rPr>
                <w:bCs/>
                <w:iCs/>
              </w:rPr>
              <w:t xml:space="preserve">Specialist experience </w:t>
            </w:r>
            <w:r w:rsidR="00823580">
              <w:rPr>
                <w:bCs/>
                <w:iCs/>
              </w:rPr>
              <w:t>from a</w:t>
            </w:r>
            <w:r w:rsidR="0035137B">
              <w:rPr>
                <w:bCs/>
                <w:iCs/>
              </w:rPr>
              <w:t>n appropriate fellowship or equivalent</w:t>
            </w:r>
          </w:p>
        </w:tc>
      </w:tr>
      <w:tr w:rsidR="00D40494" w:rsidRPr="003168EE" w:rsidTr="005A354A">
        <w:trPr>
          <w:cantSplit/>
          <w:trHeight w:val="1840"/>
        </w:trPr>
        <w:tc>
          <w:tcPr>
            <w:tcW w:w="273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40494" w:rsidRPr="00390F92" w:rsidRDefault="00D40494" w:rsidP="005A354A">
            <w:pPr>
              <w:pStyle w:val="BodyTextIndent"/>
              <w:spacing w:after="0"/>
              <w:ind w:left="0"/>
              <w:rPr>
                <w:bCs/>
              </w:rPr>
            </w:pPr>
            <w:r w:rsidRPr="00390F92">
              <w:rPr>
                <w:bCs/>
              </w:rPr>
              <w:t>Teaching &amp; Training</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511572" w:rsidRDefault="0035137B" w:rsidP="005A354A">
            <w:pPr>
              <w:pStyle w:val="Header"/>
              <w:tabs>
                <w:tab w:val="clear" w:pos="4513"/>
                <w:tab w:val="clear" w:pos="9026"/>
              </w:tabs>
              <w:rPr>
                <w:iCs/>
              </w:rPr>
            </w:pPr>
            <w:r>
              <w:rPr>
                <w:iCs/>
              </w:rPr>
              <w:t>-</w:t>
            </w:r>
            <w:r w:rsidR="00D40494">
              <w:rPr>
                <w:iCs/>
              </w:rPr>
              <w:t>Proven ability to deliver high quality teaching</w:t>
            </w:r>
          </w:p>
          <w:p w:rsidR="00D40494" w:rsidRPr="00F233A7" w:rsidRDefault="00511572" w:rsidP="005A354A">
            <w:pPr>
              <w:pStyle w:val="Header"/>
              <w:tabs>
                <w:tab w:val="clear" w:pos="4513"/>
                <w:tab w:val="clear" w:pos="9026"/>
              </w:tabs>
              <w:rPr>
                <w:iCs/>
              </w:rPr>
            </w:pPr>
            <w:r>
              <w:rPr>
                <w:iCs/>
              </w:rPr>
              <w:t>- Interest in and knowledge of advances in medical education and training.</w:t>
            </w:r>
          </w:p>
        </w:tc>
        <w:tc>
          <w:tcPr>
            <w:tcW w:w="324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D40494" w:rsidRPr="00F233A7" w:rsidRDefault="00D40494" w:rsidP="005A354A">
            <w:pPr>
              <w:pStyle w:val="Header"/>
              <w:tabs>
                <w:tab w:val="center" w:pos="4153"/>
                <w:tab w:val="right" w:pos="8306"/>
              </w:tabs>
              <w:rPr>
                <w:iCs/>
              </w:rPr>
            </w:pPr>
          </w:p>
        </w:tc>
      </w:tr>
      <w:tr w:rsidR="00D40494" w:rsidRPr="003168EE" w:rsidTr="005A354A">
        <w:trPr>
          <w:cantSplit/>
          <w:trHeight w:val="1840"/>
        </w:trPr>
        <w:tc>
          <w:tcPr>
            <w:tcW w:w="27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40494" w:rsidRPr="001876A5" w:rsidRDefault="00D40494" w:rsidP="005A354A">
            <w:pPr>
              <w:pStyle w:val="BodyTextIndent2"/>
              <w:spacing w:after="0" w:line="240" w:lineRule="auto"/>
              <w:ind w:left="0"/>
              <w:rPr>
                <w:bCs/>
              </w:rPr>
            </w:pPr>
            <w:r w:rsidRPr="001876A5">
              <w:rPr>
                <w:bCs/>
              </w:rPr>
              <w:t>Team Working</w:t>
            </w:r>
          </w:p>
          <w:p w:rsidR="00D40494" w:rsidRPr="001876A5" w:rsidRDefault="00D40494" w:rsidP="005A354A">
            <w:pPr>
              <w:pStyle w:val="BodyTextIndent2"/>
              <w:spacing w:after="0" w:line="240" w:lineRule="auto"/>
              <w:ind w:left="0"/>
              <w:rPr>
                <w:bCs/>
              </w:rPr>
            </w:pPr>
          </w:p>
          <w:p w:rsidR="00D40494" w:rsidRPr="001876A5" w:rsidRDefault="00D40494" w:rsidP="005A354A">
            <w:pPr>
              <w:pStyle w:val="BodyTextIndent2"/>
              <w:spacing w:after="0" w:line="240" w:lineRule="auto"/>
              <w:ind w:left="0"/>
              <w:rPr>
                <w:bCs/>
              </w:rPr>
            </w:pP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0494" w:rsidRPr="00F233A7" w:rsidRDefault="00D40494" w:rsidP="005A354A">
            <w:pPr>
              <w:pStyle w:val="Header"/>
              <w:tabs>
                <w:tab w:val="clear" w:pos="4513"/>
                <w:tab w:val="clear" w:pos="9026"/>
              </w:tabs>
              <w:rPr>
                <w:iCs/>
              </w:rPr>
            </w:pPr>
            <w:r>
              <w:rPr>
                <w:iCs/>
              </w:rPr>
              <w:t>-Effective team player</w:t>
            </w:r>
          </w:p>
        </w:tc>
        <w:tc>
          <w:tcPr>
            <w:tcW w:w="32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0494" w:rsidRPr="00390F92" w:rsidRDefault="00D40494" w:rsidP="005A354A">
            <w:pPr>
              <w:pStyle w:val="BodyTextIndent"/>
              <w:spacing w:after="0"/>
              <w:ind w:left="0"/>
              <w:jc w:val="both"/>
              <w:rPr>
                <w:iCs/>
              </w:rPr>
            </w:pPr>
          </w:p>
        </w:tc>
      </w:tr>
      <w:tr w:rsidR="00D40494" w:rsidRPr="003168EE" w:rsidTr="005A354A">
        <w:trPr>
          <w:cantSplit/>
          <w:trHeight w:val="1840"/>
        </w:trPr>
        <w:tc>
          <w:tcPr>
            <w:tcW w:w="27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40494" w:rsidRPr="00F233A7" w:rsidRDefault="00D40494" w:rsidP="005A354A">
            <w:pPr>
              <w:pStyle w:val="Header"/>
              <w:tabs>
                <w:tab w:val="left" w:pos="720"/>
              </w:tabs>
            </w:pPr>
            <w:r w:rsidRPr="00F233A7">
              <w:t>Development</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0494" w:rsidRPr="00F233A7" w:rsidRDefault="00D40494" w:rsidP="005A354A">
            <w:pPr>
              <w:pStyle w:val="Header"/>
            </w:pPr>
            <w:r>
              <w:t>-E</w:t>
            </w:r>
            <w:r w:rsidR="00ED5733">
              <w:t xml:space="preserve">vidence of </w:t>
            </w:r>
            <w:r w:rsidR="00823580">
              <w:t xml:space="preserve">sustained </w:t>
            </w:r>
            <w:r w:rsidR="00ED5733">
              <w:t>involvement in improvement activity</w:t>
            </w:r>
          </w:p>
        </w:tc>
        <w:tc>
          <w:tcPr>
            <w:tcW w:w="32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0494" w:rsidRPr="00390F92" w:rsidRDefault="00D40494" w:rsidP="005A354A">
            <w:pPr>
              <w:pStyle w:val="BodyTextIndent"/>
              <w:spacing w:after="0"/>
              <w:ind w:left="0"/>
              <w:rPr>
                <w:iCs/>
              </w:rPr>
            </w:pPr>
          </w:p>
        </w:tc>
      </w:tr>
      <w:tr w:rsidR="00D40494" w:rsidRPr="003168EE" w:rsidTr="005A354A">
        <w:trPr>
          <w:cantSplit/>
          <w:trHeight w:val="1840"/>
        </w:trPr>
        <w:tc>
          <w:tcPr>
            <w:tcW w:w="27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40494" w:rsidRPr="001876A5" w:rsidRDefault="00D40494" w:rsidP="005A354A">
            <w:pPr>
              <w:pStyle w:val="BodyTextIndent2"/>
              <w:spacing w:after="0" w:line="240" w:lineRule="auto"/>
              <w:ind w:left="0"/>
              <w:rPr>
                <w:bCs/>
              </w:rPr>
            </w:pPr>
            <w:r w:rsidRPr="001876A5">
              <w:rPr>
                <w:bCs/>
              </w:rPr>
              <w:t>Research &amp; Publications</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0494" w:rsidRPr="00F233A7" w:rsidRDefault="00ED5733" w:rsidP="004A3102">
            <w:pPr>
              <w:pStyle w:val="Header"/>
              <w:tabs>
                <w:tab w:val="num" w:pos="360"/>
              </w:tabs>
              <w:rPr>
                <w:iCs/>
              </w:rPr>
            </w:pPr>
            <w:r>
              <w:rPr>
                <w:iCs/>
              </w:rPr>
              <w:t>-Evidence of commitment to audit &amp; research</w:t>
            </w:r>
            <w:r w:rsidR="004A3102">
              <w:rPr>
                <w:iCs/>
              </w:rPr>
              <w:t xml:space="preserve"> throughout surgical career</w:t>
            </w:r>
          </w:p>
        </w:tc>
        <w:tc>
          <w:tcPr>
            <w:tcW w:w="32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0494" w:rsidRPr="00390F92" w:rsidRDefault="00D40494" w:rsidP="005A354A">
            <w:pPr>
              <w:pStyle w:val="BodyTextIndent"/>
              <w:tabs>
                <w:tab w:val="num" w:pos="360"/>
              </w:tabs>
              <w:spacing w:after="0"/>
              <w:ind w:left="0"/>
              <w:rPr>
                <w:iCs/>
              </w:rPr>
            </w:pPr>
            <w:r>
              <w:rPr>
                <w:iCs/>
              </w:rPr>
              <w:t>-Evidence of</w:t>
            </w:r>
            <w:r w:rsidR="00ED5733">
              <w:rPr>
                <w:iCs/>
              </w:rPr>
              <w:t xml:space="preserve"> peer reviewed</w:t>
            </w:r>
            <w:r>
              <w:rPr>
                <w:iCs/>
              </w:rPr>
              <w:t xml:space="preserve"> publications of a high standard relating to </w:t>
            </w:r>
            <w:r w:rsidR="0035137B">
              <w:rPr>
                <w:iCs/>
              </w:rPr>
              <w:t>T</w:t>
            </w:r>
            <w:r w:rsidR="00ED5733">
              <w:rPr>
                <w:iCs/>
              </w:rPr>
              <w:t>rauma &amp; Orthopaedic surgery.</w:t>
            </w:r>
          </w:p>
        </w:tc>
      </w:tr>
      <w:tr w:rsidR="00D40494" w:rsidRPr="003168EE" w:rsidTr="005A354A">
        <w:trPr>
          <w:cantSplit/>
          <w:trHeight w:val="1840"/>
        </w:trPr>
        <w:tc>
          <w:tcPr>
            <w:tcW w:w="27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40494" w:rsidRPr="001876A5" w:rsidRDefault="00D40494" w:rsidP="005A354A">
            <w:pPr>
              <w:pStyle w:val="BodyTextIndent2"/>
              <w:spacing w:after="0" w:line="240" w:lineRule="auto"/>
              <w:ind w:left="0"/>
              <w:rPr>
                <w:bCs/>
              </w:rPr>
            </w:pPr>
            <w:r w:rsidRPr="001876A5">
              <w:rPr>
                <w:bCs/>
              </w:rPr>
              <w:lastRenderedPageBreak/>
              <w:t>Clinical Audit</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0494" w:rsidRPr="00F233A7" w:rsidRDefault="00ED5733" w:rsidP="005A354A">
            <w:pPr>
              <w:pStyle w:val="Header"/>
              <w:tabs>
                <w:tab w:val="center" w:pos="4153"/>
                <w:tab w:val="right" w:pos="8306"/>
              </w:tabs>
              <w:rPr>
                <w:iCs/>
              </w:rPr>
            </w:pPr>
            <w:r>
              <w:rPr>
                <w:iCs/>
              </w:rPr>
              <w:t xml:space="preserve">-Evidence of </w:t>
            </w:r>
            <w:r w:rsidR="00D40494">
              <w:rPr>
                <w:iCs/>
              </w:rPr>
              <w:t>audit relating to surgical services</w:t>
            </w:r>
            <w:r>
              <w:rPr>
                <w:iCs/>
              </w:rPr>
              <w:t>, including a clear standard and loop closure.</w:t>
            </w:r>
          </w:p>
        </w:tc>
        <w:tc>
          <w:tcPr>
            <w:tcW w:w="32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0494" w:rsidRPr="00390F92" w:rsidRDefault="00D40494" w:rsidP="005A354A">
            <w:pPr>
              <w:pStyle w:val="BodyTextIndent"/>
              <w:tabs>
                <w:tab w:val="num" w:pos="360"/>
              </w:tabs>
              <w:spacing w:after="0"/>
              <w:ind w:left="0"/>
              <w:rPr>
                <w:iCs/>
              </w:rPr>
            </w:pPr>
            <w:r>
              <w:rPr>
                <w:iCs/>
              </w:rPr>
              <w:t>-Peer reviewed publications and presentations</w:t>
            </w:r>
            <w:r w:rsidR="00ED5733">
              <w:rPr>
                <w:iCs/>
              </w:rPr>
              <w:t xml:space="preserve"> relating to audit.</w:t>
            </w:r>
          </w:p>
        </w:tc>
      </w:tr>
      <w:tr w:rsidR="00D40494" w:rsidRPr="003168EE" w:rsidTr="005A354A">
        <w:trPr>
          <w:cantSplit/>
          <w:trHeight w:val="1840"/>
        </w:trPr>
        <w:tc>
          <w:tcPr>
            <w:tcW w:w="27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40494" w:rsidRPr="001876A5" w:rsidRDefault="00D40494" w:rsidP="005A354A">
            <w:pPr>
              <w:pStyle w:val="BodyTextIndent2"/>
              <w:spacing w:after="0" w:line="240" w:lineRule="auto"/>
              <w:ind w:left="0"/>
              <w:rPr>
                <w:bCs/>
              </w:rPr>
            </w:pPr>
            <w:r w:rsidRPr="001876A5">
              <w:rPr>
                <w:bCs/>
              </w:rPr>
              <w:t>Management and Administration</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11572" w:rsidRDefault="00D40494" w:rsidP="005A354A">
            <w:pPr>
              <w:pStyle w:val="Header"/>
              <w:tabs>
                <w:tab w:val="clear" w:pos="4513"/>
                <w:tab w:val="clear" w:pos="9026"/>
                <w:tab w:val="center" w:pos="4153"/>
                <w:tab w:val="right" w:pos="8306"/>
              </w:tabs>
              <w:rPr>
                <w:iCs/>
              </w:rPr>
            </w:pPr>
            <w:r>
              <w:rPr>
                <w:iCs/>
              </w:rPr>
              <w:t>-Commitment to effective departmental management and management of multi-disciplinary group</w:t>
            </w:r>
          </w:p>
          <w:p w:rsidR="00D40494" w:rsidRPr="00F233A7" w:rsidRDefault="00511572" w:rsidP="005A354A">
            <w:pPr>
              <w:pStyle w:val="Header"/>
              <w:tabs>
                <w:tab w:val="clear" w:pos="4513"/>
                <w:tab w:val="clear" w:pos="9026"/>
                <w:tab w:val="center" w:pos="4153"/>
                <w:tab w:val="right" w:pos="8306"/>
              </w:tabs>
              <w:rPr>
                <w:iCs/>
              </w:rPr>
            </w:pPr>
            <w:r>
              <w:rPr>
                <w:iCs/>
              </w:rPr>
              <w:t>-Proven organisational skills</w:t>
            </w:r>
          </w:p>
        </w:tc>
        <w:tc>
          <w:tcPr>
            <w:tcW w:w="32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0494" w:rsidRDefault="00D40494" w:rsidP="005A354A">
            <w:pPr>
              <w:pStyle w:val="Header"/>
              <w:tabs>
                <w:tab w:val="clear" w:pos="4513"/>
                <w:tab w:val="clear" w:pos="9026"/>
                <w:tab w:val="center" w:pos="4153"/>
                <w:tab w:val="right" w:pos="8306"/>
              </w:tabs>
              <w:rPr>
                <w:iCs/>
              </w:rPr>
            </w:pPr>
            <w:r>
              <w:rPr>
                <w:iCs/>
              </w:rPr>
              <w:t>-Proven ability to lead a clinical team</w:t>
            </w:r>
          </w:p>
          <w:p w:rsidR="00D40494" w:rsidRDefault="00D40494" w:rsidP="005A354A">
            <w:pPr>
              <w:pStyle w:val="Header"/>
              <w:tabs>
                <w:tab w:val="clear" w:pos="4513"/>
                <w:tab w:val="clear" w:pos="9026"/>
                <w:tab w:val="center" w:pos="4153"/>
                <w:tab w:val="right" w:pos="8306"/>
              </w:tabs>
              <w:rPr>
                <w:iCs/>
              </w:rPr>
            </w:pPr>
            <w:r>
              <w:rPr>
                <w:iCs/>
              </w:rPr>
              <w:t>-Proven management experience</w:t>
            </w:r>
          </w:p>
          <w:p w:rsidR="00D40494" w:rsidRDefault="00D40494" w:rsidP="005A354A">
            <w:pPr>
              <w:pStyle w:val="Header"/>
              <w:tabs>
                <w:tab w:val="clear" w:pos="4513"/>
                <w:tab w:val="clear" w:pos="9026"/>
                <w:tab w:val="center" w:pos="4153"/>
                <w:tab w:val="right" w:pos="8306"/>
              </w:tabs>
              <w:rPr>
                <w:iCs/>
              </w:rPr>
            </w:pPr>
            <w:r>
              <w:rPr>
                <w:iCs/>
              </w:rPr>
              <w:t>-Understanding of resource management and quality assurance</w:t>
            </w:r>
          </w:p>
          <w:p w:rsidR="00D40494" w:rsidRPr="00F233A7" w:rsidRDefault="00D40494" w:rsidP="005A354A">
            <w:pPr>
              <w:pStyle w:val="Header"/>
              <w:tabs>
                <w:tab w:val="clear" w:pos="4513"/>
                <w:tab w:val="clear" w:pos="9026"/>
                <w:tab w:val="center" w:pos="4153"/>
                <w:tab w:val="right" w:pos="8306"/>
              </w:tabs>
              <w:rPr>
                <w:iCs/>
              </w:rPr>
            </w:pPr>
          </w:p>
        </w:tc>
      </w:tr>
      <w:tr w:rsidR="00D40494" w:rsidRPr="00D40494" w:rsidTr="005A354A">
        <w:trPr>
          <w:cantSplit/>
          <w:trHeight w:val="1840"/>
        </w:trPr>
        <w:tc>
          <w:tcPr>
            <w:tcW w:w="27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40494" w:rsidRPr="00D40494" w:rsidRDefault="00D40494" w:rsidP="005A354A">
            <w:pPr>
              <w:pStyle w:val="BodyTextIndent2"/>
              <w:spacing w:after="0" w:line="240" w:lineRule="auto"/>
              <w:ind w:left="0"/>
              <w:rPr>
                <w:bCs/>
              </w:rPr>
            </w:pPr>
            <w:r w:rsidRPr="00D40494">
              <w:rPr>
                <w:bCs/>
              </w:rPr>
              <w:t>Personal and Interpersonal</w:t>
            </w:r>
          </w:p>
          <w:p w:rsidR="00D40494" w:rsidRPr="00D40494" w:rsidRDefault="00D40494" w:rsidP="005A354A">
            <w:pPr>
              <w:pStyle w:val="BodyTextIndent2"/>
              <w:tabs>
                <w:tab w:val="left" w:pos="142"/>
              </w:tabs>
              <w:spacing w:after="0" w:line="240" w:lineRule="auto"/>
              <w:ind w:left="0"/>
              <w:rPr>
                <w:bCs/>
              </w:rPr>
            </w:pPr>
            <w:r w:rsidRPr="00D40494">
              <w:rPr>
                <w:bCs/>
              </w:rPr>
              <w:t>Skills</w:t>
            </w:r>
          </w:p>
        </w:tc>
        <w:tc>
          <w:tcPr>
            <w:tcW w:w="326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0494" w:rsidRPr="00D40494" w:rsidRDefault="00D40494" w:rsidP="005A354A">
            <w:pPr>
              <w:pStyle w:val="Header"/>
              <w:tabs>
                <w:tab w:val="clear" w:pos="4513"/>
                <w:tab w:val="clear" w:pos="9026"/>
                <w:tab w:val="center" w:pos="4153"/>
                <w:tab w:val="right" w:pos="8306"/>
              </w:tabs>
              <w:rPr>
                <w:iCs/>
              </w:rPr>
            </w:pPr>
            <w:r w:rsidRPr="00D40494">
              <w:rPr>
                <w:iCs/>
              </w:rPr>
              <w:t>-Effective communicator and negotiator</w:t>
            </w:r>
          </w:p>
          <w:p w:rsidR="00D40494" w:rsidRPr="00D40494" w:rsidRDefault="00D40494" w:rsidP="005A354A">
            <w:pPr>
              <w:pStyle w:val="Header"/>
              <w:tabs>
                <w:tab w:val="clear" w:pos="4513"/>
                <w:tab w:val="clear" w:pos="9026"/>
                <w:tab w:val="center" w:pos="4153"/>
                <w:tab w:val="right" w:pos="8306"/>
              </w:tabs>
              <w:rPr>
                <w:iCs/>
              </w:rPr>
            </w:pPr>
            <w:r w:rsidRPr="00D40494">
              <w:rPr>
                <w:iCs/>
              </w:rPr>
              <w:t>-Demonstrate effective leadership</w:t>
            </w:r>
          </w:p>
          <w:p w:rsidR="00D40494" w:rsidRPr="00D40494" w:rsidRDefault="00D40494" w:rsidP="005A354A">
            <w:pPr>
              <w:pStyle w:val="Header"/>
              <w:tabs>
                <w:tab w:val="clear" w:pos="4513"/>
                <w:tab w:val="clear" w:pos="9026"/>
                <w:tab w:val="center" w:pos="4153"/>
                <w:tab w:val="right" w:pos="8306"/>
              </w:tabs>
              <w:rPr>
                <w:iCs/>
              </w:rPr>
            </w:pPr>
            <w:r w:rsidRPr="00D40494">
              <w:rPr>
                <w:iCs/>
              </w:rPr>
              <w:t>-A willingness to develop special interest which conform</w:t>
            </w:r>
            <w:r w:rsidR="00823580">
              <w:rPr>
                <w:iCs/>
              </w:rPr>
              <w:t>s</w:t>
            </w:r>
            <w:r w:rsidRPr="00D40494">
              <w:rPr>
                <w:iCs/>
              </w:rPr>
              <w:t xml:space="preserve"> to the needs of NHS Ayrshire &amp; Arran</w:t>
            </w:r>
          </w:p>
          <w:p w:rsidR="00511572" w:rsidRDefault="00D40494" w:rsidP="00511572">
            <w:pPr>
              <w:pStyle w:val="Header"/>
              <w:tabs>
                <w:tab w:val="clear" w:pos="4513"/>
                <w:tab w:val="clear" w:pos="9026"/>
                <w:tab w:val="center" w:pos="4153"/>
                <w:tab w:val="right" w:pos="8306"/>
              </w:tabs>
              <w:rPr>
                <w:iCs/>
              </w:rPr>
            </w:pPr>
            <w:r w:rsidRPr="00D40494">
              <w:rPr>
                <w:iCs/>
              </w:rPr>
              <w:t>-Ability to operate on a variety of levels</w:t>
            </w:r>
          </w:p>
          <w:p w:rsidR="00511572" w:rsidRPr="00D40494" w:rsidRDefault="00511572" w:rsidP="00511572">
            <w:pPr>
              <w:pStyle w:val="Header"/>
              <w:tabs>
                <w:tab w:val="clear" w:pos="4513"/>
                <w:tab w:val="clear" w:pos="9026"/>
                <w:tab w:val="center" w:pos="4153"/>
                <w:tab w:val="right" w:pos="8306"/>
              </w:tabs>
              <w:rPr>
                <w:iCs/>
              </w:rPr>
            </w:pPr>
            <w:r w:rsidRPr="00D40494">
              <w:rPr>
                <w:iCs/>
              </w:rPr>
              <w:t>-Knowledge of recent changes in the NHS in Scotland</w:t>
            </w:r>
          </w:p>
          <w:p w:rsidR="00D40494" w:rsidRPr="00D40494" w:rsidRDefault="00511572" w:rsidP="00511572">
            <w:pPr>
              <w:pStyle w:val="Header"/>
              <w:tabs>
                <w:tab w:val="clear" w:pos="4513"/>
                <w:tab w:val="clear" w:pos="9026"/>
                <w:tab w:val="center" w:pos="4153"/>
                <w:tab w:val="right" w:pos="8306"/>
              </w:tabs>
              <w:rPr>
                <w:iCs/>
              </w:rPr>
            </w:pPr>
            <w:r w:rsidRPr="00D40494">
              <w:rPr>
                <w:iCs/>
              </w:rPr>
              <w:t>-A willingness to accept flexibility to meet the changing needs of the NHS in Scotland.</w:t>
            </w:r>
          </w:p>
        </w:tc>
        <w:tc>
          <w:tcPr>
            <w:tcW w:w="32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D40494" w:rsidRPr="00D40494" w:rsidRDefault="00D40494" w:rsidP="005A354A">
            <w:pPr>
              <w:pStyle w:val="Header"/>
              <w:tabs>
                <w:tab w:val="clear" w:pos="4513"/>
                <w:tab w:val="clear" w:pos="9026"/>
                <w:tab w:val="center" w:pos="4153"/>
                <w:tab w:val="right" w:pos="8306"/>
              </w:tabs>
              <w:rPr>
                <w:iCs/>
              </w:rPr>
            </w:pPr>
          </w:p>
        </w:tc>
      </w:tr>
    </w:tbl>
    <w:p w:rsidR="00AA7827" w:rsidRDefault="00AA7827"/>
    <w:sectPr w:rsidR="00AA7827" w:rsidSect="00103970">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C6D" w:rsidRDefault="002B7C6D" w:rsidP="0070498B">
      <w:r>
        <w:separator/>
      </w:r>
    </w:p>
  </w:endnote>
  <w:endnote w:type="continuationSeparator" w:id="0">
    <w:p w:rsidR="002B7C6D" w:rsidRDefault="002B7C6D"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E4A" w:rsidRDefault="00692E4A" w:rsidP="00097EFD">
    <w:pPr>
      <w:pStyle w:val="Footer"/>
    </w:pPr>
    <w:r>
      <w:t>NHS Ayrshire &amp; Arran Medical Job Description</w:t>
    </w:r>
    <w:r>
      <w:tab/>
    </w:r>
    <w:r>
      <w:tab/>
      <w:t xml:space="preserve"> </w:t>
    </w:r>
    <w:r>
      <w:rPr>
        <w:noProof/>
      </w:rPr>
      <w:fldChar w:fldCharType="begin"/>
    </w:r>
    <w:r>
      <w:rPr>
        <w:noProof/>
      </w:rPr>
      <w:instrText xml:space="preserve"> PAGE   \* MERGEFORMAT </w:instrText>
    </w:r>
    <w:r>
      <w:rPr>
        <w:noProof/>
      </w:rPr>
      <w:fldChar w:fldCharType="separate"/>
    </w:r>
    <w:r w:rsidR="00D9068C">
      <w:rPr>
        <w:noProof/>
      </w:rPr>
      <w:t>13</w:t>
    </w:r>
    <w:r>
      <w:rPr>
        <w:noProof/>
      </w:rPr>
      <w:fldChar w:fldCharType="end"/>
    </w:r>
  </w:p>
  <w:p w:rsidR="00692E4A" w:rsidRDefault="00692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C6D" w:rsidRDefault="002B7C6D" w:rsidP="0070498B">
      <w:r>
        <w:separator/>
      </w:r>
    </w:p>
  </w:footnote>
  <w:footnote w:type="continuationSeparator" w:id="0">
    <w:p w:rsidR="002B7C6D" w:rsidRDefault="002B7C6D"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E4A" w:rsidRDefault="00D9068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E4A" w:rsidRDefault="00D9068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200AB3"/>
    <w:multiLevelType w:val="hybridMultilevel"/>
    <w:tmpl w:val="48B23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D07D7A"/>
    <w:multiLevelType w:val="hybridMultilevel"/>
    <w:tmpl w:val="E3F6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D32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7364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D1CF3"/>
    <w:multiLevelType w:val="multilevel"/>
    <w:tmpl w:val="E29E5CEE"/>
    <w:lvl w:ilvl="0">
      <w:start w:val="2"/>
      <w:numFmt w:val="decimal"/>
      <w:lvlText w:val="%1."/>
      <w:lvlJc w:val="left"/>
      <w:pPr>
        <w:tabs>
          <w:tab w:val="num" w:pos="1440"/>
        </w:tabs>
        <w:ind w:left="1440" w:hanging="144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800"/>
        </w:tabs>
        <w:ind w:left="1800" w:hanging="180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13"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624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9A24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CC7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24"/>
  </w:num>
  <w:num w:numId="3">
    <w:abstractNumId w:val="14"/>
  </w:num>
  <w:num w:numId="4">
    <w:abstractNumId w:val="20"/>
  </w:num>
  <w:num w:numId="5">
    <w:abstractNumId w:val="2"/>
  </w:num>
  <w:num w:numId="6">
    <w:abstractNumId w:val="5"/>
  </w:num>
  <w:num w:numId="7">
    <w:abstractNumId w:val="27"/>
  </w:num>
  <w:num w:numId="8">
    <w:abstractNumId w:val="7"/>
  </w:num>
  <w:num w:numId="9">
    <w:abstractNumId w:val="28"/>
  </w:num>
  <w:num w:numId="10">
    <w:abstractNumId w:val="0"/>
  </w:num>
  <w:num w:numId="11">
    <w:abstractNumId w:val="18"/>
  </w:num>
  <w:num w:numId="12">
    <w:abstractNumId w:val="21"/>
  </w:num>
  <w:num w:numId="13">
    <w:abstractNumId w:val="13"/>
  </w:num>
  <w:num w:numId="14">
    <w:abstractNumId w:val="10"/>
  </w:num>
  <w:num w:numId="15">
    <w:abstractNumId w:val="25"/>
  </w:num>
  <w:num w:numId="16">
    <w:abstractNumId w:val="9"/>
  </w:num>
  <w:num w:numId="17">
    <w:abstractNumId w:val="19"/>
  </w:num>
  <w:num w:numId="18">
    <w:abstractNumId w:val="17"/>
  </w:num>
  <w:num w:numId="19">
    <w:abstractNumId w:val="6"/>
  </w:num>
  <w:num w:numId="20">
    <w:abstractNumId w:val="4"/>
  </w:num>
  <w:num w:numId="21">
    <w:abstractNumId w:val="23"/>
  </w:num>
  <w:num w:numId="22">
    <w:abstractNumId w:val="12"/>
  </w:num>
  <w:num w:numId="23">
    <w:abstractNumId w:val="22"/>
  </w:num>
  <w:num w:numId="24">
    <w:abstractNumId w:val="8"/>
  </w:num>
  <w:num w:numId="25">
    <w:abstractNumId w:val="15"/>
  </w:num>
  <w:num w:numId="26">
    <w:abstractNumId w:val="16"/>
  </w:num>
  <w:num w:numId="27">
    <w:abstractNumId w:val="26"/>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37E50"/>
    <w:rsid w:val="00087B51"/>
    <w:rsid w:val="00097EFD"/>
    <w:rsid w:val="000D5AAF"/>
    <w:rsid w:val="00102D3B"/>
    <w:rsid w:val="00103970"/>
    <w:rsid w:val="001051D6"/>
    <w:rsid w:val="0013493D"/>
    <w:rsid w:val="0017184D"/>
    <w:rsid w:val="001876A5"/>
    <w:rsid w:val="001E7B6A"/>
    <w:rsid w:val="002136CC"/>
    <w:rsid w:val="00223099"/>
    <w:rsid w:val="002B7C6D"/>
    <w:rsid w:val="002C18C7"/>
    <w:rsid w:val="002D1897"/>
    <w:rsid w:val="002E02AA"/>
    <w:rsid w:val="00300534"/>
    <w:rsid w:val="00324CB3"/>
    <w:rsid w:val="00335A98"/>
    <w:rsid w:val="00342E44"/>
    <w:rsid w:val="0035137B"/>
    <w:rsid w:val="003729F1"/>
    <w:rsid w:val="00387B0A"/>
    <w:rsid w:val="003A78A6"/>
    <w:rsid w:val="003B1EF4"/>
    <w:rsid w:val="003B4490"/>
    <w:rsid w:val="00404DB6"/>
    <w:rsid w:val="004342D3"/>
    <w:rsid w:val="0044258B"/>
    <w:rsid w:val="004673AE"/>
    <w:rsid w:val="00476D1C"/>
    <w:rsid w:val="00496F74"/>
    <w:rsid w:val="004A3102"/>
    <w:rsid w:val="004A5674"/>
    <w:rsid w:val="004B4FEC"/>
    <w:rsid w:val="004D0A46"/>
    <w:rsid w:val="004D353D"/>
    <w:rsid w:val="00511050"/>
    <w:rsid w:val="00511572"/>
    <w:rsid w:val="0053289F"/>
    <w:rsid w:val="00550403"/>
    <w:rsid w:val="0057190B"/>
    <w:rsid w:val="005A338D"/>
    <w:rsid w:val="005A354A"/>
    <w:rsid w:val="005B2CAB"/>
    <w:rsid w:val="005D0B1F"/>
    <w:rsid w:val="005D19DD"/>
    <w:rsid w:val="005F18EE"/>
    <w:rsid w:val="005F3BFF"/>
    <w:rsid w:val="00600334"/>
    <w:rsid w:val="006010DF"/>
    <w:rsid w:val="00664975"/>
    <w:rsid w:val="006704C6"/>
    <w:rsid w:val="00672340"/>
    <w:rsid w:val="0067703F"/>
    <w:rsid w:val="00690E63"/>
    <w:rsid w:val="00692E4A"/>
    <w:rsid w:val="0070498B"/>
    <w:rsid w:val="007063C1"/>
    <w:rsid w:val="007262BA"/>
    <w:rsid w:val="0074062A"/>
    <w:rsid w:val="00746EDF"/>
    <w:rsid w:val="00764947"/>
    <w:rsid w:val="0077628F"/>
    <w:rsid w:val="007A2613"/>
    <w:rsid w:val="007F2562"/>
    <w:rsid w:val="00821145"/>
    <w:rsid w:val="00823580"/>
    <w:rsid w:val="00830179"/>
    <w:rsid w:val="008666AB"/>
    <w:rsid w:val="008A2584"/>
    <w:rsid w:val="008A3286"/>
    <w:rsid w:val="008B79ED"/>
    <w:rsid w:val="008D49B4"/>
    <w:rsid w:val="009006AB"/>
    <w:rsid w:val="009E50B1"/>
    <w:rsid w:val="009F7258"/>
    <w:rsid w:val="00A36DBB"/>
    <w:rsid w:val="00A64E40"/>
    <w:rsid w:val="00A665C5"/>
    <w:rsid w:val="00AA7827"/>
    <w:rsid w:val="00AC67A0"/>
    <w:rsid w:val="00B01915"/>
    <w:rsid w:val="00B217B0"/>
    <w:rsid w:val="00B24735"/>
    <w:rsid w:val="00B82B77"/>
    <w:rsid w:val="00B862A0"/>
    <w:rsid w:val="00BD488F"/>
    <w:rsid w:val="00BE3CFA"/>
    <w:rsid w:val="00C11092"/>
    <w:rsid w:val="00C13E8F"/>
    <w:rsid w:val="00C359A4"/>
    <w:rsid w:val="00C76693"/>
    <w:rsid w:val="00C81DDD"/>
    <w:rsid w:val="00C863AE"/>
    <w:rsid w:val="00C86D2A"/>
    <w:rsid w:val="00CA386B"/>
    <w:rsid w:val="00CB270F"/>
    <w:rsid w:val="00CF2B56"/>
    <w:rsid w:val="00CF31D6"/>
    <w:rsid w:val="00D00E8F"/>
    <w:rsid w:val="00D269B4"/>
    <w:rsid w:val="00D40494"/>
    <w:rsid w:val="00D64C0B"/>
    <w:rsid w:val="00D9068C"/>
    <w:rsid w:val="00DA23FE"/>
    <w:rsid w:val="00DA58DC"/>
    <w:rsid w:val="00E14136"/>
    <w:rsid w:val="00E14E4A"/>
    <w:rsid w:val="00E16EF8"/>
    <w:rsid w:val="00E31236"/>
    <w:rsid w:val="00E64355"/>
    <w:rsid w:val="00E72A59"/>
    <w:rsid w:val="00E73903"/>
    <w:rsid w:val="00EB3B31"/>
    <w:rsid w:val="00EC6740"/>
    <w:rsid w:val="00EC7659"/>
    <w:rsid w:val="00ED5733"/>
    <w:rsid w:val="00EF7DC6"/>
    <w:rsid w:val="00F23A18"/>
    <w:rsid w:val="00F35645"/>
    <w:rsid w:val="00FA1A75"/>
    <w:rsid w:val="00FA2A55"/>
    <w:rsid w:val="00FE4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8CC3505-552E-4D6C-BCAF-3C56B8ED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B862A0"/>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unhideWhenUsed/>
    <w:qFormat/>
    <w:rsid w:val="00B862A0"/>
    <w:p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uiPriority w:val="9"/>
    <w:unhideWhenUsed/>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5B2CAB"/>
    <w:pPr>
      <w:spacing w:before="240" w:after="60"/>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uiPriority w:val="9"/>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rsid w:val="00550403"/>
    <w:rPr>
      <w:rFonts w:eastAsia="Calibri"/>
      <w:sz w:val="24"/>
      <w:szCs w:val="24"/>
      <w:lang w:eastAsia="en-US"/>
    </w:rPr>
  </w:style>
  <w:style w:type="paragraph" w:styleId="BodyText2">
    <w:name w:val="Body Text 2"/>
    <w:basedOn w:val="Normal"/>
    <w:link w:val="BodyText2Char"/>
    <w:uiPriority w:val="99"/>
    <w:semiHidden/>
    <w:unhideWhenUsed/>
    <w:rsid w:val="00B862A0"/>
    <w:pPr>
      <w:spacing w:after="120" w:line="480" w:lineRule="auto"/>
    </w:pPr>
  </w:style>
  <w:style w:type="character" w:customStyle="1" w:styleId="BodyText2Char">
    <w:name w:val="Body Text 2 Char"/>
    <w:basedOn w:val="DefaultParagraphFont"/>
    <w:link w:val="BodyText2"/>
    <w:uiPriority w:val="99"/>
    <w:semiHidden/>
    <w:rsid w:val="00B862A0"/>
    <w:rPr>
      <w:sz w:val="24"/>
      <w:szCs w:val="24"/>
      <w:lang w:eastAsia="en-US"/>
    </w:rPr>
  </w:style>
  <w:style w:type="character" w:customStyle="1" w:styleId="Heading4Char">
    <w:name w:val="Heading 4 Char"/>
    <w:basedOn w:val="DefaultParagraphFont"/>
    <w:link w:val="Heading4"/>
    <w:uiPriority w:val="9"/>
    <w:rsid w:val="00B862A0"/>
    <w:rPr>
      <w:rFonts w:ascii="Calibri" w:eastAsia="Times New Roman" w:hAnsi="Calibri" w:cs="Times New Roman"/>
      <w:b/>
      <w:bCs/>
      <w:sz w:val="28"/>
      <w:szCs w:val="28"/>
      <w:lang w:eastAsia="en-US"/>
    </w:rPr>
  </w:style>
  <w:style w:type="character" w:customStyle="1" w:styleId="Heading6Char">
    <w:name w:val="Heading 6 Char"/>
    <w:basedOn w:val="DefaultParagraphFont"/>
    <w:link w:val="Heading6"/>
    <w:uiPriority w:val="9"/>
    <w:rsid w:val="00B862A0"/>
    <w:rPr>
      <w:rFonts w:ascii="Calibri" w:eastAsia="Times New Roman" w:hAnsi="Calibri" w:cs="Times New Roman"/>
      <w:b/>
      <w:bCs/>
      <w:sz w:val="22"/>
      <w:szCs w:val="22"/>
      <w:lang w:eastAsia="en-US"/>
    </w:rPr>
  </w:style>
  <w:style w:type="paragraph" w:styleId="Title">
    <w:name w:val="Title"/>
    <w:basedOn w:val="Normal"/>
    <w:link w:val="TitleChar"/>
    <w:qFormat/>
    <w:rsid w:val="00B862A0"/>
    <w:pPr>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B862A0"/>
    <w:rPr>
      <w:rFonts w:ascii="Times New Roman" w:eastAsia="Times New Roman" w:hAnsi="Times New Roman" w:cs="Times New Roman"/>
      <w:b/>
      <w:sz w:val="28"/>
      <w:u w:val="single"/>
      <w:lang w:eastAsia="en-US"/>
    </w:rPr>
  </w:style>
  <w:style w:type="character" w:styleId="CommentReference">
    <w:name w:val="annotation reference"/>
    <w:basedOn w:val="DefaultParagraphFont"/>
    <w:uiPriority w:val="99"/>
    <w:semiHidden/>
    <w:unhideWhenUsed/>
    <w:rsid w:val="0013493D"/>
    <w:rPr>
      <w:sz w:val="16"/>
      <w:szCs w:val="16"/>
    </w:rPr>
  </w:style>
  <w:style w:type="paragraph" w:styleId="CommentText">
    <w:name w:val="annotation text"/>
    <w:basedOn w:val="Normal"/>
    <w:link w:val="CommentTextChar"/>
    <w:uiPriority w:val="99"/>
    <w:semiHidden/>
    <w:unhideWhenUsed/>
    <w:rsid w:val="0013493D"/>
    <w:rPr>
      <w:sz w:val="20"/>
      <w:szCs w:val="20"/>
    </w:rPr>
  </w:style>
  <w:style w:type="character" w:customStyle="1" w:styleId="CommentTextChar">
    <w:name w:val="Comment Text Char"/>
    <w:basedOn w:val="DefaultParagraphFont"/>
    <w:link w:val="CommentText"/>
    <w:uiPriority w:val="99"/>
    <w:semiHidden/>
    <w:rsid w:val="0013493D"/>
    <w:rPr>
      <w:lang w:eastAsia="en-US"/>
    </w:rPr>
  </w:style>
  <w:style w:type="paragraph" w:styleId="CommentSubject">
    <w:name w:val="annotation subject"/>
    <w:basedOn w:val="CommentText"/>
    <w:next w:val="CommentText"/>
    <w:link w:val="CommentSubjectChar"/>
    <w:uiPriority w:val="99"/>
    <w:semiHidden/>
    <w:unhideWhenUsed/>
    <w:rsid w:val="0013493D"/>
    <w:rPr>
      <w:b/>
      <w:bCs/>
    </w:rPr>
  </w:style>
  <w:style w:type="character" w:customStyle="1" w:styleId="CommentSubjectChar">
    <w:name w:val="Comment Subject Char"/>
    <w:basedOn w:val="CommentTextChar"/>
    <w:link w:val="CommentSubject"/>
    <w:uiPriority w:val="99"/>
    <w:semiHidden/>
    <w:rsid w:val="0013493D"/>
    <w:rPr>
      <w:b/>
      <w:bCs/>
      <w:lang w:eastAsia="en-US"/>
    </w:rPr>
  </w:style>
  <w:style w:type="paragraph" w:styleId="BalloonText">
    <w:name w:val="Balloon Text"/>
    <w:basedOn w:val="Normal"/>
    <w:link w:val="BalloonTextChar"/>
    <w:uiPriority w:val="99"/>
    <w:semiHidden/>
    <w:unhideWhenUsed/>
    <w:rsid w:val="0013493D"/>
    <w:rPr>
      <w:rFonts w:ascii="Tahoma" w:hAnsi="Tahoma" w:cs="Tahoma"/>
      <w:sz w:val="16"/>
      <w:szCs w:val="16"/>
    </w:rPr>
  </w:style>
  <w:style w:type="character" w:customStyle="1" w:styleId="BalloonTextChar">
    <w:name w:val="Balloon Text Char"/>
    <w:basedOn w:val="DefaultParagraphFont"/>
    <w:link w:val="BalloonText"/>
    <w:uiPriority w:val="99"/>
    <w:semiHidden/>
    <w:rsid w:val="0013493D"/>
    <w:rPr>
      <w:rFonts w:ascii="Tahoma" w:hAnsi="Tahoma" w:cs="Tahoma"/>
      <w:sz w:val="16"/>
      <w:szCs w:val="16"/>
      <w:lang w:eastAsia="en-US"/>
    </w:rPr>
  </w:style>
  <w:style w:type="character" w:customStyle="1" w:styleId="Heading8Char">
    <w:name w:val="Heading 8 Char"/>
    <w:basedOn w:val="DefaultParagraphFont"/>
    <w:link w:val="Heading8"/>
    <w:uiPriority w:val="9"/>
    <w:semiHidden/>
    <w:rsid w:val="005B2CAB"/>
    <w:rPr>
      <w:rFonts w:ascii="Calibri" w:eastAsia="Times New Roman" w:hAnsi="Calibri" w:cs="Times New Roman"/>
      <w:i/>
      <w:iCs/>
      <w:sz w:val="24"/>
      <w:szCs w:val="24"/>
      <w:lang w:eastAsia="en-US"/>
    </w:rPr>
  </w:style>
  <w:style w:type="table" w:styleId="TableGrid">
    <w:name w:val="Table Grid"/>
    <w:basedOn w:val="TableNormal"/>
    <w:uiPriority w:val="59"/>
    <w:rsid w:val="0069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51554">
      <w:bodyDiv w:val="1"/>
      <w:marLeft w:val="0"/>
      <w:marRight w:val="0"/>
      <w:marTop w:val="0"/>
      <w:marBottom w:val="0"/>
      <w:divBdr>
        <w:top w:val="none" w:sz="0" w:space="0" w:color="auto"/>
        <w:left w:val="none" w:sz="0" w:space="0" w:color="auto"/>
        <w:bottom w:val="none" w:sz="0" w:space="0" w:color="auto"/>
        <w:right w:val="none" w:sz="0" w:space="0" w:color="auto"/>
      </w:divBdr>
    </w:div>
    <w:div w:id="2007587476">
      <w:bodyDiv w:val="1"/>
      <w:marLeft w:val="0"/>
      <w:marRight w:val="0"/>
      <w:marTop w:val="0"/>
      <w:marBottom w:val="0"/>
      <w:divBdr>
        <w:top w:val="none" w:sz="0" w:space="0" w:color="auto"/>
        <w:left w:val="none" w:sz="0" w:space="0" w:color="auto"/>
        <w:bottom w:val="none" w:sz="0" w:space="0" w:color="auto"/>
        <w:right w:val="none" w:sz="0" w:space="0" w:color="auto"/>
      </w:divBdr>
    </w:div>
    <w:div w:id="201178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17" Type="http://schemas.openxmlformats.org/officeDocument/2006/relationships/image" Target="media/image9.png" /><Relationship Id="rId2" Type="http://schemas.openxmlformats.org/officeDocument/2006/relationships/styles" Target="styles.xml" /><Relationship Id="rId16" Type="http://schemas.openxmlformats.org/officeDocument/2006/relationships/image" Target="media/image8.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image" Target="media/image7.png" /><Relationship Id="rId10" Type="http://schemas.openxmlformats.org/officeDocument/2006/relationships/image" Target="media/image4.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6.png" /> </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Amie Sloan (AA O&amp;HRD)</cp:lastModifiedBy>
  <cp:revision>5</cp:revision>
  <cp:lastPrinted>2015-10-14T12:32:00Z</cp:lastPrinted>
  <dcterms:created xsi:type="dcterms:W3CDTF">2024-06-27T07:37:00Z</dcterms:created>
  <dcterms:modified xsi:type="dcterms:W3CDTF">2024-07-01T10:20:00Z</dcterms:modified>
</cp:coreProperties>
</file>