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908FE" w14:textId="77777777" w:rsidR="00780782" w:rsidRPr="00CA3684" w:rsidRDefault="00FF4D0E" w:rsidP="00C13E5E">
      <w:pPr>
        <w:spacing w:before="120" w:after="120"/>
        <w:rPr>
          <w:rFonts w:ascii="Arial" w:hAnsi="Arial" w:cs="Arial"/>
          <w:sz w:val="22"/>
          <w:szCs w:val="22"/>
        </w:rPr>
      </w:pPr>
      <w:r w:rsidRPr="00CA3684">
        <w:rPr>
          <w:rFonts w:ascii="Arial" w:hAnsi="Arial" w:cs="Arial"/>
          <w:noProof/>
          <w:lang w:eastAsia="en-GB"/>
        </w:rPr>
        <mc:AlternateContent>
          <mc:Choice Requires="wps">
            <w:drawing>
              <wp:anchor distT="0" distB="0" distL="114300" distR="114300" simplePos="0" relativeHeight="251653632" behindDoc="0" locked="0" layoutInCell="1" allowOverlap="1" wp14:anchorId="14C8038A" wp14:editId="583C77A2">
                <wp:simplePos x="0" y="0"/>
                <wp:positionH relativeFrom="column">
                  <wp:posOffset>5339715</wp:posOffset>
                </wp:positionH>
                <wp:positionV relativeFrom="paragraph">
                  <wp:posOffset>-13970</wp:posOffset>
                </wp:positionV>
                <wp:extent cx="1110615" cy="1085850"/>
                <wp:effectExtent l="3175" t="3175"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7F921" w14:textId="77777777" w:rsidR="00B30145" w:rsidRDefault="00B30145">
                            <w:r>
                              <w:rPr>
                                <w:noProof/>
                                <w:sz w:val="28"/>
                                <w:lang w:eastAsia="en-GB"/>
                              </w:rPr>
                              <w:drawing>
                                <wp:inline distT="0" distB="0" distL="0" distR="0" wp14:anchorId="66A20540" wp14:editId="70B0665A">
                                  <wp:extent cx="876300" cy="904875"/>
                                  <wp:effectExtent l="19050" t="0" r="0" b="0"/>
                                  <wp:docPr id="15"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8038A"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" stroked="f">
                <v:textbox>
                  <w:txbxContent>
                    <w:p w14:paraId="6DF7F921" w14:textId="77777777" w:rsidR="00B30145" w:rsidRDefault="00B30145">
                      <w:r>
                        <w:rPr>
                          <w:noProof/>
                          <w:sz w:val="28"/>
                          <w:lang w:eastAsia="en-GB"/>
                        </w:rPr>
                        <w:drawing>
                          <wp:inline distT="0" distB="0" distL="0" distR="0" wp14:anchorId="66A20540" wp14:editId="70B0665A">
                            <wp:extent cx="876300" cy="904875"/>
                            <wp:effectExtent l="19050" t="0" r="0" b="0"/>
                            <wp:docPr id="15"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9"/>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v:textbox>
                <w10:wrap type="square"/>
              </v:shape>
            </w:pict>
          </mc:Fallback>
        </mc:AlternateContent>
      </w:r>
      <w:r w:rsidR="002D5847" w:rsidRPr="00CA3684">
        <w:rPr>
          <w:rFonts w:ascii="Arial" w:hAnsi="Arial" w:cs="Arial"/>
          <w:sz w:val="22"/>
          <w:szCs w:val="22"/>
        </w:rPr>
        <w:t xml:space="preserve"> </w:t>
      </w:r>
      <w:r w:rsidR="00780782" w:rsidRPr="00CA3684">
        <w:rPr>
          <w:rFonts w:ascii="Arial" w:hAnsi="Arial" w:cs="Arial"/>
          <w:sz w:val="22"/>
          <w:szCs w:val="22"/>
        </w:rPr>
        <w:t xml:space="preserve"> </w:t>
      </w:r>
    </w:p>
    <w:p w14:paraId="081AD94F" w14:textId="77777777" w:rsidR="00780782" w:rsidRPr="00CA3684" w:rsidRDefault="00780782" w:rsidP="00C13E5E">
      <w:pPr>
        <w:spacing w:before="120" w:after="120"/>
        <w:jc w:val="right"/>
        <w:rPr>
          <w:rFonts w:ascii="Arial" w:hAnsi="Arial" w:cs="Arial"/>
          <w:sz w:val="22"/>
          <w:szCs w:val="22"/>
        </w:rPr>
      </w:pPr>
    </w:p>
    <w:p w14:paraId="090F67CC" w14:textId="77777777" w:rsidR="00780782" w:rsidRPr="00CA3684" w:rsidRDefault="00780782" w:rsidP="00C13E5E">
      <w:pPr>
        <w:spacing w:before="120" w:after="120"/>
        <w:ind w:left="1560"/>
        <w:jc w:val="center"/>
        <w:rPr>
          <w:rFonts w:ascii="Arial" w:hAnsi="Arial" w:cs="Arial"/>
          <w:smallCaps/>
          <w:sz w:val="22"/>
          <w:szCs w:val="22"/>
        </w:rPr>
      </w:pPr>
      <w:r w:rsidRPr="00CA3684">
        <w:rPr>
          <w:rFonts w:ascii="Arial" w:hAnsi="Arial" w:cs="Arial"/>
          <w:smallCaps/>
          <w:sz w:val="22"/>
          <w:szCs w:val="22"/>
        </w:rPr>
        <w:t xml:space="preserve">      </w:t>
      </w:r>
    </w:p>
    <w:p w14:paraId="2F0DA426" w14:textId="77777777" w:rsidR="00780782" w:rsidRPr="00CA3684" w:rsidRDefault="00780782" w:rsidP="000E1590">
      <w:pPr>
        <w:spacing w:before="120" w:after="120"/>
        <w:ind w:left="1560"/>
        <w:jc w:val="center"/>
        <w:rPr>
          <w:rFonts w:ascii="Arial" w:hAnsi="Arial" w:cs="Arial"/>
          <w:b/>
          <w:smallCaps/>
          <w:sz w:val="28"/>
          <w:szCs w:val="22"/>
        </w:rPr>
      </w:pPr>
      <w:r w:rsidRPr="00CA3684">
        <w:rPr>
          <w:rFonts w:ascii="Arial" w:hAnsi="Arial" w:cs="Arial"/>
          <w:b/>
          <w:smallCaps/>
          <w:sz w:val="28"/>
          <w:szCs w:val="22"/>
        </w:rPr>
        <w:t xml:space="preserve">NHS NATIONAL SERVICES </w:t>
      </w:r>
      <w:smartTag w:uri="urn:schemas-microsoft-com:office:smarttags" w:element="country-region">
        <w:smartTag w:uri="urn:schemas-microsoft-com:office:smarttags" w:element="place">
          <w:r w:rsidRPr="00CA3684">
            <w:rPr>
              <w:rFonts w:ascii="Arial" w:hAnsi="Arial" w:cs="Arial"/>
              <w:b/>
              <w:smallCaps/>
              <w:sz w:val="28"/>
              <w:szCs w:val="22"/>
            </w:rPr>
            <w:t>SCOTLAND</w:t>
          </w:r>
        </w:smartTag>
      </w:smartTag>
    </w:p>
    <w:p w14:paraId="395F11A2" w14:textId="77777777" w:rsidR="00780782" w:rsidRPr="00CA3684" w:rsidRDefault="00780782" w:rsidP="000E1590">
      <w:pPr>
        <w:pStyle w:val="Heading1"/>
        <w:spacing w:before="120" w:after="120"/>
        <w:jc w:val="center"/>
        <w:rPr>
          <w:rFonts w:ascii="Arial" w:hAnsi="Arial" w:cs="Arial"/>
          <w:szCs w:val="22"/>
        </w:rPr>
      </w:pPr>
      <w:r w:rsidRPr="00CA3684">
        <w:rPr>
          <w:rFonts w:ascii="Arial" w:hAnsi="Arial" w:cs="Arial"/>
          <w:szCs w:val="22"/>
        </w:rPr>
        <w:t xml:space="preserve">                     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780782" w:rsidRPr="00CA3684" w14:paraId="638CDCDE" w14:textId="77777777" w:rsidTr="00825FAD">
        <w:tc>
          <w:tcPr>
            <w:tcW w:w="10632" w:type="dxa"/>
            <w:gridSpan w:val="2"/>
            <w:tcBorders>
              <w:top w:val="single" w:sz="4" w:space="0" w:color="auto"/>
              <w:left w:val="single" w:sz="4" w:space="0" w:color="auto"/>
              <w:bottom w:val="single" w:sz="4" w:space="0" w:color="auto"/>
              <w:right w:val="single" w:sz="4" w:space="0" w:color="auto"/>
            </w:tcBorders>
          </w:tcPr>
          <w:p w14:paraId="0F3446CD" w14:textId="77777777" w:rsidR="00780782" w:rsidRPr="00CA3684" w:rsidRDefault="00780782" w:rsidP="00CA3684">
            <w:pPr>
              <w:pStyle w:val="ListParagraph"/>
              <w:numPr>
                <w:ilvl w:val="0"/>
                <w:numId w:val="34"/>
              </w:numPr>
              <w:spacing w:before="120" w:after="120"/>
              <w:ind w:hanging="720"/>
              <w:rPr>
                <w:rFonts w:ascii="Arial" w:hAnsi="Arial" w:cs="Arial"/>
                <w:b/>
                <w:szCs w:val="22"/>
              </w:rPr>
            </w:pPr>
            <w:r w:rsidRPr="00CA3684">
              <w:rPr>
                <w:rFonts w:ascii="Arial" w:hAnsi="Arial" w:cs="Arial"/>
                <w:b/>
                <w:sz w:val="22"/>
                <w:szCs w:val="22"/>
              </w:rPr>
              <w:t>JOB DETAILS</w:t>
            </w:r>
          </w:p>
        </w:tc>
      </w:tr>
      <w:tr w:rsidR="00780782" w:rsidRPr="00CA3684" w14:paraId="245B3568" w14:textId="77777777" w:rsidTr="00825FAD">
        <w:tc>
          <w:tcPr>
            <w:tcW w:w="10632" w:type="dxa"/>
            <w:gridSpan w:val="2"/>
            <w:tcBorders>
              <w:top w:val="single" w:sz="4" w:space="0" w:color="auto"/>
              <w:left w:val="single" w:sz="4" w:space="0" w:color="auto"/>
              <w:bottom w:val="nil"/>
              <w:right w:val="single" w:sz="4" w:space="0" w:color="auto"/>
            </w:tcBorders>
          </w:tcPr>
          <w:p w14:paraId="2E022BE8" w14:textId="77777777" w:rsidR="00780782" w:rsidRPr="00CA3684" w:rsidRDefault="00780782" w:rsidP="0012711B">
            <w:pPr>
              <w:spacing w:before="120" w:after="120"/>
              <w:jc w:val="right"/>
              <w:rPr>
                <w:rFonts w:ascii="Arial" w:hAnsi="Arial" w:cs="Arial"/>
                <w:b/>
                <w:szCs w:val="22"/>
              </w:rPr>
            </w:pPr>
          </w:p>
        </w:tc>
      </w:tr>
      <w:tr w:rsidR="007B72AE" w:rsidRPr="00CA3684" w14:paraId="548E6052" w14:textId="77777777">
        <w:tc>
          <w:tcPr>
            <w:tcW w:w="3917" w:type="dxa"/>
            <w:tcBorders>
              <w:top w:val="nil"/>
              <w:left w:val="single" w:sz="4" w:space="0" w:color="auto"/>
              <w:bottom w:val="nil"/>
              <w:right w:val="nil"/>
            </w:tcBorders>
          </w:tcPr>
          <w:p w14:paraId="5A1C8D41" w14:textId="77777777" w:rsidR="007B72AE" w:rsidRPr="00CA3684" w:rsidRDefault="007B72AE" w:rsidP="006D4861">
            <w:pPr>
              <w:spacing w:before="120" w:after="120"/>
              <w:rPr>
                <w:rFonts w:ascii="Arial" w:hAnsi="Arial" w:cs="Arial"/>
                <w:szCs w:val="22"/>
              </w:rPr>
            </w:pPr>
            <w:r w:rsidRPr="00CA3684">
              <w:rPr>
                <w:rFonts w:ascii="Arial" w:hAnsi="Arial" w:cs="Arial"/>
                <w:sz w:val="22"/>
                <w:szCs w:val="22"/>
              </w:rPr>
              <w:t>Job Title</w:t>
            </w:r>
          </w:p>
        </w:tc>
        <w:tc>
          <w:tcPr>
            <w:tcW w:w="6715" w:type="dxa"/>
            <w:tcBorders>
              <w:top w:val="nil"/>
              <w:left w:val="nil"/>
              <w:bottom w:val="nil"/>
              <w:right w:val="single" w:sz="4" w:space="0" w:color="auto"/>
            </w:tcBorders>
          </w:tcPr>
          <w:p w14:paraId="1463D27A" w14:textId="431A50A7" w:rsidR="007B72AE" w:rsidRPr="006162D1" w:rsidRDefault="0070135C" w:rsidP="00B816CA">
            <w:pPr>
              <w:pStyle w:val="Heading3"/>
              <w:spacing w:before="120" w:after="120"/>
              <w:rPr>
                <w:rFonts w:ascii="Arial" w:hAnsi="Arial" w:cs="Arial"/>
                <w:szCs w:val="22"/>
              </w:rPr>
            </w:pPr>
            <w:r>
              <w:rPr>
                <w:rFonts w:ascii="Arial" w:hAnsi="Arial" w:cs="Arial"/>
                <w:szCs w:val="22"/>
              </w:rPr>
              <w:t xml:space="preserve">TCAT </w:t>
            </w:r>
            <w:r w:rsidR="007B72AE" w:rsidRPr="006162D1">
              <w:rPr>
                <w:rFonts w:ascii="Arial" w:hAnsi="Arial" w:cs="Arial"/>
                <w:szCs w:val="22"/>
              </w:rPr>
              <w:t xml:space="preserve">Quality Control </w:t>
            </w:r>
            <w:r w:rsidR="00B816CA" w:rsidRPr="006162D1">
              <w:rPr>
                <w:rFonts w:ascii="Arial" w:hAnsi="Arial" w:cs="Arial"/>
                <w:szCs w:val="22"/>
              </w:rPr>
              <w:t>Senior Analyst</w:t>
            </w:r>
            <w:r w:rsidR="007B72AE" w:rsidRPr="006162D1">
              <w:rPr>
                <w:rFonts w:ascii="Arial" w:hAnsi="Arial" w:cs="Arial"/>
                <w:szCs w:val="22"/>
              </w:rPr>
              <w:t xml:space="preserve"> </w:t>
            </w:r>
          </w:p>
        </w:tc>
      </w:tr>
      <w:tr w:rsidR="007B72AE" w:rsidRPr="00CA3684" w14:paraId="4A26E070" w14:textId="77777777">
        <w:tc>
          <w:tcPr>
            <w:tcW w:w="3917" w:type="dxa"/>
            <w:tcBorders>
              <w:top w:val="nil"/>
              <w:left w:val="single" w:sz="4" w:space="0" w:color="auto"/>
              <w:bottom w:val="nil"/>
              <w:right w:val="nil"/>
            </w:tcBorders>
          </w:tcPr>
          <w:p w14:paraId="751206FF" w14:textId="77777777" w:rsidR="007B72AE" w:rsidRPr="00CA3684" w:rsidRDefault="007B72AE" w:rsidP="006D4861">
            <w:pPr>
              <w:spacing w:before="120" w:after="120"/>
              <w:rPr>
                <w:rFonts w:ascii="Arial" w:hAnsi="Arial" w:cs="Arial"/>
                <w:szCs w:val="22"/>
              </w:rPr>
            </w:pPr>
            <w:r w:rsidRPr="00CA3684">
              <w:rPr>
                <w:rFonts w:ascii="Arial" w:hAnsi="Arial" w:cs="Arial"/>
                <w:sz w:val="22"/>
                <w:szCs w:val="22"/>
              </w:rPr>
              <w:t>Immediate Senior Officer</w:t>
            </w:r>
          </w:p>
        </w:tc>
        <w:tc>
          <w:tcPr>
            <w:tcW w:w="6715" w:type="dxa"/>
            <w:tcBorders>
              <w:top w:val="nil"/>
              <w:left w:val="nil"/>
              <w:bottom w:val="nil"/>
              <w:right w:val="single" w:sz="4" w:space="0" w:color="auto"/>
            </w:tcBorders>
          </w:tcPr>
          <w:p w14:paraId="4FA36357" w14:textId="6394F381" w:rsidR="007B72AE" w:rsidRPr="00CA3684" w:rsidRDefault="007B72AE" w:rsidP="006D4861">
            <w:pPr>
              <w:spacing w:before="120" w:after="120"/>
              <w:rPr>
                <w:rFonts w:ascii="Arial" w:hAnsi="Arial" w:cs="Arial"/>
                <w:szCs w:val="22"/>
              </w:rPr>
            </w:pPr>
            <w:r w:rsidRPr="00CA3684">
              <w:rPr>
                <w:rFonts w:ascii="Arial" w:hAnsi="Arial" w:cs="Arial"/>
                <w:sz w:val="22"/>
                <w:szCs w:val="22"/>
              </w:rPr>
              <w:t>Quality Control Manager</w:t>
            </w:r>
          </w:p>
        </w:tc>
      </w:tr>
      <w:tr w:rsidR="007B72AE" w:rsidRPr="00CA3684" w14:paraId="0F67A00D" w14:textId="77777777">
        <w:tc>
          <w:tcPr>
            <w:tcW w:w="3917" w:type="dxa"/>
            <w:tcBorders>
              <w:top w:val="nil"/>
              <w:left w:val="single" w:sz="4" w:space="0" w:color="auto"/>
              <w:bottom w:val="nil"/>
              <w:right w:val="nil"/>
            </w:tcBorders>
          </w:tcPr>
          <w:p w14:paraId="507D0EBD" w14:textId="77777777" w:rsidR="007B72AE" w:rsidRPr="00CA3684" w:rsidRDefault="007B72AE" w:rsidP="006D4861">
            <w:pPr>
              <w:spacing w:before="120" w:after="120"/>
              <w:rPr>
                <w:rFonts w:ascii="Arial" w:hAnsi="Arial" w:cs="Arial"/>
                <w:szCs w:val="22"/>
              </w:rPr>
            </w:pPr>
            <w:r w:rsidRPr="00CA3684">
              <w:rPr>
                <w:rFonts w:ascii="Arial" w:hAnsi="Arial" w:cs="Arial"/>
                <w:sz w:val="22"/>
                <w:szCs w:val="22"/>
              </w:rPr>
              <w:t>Division</w:t>
            </w:r>
          </w:p>
        </w:tc>
        <w:tc>
          <w:tcPr>
            <w:tcW w:w="6715" w:type="dxa"/>
            <w:tcBorders>
              <w:top w:val="nil"/>
              <w:left w:val="nil"/>
              <w:bottom w:val="nil"/>
              <w:right w:val="single" w:sz="4" w:space="0" w:color="auto"/>
            </w:tcBorders>
          </w:tcPr>
          <w:p w14:paraId="68AB51A2" w14:textId="77777777" w:rsidR="007B72AE" w:rsidRPr="00CA3684" w:rsidRDefault="007B72AE" w:rsidP="005B0EE8">
            <w:pPr>
              <w:spacing w:before="120" w:after="120"/>
              <w:rPr>
                <w:rFonts w:ascii="Arial" w:hAnsi="Arial" w:cs="Arial"/>
                <w:szCs w:val="22"/>
              </w:rPr>
            </w:pPr>
            <w:r w:rsidRPr="00CA3684">
              <w:rPr>
                <w:rFonts w:ascii="Arial" w:hAnsi="Arial" w:cs="Arial"/>
                <w:sz w:val="22"/>
                <w:szCs w:val="22"/>
              </w:rPr>
              <w:t xml:space="preserve">SNBTS </w:t>
            </w:r>
            <w:r w:rsidR="005B0EE8" w:rsidRPr="00CA3684">
              <w:rPr>
                <w:rFonts w:ascii="Arial" w:hAnsi="Arial" w:cs="Arial"/>
                <w:sz w:val="22"/>
                <w:szCs w:val="22"/>
              </w:rPr>
              <w:t>Tissues, Cells and Advanced Therapeutics</w:t>
            </w:r>
            <w:r w:rsidR="003D3BD5">
              <w:rPr>
                <w:rFonts w:ascii="Arial" w:hAnsi="Arial" w:cs="Arial"/>
                <w:sz w:val="22"/>
                <w:szCs w:val="22"/>
              </w:rPr>
              <w:t xml:space="preserve"> (TCAT)</w:t>
            </w:r>
          </w:p>
        </w:tc>
      </w:tr>
      <w:tr w:rsidR="007B72AE" w:rsidRPr="00CA3684" w14:paraId="46D109BC" w14:textId="77777777">
        <w:tc>
          <w:tcPr>
            <w:tcW w:w="3917" w:type="dxa"/>
            <w:tcBorders>
              <w:top w:val="nil"/>
              <w:left w:val="single" w:sz="4" w:space="0" w:color="auto"/>
              <w:bottom w:val="nil"/>
              <w:right w:val="nil"/>
            </w:tcBorders>
          </w:tcPr>
          <w:p w14:paraId="1573D14A" w14:textId="77777777" w:rsidR="007B72AE" w:rsidRPr="00CA3684" w:rsidRDefault="007B72AE" w:rsidP="006D4861">
            <w:pPr>
              <w:spacing w:before="120" w:after="120"/>
              <w:rPr>
                <w:rFonts w:ascii="Arial" w:hAnsi="Arial" w:cs="Arial"/>
                <w:szCs w:val="22"/>
              </w:rPr>
            </w:pPr>
            <w:r w:rsidRPr="00CA3684">
              <w:rPr>
                <w:rFonts w:ascii="Arial" w:hAnsi="Arial" w:cs="Arial"/>
                <w:sz w:val="22"/>
                <w:szCs w:val="22"/>
              </w:rPr>
              <w:t>Location</w:t>
            </w:r>
          </w:p>
        </w:tc>
        <w:tc>
          <w:tcPr>
            <w:tcW w:w="6715" w:type="dxa"/>
            <w:tcBorders>
              <w:top w:val="nil"/>
              <w:left w:val="nil"/>
              <w:bottom w:val="nil"/>
              <w:right w:val="single" w:sz="4" w:space="0" w:color="auto"/>
            </w:tcBorders>
          </w:tcPr>
          <w:p w14:paraId="1730D110" w14:textId="77777777" w:rsidR="007B72AE" w:rsidRPr="00CA3684" w:rsidRDefault="00987F43" w:rsidP="006D4861">
            <w:pPr>
              <w:pStyle w:val="Header"/>
              <w:tabs>
                <w:tab w:val="clear" w:pos="4153"/>
                <w:tab w:val="clear" w:pos="8306"/>
              </w:tabs>
              <w:spacing w:before="120" w:after="120"/>
              <w:rPr>
                <w:rFonts w:ascii="Arial" w:hAnsi="Arial" w:cs="Arial"/>
                <w:szCs w:val="22"/>
              </w:rPr>
            </w:pPr>
            <w:r w:rsidRPr="00CA3684">
              <w:rPr>
                <w:rFonts w:ascii="Arial" w:hAnsi="Arial" w:cs="Arial"/>
                <w:sz w:val="22"/>
                <w:szCs w:val="22"/>
              </w:rPr>
              <w:t>Jack Copland Centre/Scottish Centre for Regenerative Medicine/Pentlands Science Park</w:t>
            </w:r>
          </w:p>
        </w:tc>
      </w:tr>
      <w:tr w:rsidR="00780782" w:rsidRPr="00CA3684" w14:paraId="43E0945F" w14:textId="77777777">
        <w:tc>
          <w:tcPr>
            <w:tcW w:w="3917" w:type="dxa"/>
            <w:tcBorders>
              <w:top w:val="nil"/>
              <w:left w:val="single" w:sz="4" w:space="0" w:color="auto"/>
              <w:bottom w:val="single" w:sz="4" w:space="0" w:color="auto"/>
              <w:right w:val="nil"/>
            </w:tcBorders>
          </w:tcPr>
          <w:p w14:paraId="5C6F509B" w14:textId="77777777" w:rsidR="00780782" w:rsidRPr="00CA3684" w:rsidRDefault="007B72AE" w:rsidP="00C13E5E">
            <w:pPr>
              <w:spacing w:before="120" w:after="120"/>
              <w:rPr>
                <w:rFonts w:ascii="Arial" w:hAnsi="Arial" w:cs="Arial"/>
                <w:szCs w:val="22"/>
              </w:rPr>
            </w:pPr>
            <w:r w:rsidRPr="00CA3684">
              <w:rPr>
                <w:rFonts w:ascii="Arial" w:hAnsi="Arial" w:cs="Arial"/>
                <w:sz w:val="22"/>
                <w:szCs w:val="22"/>
              </w:rPr>
              <w:t>CAJE Ref</w:t>
            </w:r>
          </w:p>
        </w:tc>
        <w:tc>
          <w:tcPr>
            <w:tcW w:w="6715" w:type="dxa"/>
            <w:tcBorders>
              <w:top w:val="nil"/>
              <w:left w:val="nil"/>
              <w:bottom w:val="single" w:sz="4" w:space="0" w:color="auto"/>
              <w:right w:val="single" w:sz="4" w:space="0" w:color="auto"/>
            </w:tcBorders>
          </w:tcPr>
          <w:p w14:paraId="357425F2" w14:textId="12948626" w:rsidR="00780782" w:rsidRPr="00CA3684" w:rsidRDefault="002B5E74" w:rsidP="005161B3">
            <w:pPr>
              <w:pStyle w:val="Header"/>
              <w:tabs>
                <w:tab w:val="clear" w:pos="4153"/>
                <w:tab w:val="clear" w:pos="8306"/>
              </w:tabs>
              <w:spacing w:before="120" w:after="120"/>
              <w:rPr>
                <w:rFonts w:ascii="Arial" w:hAnsi="Arial" w:cs="Arial"/>
                <w:szCs w:val="22"/>
              </w:rPr>
            </w:pPr>
            <w:r w:rsidRPr="002B5E74">
              <w:rPr>
                <w:rFonts w:ascii="Arial" w:hAnsi="Arial" w:cs="Arial"/>
                <w:szCs w:val="22"/>
              </w:rPr>
              <w:t>NPBTCS802</w:t>
            </w:r>
          </w:p>
        </w:tc>
      </w:tr>
      <w:tr w:rsidR="00780782" w:rsidRPr="00CA3684" w14:paraId="00292537" w14:textId="77777777" w:rsidTr="00825FAD">
        <w:tc>
          <w:tcPr>
            <w:tcW w:w="10632" w:type="dxa"/>
            <w:gridSpan w:val="2"/>
            <w:tcBorders>
              <w:top w:val="single" w:sz="4" w:space="0" w:color="auto"/>
              <w:left w:val="nil"/>
              <w:bottom w:val="single" w:sz="4" w:space="0" w:color="auto"/>
              <w:right w:val="nil"/>
            </w:tcBorders>
          </w:tcPr>
          <w:p w14:paraId="19A8EA17" w14:textId="77777777" w:rsidR="00780782" w:rsidRPr="00CA3684" w:rsidRDefault="00780782" w:rsidP="00825FAD">
            <w:pPr>
              <w:rPr>
                <w:rFonts w:ascii="Arial" w:hAnsi="Arial" w:cs="Arial"/>
                <w:sz w:val="16"/>
                <w:szCs w:val="22"/>
              </w:rPr>
            </w:pPr>
          </w:p>
        </w:tc>
      </w:tr>
      <w:tr w:rsidR="00780782" w:rsidRPr="00CA3684" w14:paraId="25D799F1" w14:textId="77777777" w:rsidTr="00825FAD">
        <w:tc>
          <w:tcPr>
            <w:tcW w:w="10632" w:type="dxa"/>
            <w:gridSpan w:val="2"/>
            <w:tcBorders>
              <w:top w:val="single" w:sz="4" w:space="0" w:color="auto"/>
              <w:left w:val="single" w:sz="4" w:space="0" w:color="auto"/>
              <w:bottom w:val="single" w:sz="4" w:space="0" w:color="auto"/>
              <w:right w:val="single" w:sz="4" w:space="0" w:color="auto"/>
            </w:tcBorders>
          </w:tcPr>
          <w:p w14:paraId="45854C94" w14:textId="77777777" w:rsidR="00780782" w:rsidRPr="00CA3684" w:rsidRDefault="00780782" w:rsidP="00C13E5E">
            <w:pPr>
              <w:spacing w:before="120" w:after="120"/>
              <w:rPr>
                <w:rFonts w:ascii="Arial" w:hAnsi="Arial" w:cs="Arial"/>
                <w:b/>
                <w:szCs w:val="22"/>
              </w:rPr>
            </w:pPr>
            <w:r w:rsidRPr="00CA3684">
              <w:rPr>
                <w:rFonts w:ascii="Arial" w:hAnsi="Arial" w:cs="Arial"/>
                <w:b/>
                <w:sz w:val="22"/>
                <w:szCs w:val="22"/>
              </w:rPr>
              <w:t>2.</w:t>
            </w:r>
            <w:r w:rsidRPr="00CA3684">
              <w:rPr>
                <w:rFonts w:ascii="Arial" w:hAnsi="Arial" w:cs="Arial"/>
                <w:b/>
                <w:sz w:val="22"/>
                <w:szCs w:val="22"/>
              </w:rPr>
              <w:tab/>
              <w:t>JOB PURPOSE</w:t>
            </w:r>
          </w:p>
        </w:tc>
      </w:tr>
      <w:tr w:rsidR="00780782" w:rsidRPr="00CA3684" w14:paraId="3343DD93" w14:textId="77777777" w:rsidTr="00825FAD">
        <w:tc>
          <w:tcPr>
            <w:tcW w:w="10632"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0371"/>
            </w:tblGrid>
            <w:tr w:rsidR="003E2589" w:rsidRPr="00CA3684" w14:paraId="483EFBD9" w14:textId="77777777">
              <w:trPr>
                <w:trHeight w:val="482"/>
              </w:trPr>
              <w:tc>
                <w:tcPr>
                  <w:tcW w:w="10371" w:type="dxa"/>
                </w:tcPr>
                <w:p w14:paraId="5B39820C" w14:textId="28A72403" w:rsidR="003E2589" w:rsidRPr="00CA3684" w:rsidRDefault="003E2589" w:rsidP="003E2589">
                  <w:pPr>
                    <w:pStyle w:val="Default"/>
                    <w:rPr>
                      <w:sz w:val="22"/>
                      <w:szCs w:val="22"/>
                    </w:rPr>
                  </w:pPr>
                  <w:r w:rsidRPr="00CA3684">
                    <w:rPr>
                      <w:sz w:val="22"/>
                      <w:szCs w:val="22"/>
                    </w:rPr>
                    <w:t xml:space="preserve">The post holder will provide a competent analytical service to permit the monitoring of the quality, sterility, purity and stability of TCAT products and controlled environments, in accordance with Good Manufacturing Practice (GMP) and Good Laboratory Practice (GLP) using a wide range of complex analytical microbiological and chemical techniques. </w:t>
                  </w:r>
                  <w:r w:rsidR="00065597">
                    <w:rPr>
                      <w:sz w:val="22"/>
                      <w:szCs w:val="22"/>
                    </w:rPr>
                    <w:t>The post holder will also be expected to</w:t>
                  </w:r>
                  <w:r w:rsidR="00B427DC">
                    <w:rPr>
                      <w:sz w:val="22"/>
                      <w:szCs w:val="22"/>
                    </w:rPr>
                    <w:t xml:space="preserve"> develop new processes and assays to support the ongoing development of QC</w:t>
                  </w:r>
                  <w:r w:rsidR="00065597">
                    <w:rPr>
                      <w:sz w:val="22"/>
                      <w:szCs w:val="22"/>
                    </w:rPr>
                    <w:t xml:space="preserve"> activities and provide support to junior members of staff. </w:t>
                  </w:r>
                </w:p>
              </w:tc>
            </w:tr>
          </w:tbl>
          <w:p w14:paraId="3350867B" w14:textId="77777777" w:rsidR="009300ED" w:rsidRPr="00CA3684" w:rsidRDefault="009300ED" w:rsidP="009300ED">
            <w:pPr>
              <w:jc w:val="both"/>
              <w:rPr>
                <w:rFonts w:ascii="Arial" w:hAnsi="Arial" w:cs="Arial"/>
                <w:szCs w:val="22"/>
              </w:rPr>
            </w:pPr>
          </w:p>
        </w:tc>
      </w:tr>
      <w:tr w:rsidR="00780782" w:rsidRPr="00CA3684" w14:paraId="5D944C7E" w14:textId="77777777" w:rsidTr="00825FAD">
        <w:tc>
          <w:tcPr>
            <w:tcW w:w="10632" w:type="dxa"/>
            <w:gridSpan w:val="2"/>
            <w:tcBorders>
              <w:top w:val="single" w:sz="4" w:space="0" w:color="auto"/>
              <w:left w:val="nil"/>
              <w:bottom w:val="single" w:sz="4" w:space="0" w:color="auto"/>
              <w:right w:val="nil"/>
            </w:tcBorders>
          </w:tcPr>
          <w:p w14:paraId="4D980F6B" w14:textId="77777777" w:rsidR="00780782" w:rsidRPr="00CA3684" w:rsidRDefault="00780782" w:rsidP="00825FAD">
            <w:pPr>
              <w:rPr>
                <w:rFonts w:ascii="Arial" w:hAnsi="Arial" w:cs="Arial"/>
                <w:sz w:val="16"/>
                <w:szCs w:val="22"/>
              </w:rPr>
            </w:pPr>
          </w:p>
        </w:tc>
      </w:tr>
      <w:tr w:rsidR="00780782" w:rsidRPr="00CA3684" w14:paraId="57885638" w14:textId="77777777" w:rsidTr="00825FAD">
        <w:tc>
          <w:tcPr>
            <w:tcW w:w="10632" w:type="dxa"/>
            <w:gridSpan w:val="2"/>
            <w:tcBorders>
              <w:top w:val="single" w:sz="4" w:space="0" w:color="auto"/>
              <w:left w:val="single" w:sz="4" w:space="0" w:color="auto"/>
              <w:bottom w:val="single" w:sz="4" w:space="0" w:color="auto"/>
              <w:right w:val="single" w:sz="4" w:space="0" w:color="auto"/>
            </w:tcBorders>
          </w:tcPr>
          <w:p w14:paraId="1D4768B3" w14:textId="77777777" w:rsidR="00780782" w:rsidRPr="00CA3684" w:rsidRDefault="00CA3684" w:rsidP="00987F43">
            <w:pPr>
              <w:spacing w:before="120" w:after="120"/>
              <w:rPr>
                <w:rFonts w:ascii="Arial" w:hAnsi="Arial" w:cs="Arial"/>
                <w:b/>
                <w:szCs w:val="22"/>
              </w:rPr>
            </w:pPr>
            <w:r>
              <w:rPr>
                <w:rFonts w:ascii="Arial" w:hAnsi="Arial" w:cs="Arial"/>
                <w:b/>
                <w:sz w:val="22"/>
                <w:szCs w:val="22"/>
              </w:rPr>
              <w:t>3.</w:t>
            </w:r>
            <w:r w:rsidR="00780782" w:rsidRPr="00CA3684">
              <w:rPr>
                <w:rFonts w:ascii="Arial" w:hAnsi="Arial" w:cs="Arial"/>
                <w:b/>
                <w:sz w:val="22"/>
                <w:szCs w:val="22"/>
              </w:rPr>
              <w:tab/>
              <w:t xml:space="preserve"> DIMENSIONS</w:t>
            </w:r>
          </w:p>
        </w:tc>
      </w:tr>
      <w:tr w:rsidR="00780782" w:rsidRPr="00CA3684" w14:paraId="35270012" w14:textId="77777777" w:rsidTr="00825FAD">
        <w:trPr>
          <w:trHeight w:val="1122"/>
        </w:trPr>
        <w:tc>
          <w:tcPr>
            <w:tcW w:w="10632"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17"/>
            </w:tblGrid>
            <w:tr w:rsidR="00C92850" w:rsidRPr="00CA3684" w14:paraId="1D32D102" w14:textId="77777777">
              <w:trPr>
                <w:trHeight w:val="229"/>
              </w:trPr>
              <w:tc>
                <w:tcPr>
                  <w:tcW w:w="9917" w:type="dxa"/>
                </w:tcPr>
                <w:p w14:paraId="24608F37" w14:textId="77777777" w:rsidR="00C92850" w:rsidRPr="00CA3684" w:rsidRDefault="00C92850" w:rsidP="00C92850">
                  <w:pPr>
                    <w:pStyle w:val="Default"/>
                    <w:spacing w:line="259" w:lineRule="auto"/>
                    <w:jc w:val="both"/>
                    <w:rPr>
                      <w:sz w:val="22"/>
                      <w:szCs w:val="22"/>
                    </w:rPr>
                  </w:pPr>
                  <w:r w:rsidRPr="00CA3684">
                    <w:rPr>
                      <w:sz w:val="22"/>
                      <w:szCs w:val="22"/>
                    </w:rPr>
                    <w:t xml:space="preserve">This post will be based at either the Jack Copland Centre (JCC), Scottish Centre for Regenerative Medicine (SCRM) or Pentlands Science Park (PSP). </w:t>
                  </w:r>
                </w:p>
                <w:p w14:paraId="276307E6" w14:textId="77777777" w:rsidR="00C92850" w:rsidRPr="00CA3684" w:rsidRDefault="00C92850" w:rsidP="00C92850">
                  <w:pPr>
                    <w:pStyle w:val="Default"/>
                    <w:spacing w:line="259" w:lineRule="auto"/>
                    <w:jc w:val="both"/>
                    <w:rPr>
                      <w:sz w:val="22"/>
                      <w:szCs w:val="22"/>
                    </w:rPr>
                  </w:pPr>
                </w:p>
              </w:tc>
            </w:tr>
            <w:tr w:rsidR="00C92850" w:rsidRPr="00CA3684" w14:paraId="3E0649CB" w14:textId="77777777">
              <w:trPr>
                <w:trHeight w:val="609"/>
              </w:trPr>
              <w:tc>
                <w:tcPr>
                  <w:tcW w:w="9917" w:type="dxa"/>
                </w:tcPr>
                <w:p w14:paraId="4188F405" w14:textId="644E77B9" w:rsidR="00C92850" w:rsidRPr="00CA3684" w:rsidRDefault="00C92850" w:rsidP="003D3BD5">
                  <w:pPr>
                    <w:pStyle w:val="Default"/>
                    <w:spacing w:line="259" w:lineRule="auto"/>
                    <w:jc w:val="both"/>
                    <w:rPr>
                      <w:sz w:val="22"/>
                      <w:szCs w:val="22"/>
                    </w:rPr>
                  </w:pPr>
                  <w:r w:rsidRPr="00CA3684">
                    <w:rPr>
                      <w:sz w:val="22"/>
                      <w:szCs w:val="22"/>
                    </w:rPr>
                    <w:t xml:space="preserve">This post is integral to the efficient running of the TCAT Quality Control (QC) service with specific responsibility for all QC-related activities pertaining to products, samples and controlled environments. TCAT is composed of </w:t>
                  </w:r>
                  <w:r w:rsidR="003D3BD5">
                    <w:rPr>
                      <w:sz w:val="22"/>
                      <w:szCs w:val="22"/>
                    </w:rPr>
                    <w:t>Associate Director</w:t>
                  </w:r>
                  <w:r w:rsidRPr="00CA3684">
                    <w:rPr>
                      <w:sz w:val="22"/>
                      <w:szCs w:val="22"/>
                    </w:rPr>
                    <w:t xml:space="preserve">, Head of QC, Manufacturing Manager(s), Production Manager(s), QC Manager(s), Production Scientist(s), QC Scientist(s) and MLA(s) in addition to senior Development staff. </w:t>
                  </w:r>
                </w:p>
              </w:tc>
            </w:tr>
          </w:tbl>
          <w:p w14:paraId="1249D2C1" w14:textId="77777777" w:rsidR="00AA69CC" w:rsidRPr="00CA3684" w:rsidRDefault="00AA69CC" w:rsidP="000A63DF">
            <w:pPr>
              <w:pStyle w:val="BodyText2"/>
              <w:spacing w:before="120"/>
              <w:rPr>
                <w:rFonts w:ascii="Arial" w:hAnsi="Arial" w:cs="Arial"/>
                <w:iCs/>
                <w:szCs w:val="22"/>
              </w:rPr>
            </w:pPr>
          </w:p>
        </w:tc>
      </w:tr>
    </w:tbl>
    <w:p w14:paraId="343A70BB" w14:textId="77777777" w:rsidR="00780782" w:rsidRPr="00CA3684" w:rsidRDefault="00780782">
      <w:pPr>
        <w:rPr>
          <w:rFonts w:ascii="Arial" w:hAnsi="Arial" w:cs="Arial"/>
          <w:sz w:val="16"/>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3F50C061" w14:textId="77777777" w:rsidTr="00825FAD">
        <w:trPr>
          <w:trHeight w:val="454"/>
        </w:trPr>
        <w:tc>
          <w:tcPr>
            <w:tcW w:w="10632" w:type="dxa"/>
            <w:tcBorders>
              <w:top w:val="single" w:sz="4" w:space="0" w:color="auto"/>
              <w:left w:val="single" w:sz="4" w:space="0" w:color="auto"/>
              <w:bottom w:val="single" w:sz="4" w:space="0" w:color="auto"/>
              <w:right w:val="single" w:sz="4" w:space="0" w:color="auto"/>
            </w:tcBorders>
          </w:tcPr>
          <w:p w14:paraId="410386A2" w14:textId="77777777" w:rsidR="00780782" w:rsidRPr="00CA3684" w:rsidRDefault="00CA3684" w:rsidP="00C13E5E">
            <w:pPr>
              <w:spacing w:before="120" w:after="120"/>
              <w:rPr>
                <w:rFonts w:ascii="Arial" w:hAnsi="Arial" w:cs="Arial"/>
                <w:b/>
                <w:szCs w:val="22"/>
              </w:rPr>
            </w:pPr>
            <w:r>
              <w:rPr>
                <w:rFonts w:ascii="Arial" w:hAnsi="Arial" w:cs="Arial"/>
                <w:b/>
                <w:sz w:val="22"/>
                <w:szCs w:val="22"/>
              </w:rPr>
              <w:t>4.</w:t>
            </w:r>
            <w:r w:rsidR="00780782" w:rsidRPr="00CA3684">
              <w:rPr>
                <w:rFonts w:ascii="Arial" w:hAnsi="Arial" w:cs="Arial"/>
                <w:b/>
                <w:sz w:val="22"/>
                <w:szCs w:val="22"/>
              </w:rPr>
              <w:tab/>
              <w:t>ORGANISATION CHART</w:t>
            </w:r>
          </w:p>
        </w:tc>
      </w:tr>
      <w:tr w:rsidR="00780782" w:rsidRPr="00CA3684" w14:paraId="1C20AA08" w14:textId="77777777" w:rsidTr="006162D1">
        <w:trPr>
          <w:trHeight w:val="3345"/>
        </w:trPr>
        <w:tc>
          <w:tcPr>
            <w:tcW w:w="10632" w:type="dxa"/>
            <w:tcBorders>
              <w:top w:val="single" w:sz="4" w:space="0" w:color="auto"/>
              <w:left w:val="single" w:sz="4" w:space="0" w:color="auto"/>
              <w:bottom w:val="single" w:sz="4" w:space="0" w:color="auto"/>
              <w:right w:val="single" w:sz="4" w:space="0" w:color="auto"/>
            </w:tcBorders>
          </w:tcPr>
          <w:p w14:paraId="17F126AD" w14:textId="77777777" w:rsidR="00780782" w:rsidRPr="00CA3684" w:rsidRDefault="00825FAD" w:rsidP="00C13E5E">
            <w:pPr>
              <w:spacing w:before="120" w:after="120"/>
              <w:jc w:val="both"/>
              <w:rPr>
                <w:rFonts w:ascii="Arial" w:hAnsi="Arial" w:cs="Arial"/>
                <w:iCs/>
                <w:szCs w:val="22"/>
              </w:rPr>
            </w:pPr>
            <w:r w:rsidRPr="00CA3684">
              <w:rPr>
                <w:rFonts w:ascii="Arial" w:hAnsi="Arial" w:cs="Arial"/>
                <w:noProof/>
                <w:lang w:eastAsia="en-GB"/>
              </w:rPr>
              <mc:AlternateContent>
                <mc:Choice Requires="wps">
                  <w:drawing>
                    <wp:anchor distT="0" distB="0" distL="114300" distR="114300" simplePos="0" relativeHeight="251654656" behindDoc="0" locked="0" layoutInCell="1" allowOverlap="1" wp14:anchorId="22C66C07" wp14:editId="312B0AC8">
                      <wp:simplePos x="0" y="0"/>
                      <wp:positionH relativeFrom="column">
                        <wp:posOffset>1758950</wp:posOffset>
                      </wp:positionH>
                      <wp:positionV relativeFrom="paragraph">
                        <wp:posOffset>94238</wp:posOffset>
                      </wp:positionV>
                      <wp:extent cx="2686050" cy="252000"/>
                      <wp:effectExtent l="0" t="0" r="19050" b="152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52000"/>
                              </a:xfrm>
                              <a:prstGeom prst="rect">
                                <a:avLst/>
                              </a:prstGeom>
                              <a:solidFill>
                                <a:srgbClr val="FFFFFF"/>
                              </a:solidFill>
                              <a:ln w="9525">
                                <a:solidFill>
                                  <a:srgbClr val="000000"/>
                                </a:solidFill>
                                <a:miter lim="800000"/>
                                <a:headEnd/>
                                <a:tailEnd/>
                              </a:ln>
                            </wps:spPr>
                            <wps:txbx>
                              <w:txbxContent>
                                <w:p w14:paraId="4985D1B8" w14:textId="2F930AFE" w:rsidR="00B30145" w:rsidRPr="00164D30" w:rsidRDefault="00164D30" w:rsidP="00114B1D">
                                  <w:pPr>
                                    <w:jc w:val="center"/>
                                    <w:rPr>
                                      <w:rFonts w:ascii="Arial" w:hAnsi="Arial"/>
                                      <w:sz w:val="20"/>
                                    </w:rPr>
                                  </w:pPr>
                                  <w:r w:rsidRPr="00164D30">
                                    <w:rPr>
                                      <w:rFonts w:ascii="Arial" w:hAnsi="Arial"/>
                                      <w:sz w:val="20"/>
                                    </w:rPr>
                                    <w:t xml:space="preserve">Associate Director </w:t>
                                  </w:r>
                                  <w:r w:rsidR="003D3BD5">
                                    <w:rPr>
                                      <w:rFonts w:ascii="Arial" w:hAnsi="Arial"/>
                                      <w:sz w:val="20"/>
                                    </w:rPr>
                                    <w:t>TCAT GMP</w:t>
                                  </w:r>
                                  <w:r w:rsidRPr="00164D30">
                                    <w:rPr>
                                      <w:rFonts w:ascii="Arial" w:hAnsi="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6C07" id="Text Box 3" o:spid="_x0000_s1027" type="#_x0000_t202" style="position:absolute;left:0;text-align:left;margin-left:138.5pt;margin-top:7.4pt;width:211.5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">
                      <v:textbox>
                        <w:txbxContent>
                          <w:p w14:paraId="4985D1B8" w14:textId="2F930AFE" w:rsidR="00B30145" w:rsidRPr="00164D30" w:rsidRDefault="00164D30" w:rsidP="00114B1D">
                            <w:pPr>
                              <w:jc w:val="center"/>
                              <w:rPr>
                                <w:rFonts w:ascii="Arial" w:hAnsi="Arial"/>
                                <w:sz w:val="20"/>
                              </w:rPr>
                            </w:pPr>
                            <w:r w:rsidRPr="00164D30">
                              <w:rPr>
                                <w:rFonts w:ascii="Arial" w:hAnsi="Arial"/>
                                <w:sz w:val="20"/>
                              </w:rPr>
                              <w:t xml:space="preserve">Associate Director </w:t>
                            </w:r>
                            <w:r w:rsidR="003D3BD5">
                              <w:rPr>
                                <w:rFonts w:ascii="Arial" w:hAnsi="Arial"/>
                                <w:sz w:val="20"/>
                              </w:rPr>
                              <w:t>TCAT GMP</w:t>
                            </w:r>
                            <w:r w:rsidRPr="00164D30">
                              <w:rPr>
                                <w:rFonts w:ascii="Arial" w:hAnsi="Arial"/>
                                <w:sz w:val="20"/>
                              </w:rPr>
                              <w:t xml:space="preserve"> </w:t>
                            </w:r>
                          </w:p>
                        </w:txbxContent>
                      </v:textbox>
                    </v:shape>
                  </w:pict>
                </mc:Fallback>
              </mc:AlternateContent>
            </w:r>
          </w:p>
          <w:p w14:paraId="196581BC" w14:textId="77777777" w:rsidR="00780782" w:rsidRPr="00CA3684" w:rsidRDefault="00825FAD" w:rsidP="00C13E5E">
            <w:pPr>
              <w:spacing w:before="120" w:after="120"/>
              <w:jc w:val="both"/>
              <w:rPr>
                <w:rFonts w:ascii="Arial" w:hAnsi="Arial" w:cs="Arial"/>
                <w:iCs/>
                <w:szCs w:val="22"/>
              </w:rPr>
            </w:pPr>
            <w:r w:rsidRPr="00CA3684">
              <w:rPr>
                <w:rFonts w:ascii="Arial" w:hAnsi="Arial" w:cs="Arial"/>
                <w:noProof/>
                <w:lang w:eastAsia="en-GB"/>
              </w:rPr>
              <mc:AlternateContent>
                <mc:Choice Requires="wps">
                  <w:drawing>
                    <wp:anchor distT="0" distB="0" distL="114300" distR="114300" simplePos="0" relativeHeight="251655680" behindDoc="0" locked="0" layoutInCell="1" allowOverlap="1" wp14:anchorId="5B496402" wp14:editId="298E9A43">
                      <wp:simplePos x="0" y="0"/>
                      <wp:positionH relativeFrom="column">
                        <wp:posOffset>1733550</wp:posOffset>
                      </wp:positionH>
                      <wp:positionV relativeFrom="paragraph">
                        <wp:posOffset>190500</wp:posOffset>
                      </wp:positionV>
                      <wp:extent cx="2705100" cy="251460"/>
                      <wp:effectExtent l="0" t="0" r="19050" b="152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1460"/>
                              </a:xfrm>
                              <a:prstGeom prst="rect">
                                <a:avLst/>
                              </a:prstGeom>
                              <a:solidFill>
                                <a:srgbClr val="FFFFFF"/>
                              </a:solidFill>
                              <a:ln w="9525">
                                <a:solidFill>
                                  <a:srgbClr val="000000"/>
                                </a:solidFill>
                                <a:miter lim="800000"/>
                                <a:headEnd/>
                                <a:tailEnd/>
                              </a:ln>
                            </wps:spPr>
                            <wps:txbx>
                              <w:txbxContent>
                                <w:p w14:paraId="703BDDB7" w14:textId="77777777" w:rsidR="00B30145" w:rsidRPr="00164D30" w:rsidRDefault="00164D30" w:rsidP="00114B1D">
                                  <w:pPr>
                                    <w:jc w:val="center"/>
                                    <w:rPr>
                                      <w:rFonts w:ascii="Arial" w:hAnsi="Arial"/>
                                      <w:sz w:val="20"/>
                                    </w:rPr>
                                  </w:pPr>
                                  <w:r w:rsidRPr="00164D30">
                                    <w:rPr>
                                      <w:rFonts w:ascii="Arial" w:hAnsi="Arial"/>
                                      <w:sz w:val="20"/>
                                    </w:rPr>
                                    <w:t xml:space="preserve">Head of QC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6402" id="Text Box 5" o:spid="_x0000_s1028" type="#_x0000_t202" style="position:absolute;left:0;text-align:left;margin-left:136.5pt;margin-top:15pt;width:213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">
                      <v:textbox>
                        <w:txbxContent>
                          <w:p w14:paraId="703BDDB7" w14:textId="77777777" w:rsidR="00B30145" w:rsidRPr="00164D30" w:rsidRDefault="00164D30" w:rsidP="00114B1D">
                            <w:pPr>
                              <w:jc w:val="center"/>
                              <w:rPr>
                                <w:rFonts w:ascii="Arial" w:hAnsi="Arial"/>
                                <w:sz w:val="20"/>
                              </w:rPr>
                            </w:pPr>
                            <w:r w:rsidRPr="00164D30">
                              <w:rPr>
                                <w:rFonts w:ascii="Arial" w:hAnsi="Arial"/>
                                <w:sz w:val="20"/>
                              </w:rPr>
                              <w:t xml:space="preserve">Head of QC </w:t>
                            </w:r>
                          </w:p>
                        </w:txbxContent>
                      </v:textbox>
                    </v:shape>
                  </w:pict>
                </mc:Fallback>
              </mc:AlternateContent>
            </w:r>
            <w:r w:rsidRPr="00CA3684">
              <w:rPr>
                <w:rFonts w:ascii="Arial" w:hAnsi="Arial" w:cs="Arial"/>
                <w:noProof/>
                <w:lang w:eastAsia="en-GB"/>
              </w:rPr>
              <mc:AlternateContent>
                <mc:Choice Requires="wps">
                  <w:drawing>
                    <wp:anchor distT="0" distB="0" distL="114300" distR="114300" simplePos="0" relativeHeight="251660800" behindDoc="0" locked="0" layoutInCell="1" allowOverlap="1" wp14:anchorId="5EC0C7A4" wp14:editId="24B7CD79">
                      <wp:simplePos x="0" y="0"/>
                      <wp:positionH relativeFrom="column">
                        <wp:posOffset>3035935</wp:posOffset>
                      </wp:positionH>
                      <wp:positionV relativeFrom="paragraph">
                        <wp:posOffset>41275</wp:posOffset>
                      </wp:positionV>
                      <wp:extent cx="0" cy="144000"/>
                      <wp:effectExtent l="0" t="0" r="19050" b="2794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56A13"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3.25pt" to="239.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tV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"/>
                  </w:pict>
                </mc:Fallback>
              </mc:AlternateContent>
            </w:r>
          </w:p>
          <w:p w14:paraId="662EB654" w14:textId="77777777" w:rsidR="00780782" w:rsidRPr="00CA3684" w:rsidRDefault="00825FAD" w:rsidP="00C13E5E">
            <w:pPr>
              <w:spacing w:before="120" w:after="120"/>
              <w:jc w:val="both"/>
              <w:rPr>
                <w:rFonts w:ascii="Arial" w:hAnsi="Arial" w:cs="Arial"/>
                <w:iCs/>
                <w:szCs w:val="22"/>
              </w:rPr>
            </w:pPr>
            <w:r w:rsidRPr="00CA3684">
              <w:rPr>
                <w:rFonts w:ascii="Arial" w:hAnsi="Arial" w:cs="Arial"/>
                <w:noProof/>
                <w:lang w:eastAsia="en-GB"/>
              </w:rPr>
              <mc:AlternateContent>
                <mc:Choice Requires="wps">
                  <w:drawing>
                    <wp:anchor distT="0" distB="0" distL="114300" distR="114300" simplePos="0" relativeHeight="251663872" behindDoc="0" locked="0" layoutInCell="1" allowOverlap="1" wp14:anchorId="3A526E34" wp14:editId="075A932A">
                      <wp:simplePos x="0" y="0"/>
                      <wp:positionH relativeFrom="column">
                        <wp:posOffset>3048635</wp:posOffset>
                      </wp:positionH>
                      <wp:positionV relativeFrom="paragraph">
                        <wp:posOffset>203200</wp:posOffset>
                      </wp:positionV>
                      <wp:extent cx="0" cy="143510"/>
                      <wp:effectExtent l="0" t="0" r="19050" b="279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B75A5"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16pt" to="240.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Q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"/>
                  </w:pict>
                </mc:Fallback>
              </mc:AlternateContent>
            </w:r>
          </w:p>
          <w:p w14:paraId="291594BA" w14:textId="77777777" w:rsidR="00780782" w:rsidRPr="00CA3684" w:rsidRDefault="00825FAD" w:rsidP="00C13E5E">
            <w:pPr>
              <w:spacing w:before="120" w:after="120"/>
              <w:jc w:val="both"/>
              <w:rPr>
                <w:rFonts w:ascii="Arial" w:hAnsi="Arial" w:cs="Arial"/>
                <w:iCs/>
                <w:szCs w:val="22"/>
              </w:rPr>
            </w:pPr>
            <w:r w:rsidRPr="00CA3684">
              <w:rPr>
                <w:rFonts w:ascii="Arial" w:hAnsi="Arial" w:cs="Arial"/>
                <w:b/>
                <w:noProof/>
                <w:sz w:val="22"/>
                <w:szCs w:val="22"/>
                <w:lang w:eastAsia="en-GB"/>
              </w:rPr>
              <mc:AlternateContent>
                <mc:Choice Requires="wps">
                  <w:drawing>
                    <wp:anchor distT="0" distB="0" distL="114300" distR="114300" simplePos="0" relativeHeight="251662848" behindDoc="0" locked="0" layoutInCell="1" allowOverlap="1" wp14:anchorId="38CC76AB" wp14:editId="16F151BE">
                      <wp:simplePos x="0" y="0"/>
                      <wp:positionH relativeFrom="column">
                        <wp:posOffset>1739900</wp:posOffset>
                      </wp:positionH>
                      <wp:positionV relativeFrom="paragraph">
                        <wp:posOffset>119380</wp:posOffset>
                      </wp:positionV>
                      <wp:extent cx="2705100" cy="251460"/>
                      <wp:effectExtent l="0" t="0" r="19050" b="152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1460"/>
                              </a:xfrm>
                              <a:prstGeom prst="rect">
                                <a:avLst/>
                              </a:prstGeom>
                              <a:solidFill>
                                <a:srgbClr val="FFFFFF"/>
                              </a:solidFill>
                              <a:ln w="9525">
                                <a:solidFill>
                                  <a:srgbClr val="000000"/>
                                </a:solidFill>
                                <a:miter lim="800000"/>
                                <a:headEnd/>
                                <a:tailEnd/>
                              </a:ln>
                            </wps:spPr>
                            <wps:txbx>
                              <w:txbxContent>
                                <w:p w14:paraId="290B5A29" w14:textId="77777777" w:rsidR="00B30145" w:rsidRPr="00164D30" w:rsidRDefault="00B30145" w:rsidP="00673414">
                                  <w:pPr>
                                    <w:jc w:val="center"/>
                                    <w:rPr>
                                      <w:rFonts w:ascii="Arial" w:hAnsi="Arial"/>
                                      <w:sz w:val="20"/>
                                    </w:rPr>
                                  </w:pPr>
                                  <w:r w:rsidRPr="00164D30">
                                    <w:rPr>
                                      <w:rFonts w:ascii="Arial" w:hAnsi="Arial"/>
                                      <w:sz w:val="20"/>
                                    </w:rPr>
                                    <w:t>QC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C76AB" id="Text Box 13" o:spid="_x0000_s1029" type="#_x0000_t202" style="position:absolute;left:0;text-align:left;margin-left:137pt;margin-top:9.4pt;width:213pt;height:1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">
                      <v:textbox>
                        <w:txbxContent>
                          <w:p w14:paraId="290B5A29" w14:textId="77777777" w:rsidR="00B30145" w:rsidRPr="00164D30" w:rsidRDefault="00B30145" w:rsidP="00673414">
                            <w:pPr>
                              <w:jc w:val="center"/>
                              <w:rPr>
                                <w:rFonts w:ascii="Arial" w:hAnsi="Arial"/>
                                <w:sz w:val="20"/>
                              </w:rPr>
                            </w:pPr>
                            <w:r w:rsidRPr="00164D30">
                              <w:rPr>
                                <w:rFonts w:ascii="Arial" w:hAnsi="Arial"/>
                                <w:sz w:val="20"/>
                              </w:rPr>
                              <w:t>QC Manager</w:t>
                            </w:r>
                          </w:p>
                        </w:txbxContent>
                      </v:textbox>
                    </v:shape>
                  </w:pict>
                </mc:Fallback>
              </mc:AlternateContent>
            </w:r>
          </w:p>
          <w:p w14:paraId="3BF75FBD" w14:textId="3AD4B250" w:rsidR="00780782" w:rsidRPr="00CA3684" w:rsidRDefault="00BF5A1F" w:rsidP="00C13E5E">
            <w:pPr>
              <w:spacing w:before="120" w:after="120"/>
              <w:jc w:val="both"/>
              <w:rPr>
                <w:rFonts w:ascii="Arial" w:hAnsi="Arial" w:cs="Arial"/>
                <w:iCs/>
                <w:szCs w:val="22"/>
              </w:rPr>
            </w:pPr>
            <w:r>
              <w:rPr>
                <w:rFonts w:ascii="Arial" w:hAnsi="Arial" w:cs="Arial"/>
                <w:noProof/>
                <w:lang w:eastAsia="en-GB"/>
              </w:rPr>
              <mc:AlternateContent>
                <mc:Choice Requires="wps">
                  <w:drawing>
                    <wp:anchor distT="0" distB="0" distL="114300" distR="114300" simplePos="0" relativeHeight="251670016" behindDoc="0" locked="0" layoutInCell="1" allowOverlap="1" wp14:anchorId="5D4859FD" wp14:editId="4E496C25">
                      <wp:simplePos x="0" y="0"/>
                      <wp:positionH relativeFrom="column">
                        <wp:posOffset>3041650</wp:posOffset>
                      </wp:positionH>
                      <wp:positionV relativeFrom="paragraph">
                        <wp:posOffset>120797</wp:posOffset>
                      </wp:positionV>
                      <wp:extent cx="0" cy="546100"/>
                      <wp:effectExtent l="0" t="0" r="19050" b="25400"/>
                      <wp:wrapNone/>
                      <wp:docPr id="2" name="Straight Connector 2"/>
                      <wp:cNvGraphicFramePr/>
                      <a:graphic xmlns:a="http://schemas.openxmlformats.org/drawingml/2006/main">
                        <a:graphicData uri="http://schemas.microsoft.com/office/word/2010/wordprocessingShape">
                          <wps:wsp>
                            <wps:cNvCnPr/>
                            <wps:spPr>
                              <a:xfrm>
                                <a:off x="0" y="0"/>
                                <a:ext cx="0" cy="546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BFA708" id="Straight Connector 2" o:spid="_x0000_s1026" style="position:absolute;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5pt,9.5pt" to="23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" strokecolor="black [3040]"/>
                  </w:pict>
                </mc:Fallback>
              </mc:AlternateContent>
            </w:r>
            <w:r w:rsidR="00825FAD" w:rsidRPr="00CA3684">
              <w:rPr>
                <w:rFonts w:ascii="Arial" w:hAnsi="Arial" w:cs="Arial"/>
                <w:noProof/>
                <w:lang w:eastAsia="en-GB"/>
              </w:rPr>
              <mc:AlternateContent>
                <mc:Choice Requires="wps">
                  <w:drawing>
                    <wp:anchor distT="0" distB="0" distL="114300" distR="114300" simplePos="0" relativeHeight="251667968" behindDoc="0" locked="0" layoutInCell="1" allowOverlap="1" wp14:anchorId="1D6F5A84" wp14:editId="53F03273">
                      <wp:simplePos x="0" y="0"/>
                      <wp:positionH relativeFrom="column">
                        <wp:posOffset>1755140</wp:posOffset>
                      </wp:positionH>
                      <wp:positionV relativeFrom="paragraph">
                        <wp:posOffset>661670</wp:posOffset>
                      </wp:positionV>
                      <wp:extent cx="2685415" cy="251460"/>
                      <wp:effectExtent l="0" t="0" r="19685" b="1524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251460"/>
                              </a:xfrm>
                              <a:prstGeom prst="rect">
                                <a:avLst/>
                              </a:prstGeom>
                              <a:solidFill>
                                <a:srgbClr val="00B0F0"/>
                              </a:solidFill>
                              <a:ln w="9525">
                                <a:solidFill>
                                  <a:srgbClr val="000000"/>
                                </a:solidFill>
                                <a:miter lim="800000"/>
                                <a:headEnd/>
                                <a:tailEnd/>
                              </a:ln>
                            </wps:spPr>
                            <wps:txbx>
                              <w:txbxContent>
                                <w:p w14:paraId="0424E43C" w14:textId="77777777" w:rsidR="00164D30" w:rsidRPr="00164D30" w:rsidRDefault="00164D30" w:rsidP="00CA3684">
                                  <w:pPr>
                                    <w:shd w:val="clear" w:color="auto" w:fill="00B0F0"/>
                                    <w:jc w:val="center"/>
                                    <w:rPr>
                                      <w:rFonts w:ascii="Arial" w:hAnsi="Arial"/>
                                      <w:sz w:val="20"/>
                                    </w:rPr>
                                  </w:pPr>
                                  <w:r>
                                    <w:rPr>
                                      <w:rFonts w:ascii="Arial" w:hAnsi="Arial"/>
                                      <w:sz w:val="20"/>
                                    </w:rPr>
                                    <w:t xml:space="preserve">Senior </w:t>
                                  </w:r>
                                  <w:r w:rsidRPr="00164D30">
                                    <w:rPr>
                                      <w:rFonts w:ascii="Arial" w:hAnsi="Arial"/>
                                      <w:sz w:val="20"/>
                                    </w:rPr>
                                    <w:t xml:space="preserve">QC </w:t>
                                  </w:r>
                                  <w:r>
                                    <w:rPr>
                                      <w:rFonts w:ascii="Arial" w:hAnsi="Arial"/>
                                      <w:sz w:val="20"/>
                                    </w:rPr>
                                    <w:t>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5A84" id="Text Box 8" o:spid="_x0000_s1030" type="#_x0000_t202" style="position:absolute;left:0;text-align:left;margin-left:138.2pt;margin-top:52.1pt;width:211.4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" fillcolor="#00b0f0">
                      <v:textbox>
                        <w:txbxContent>
                          <w:p w14:paraId="0424E43C" w14:textId="77777777" w:rsidR="00164D30" w:rsidRPr="00164D30" w:rsidRDefault="00164D30" w:rsidP="00CA3684">
                            <w:pPr>
                              <w:shd w:val="clear" w:color="auto" w:fill="00B0F0"/>
                              <w:jc w:val="center"/>
                              <w:rPr>
                                <w:rFonts w:ascii="Arial" w:hAnsi="Arial"/>
                                <w:sz w:val="20"/>
                              </w:rPr>
                            </w:pPr>
                            <w:r>
                              <w:rPr>
                                <w:rFonts w:ascii="Arial" w:hAnsi="Arial"/>
                                <w:sz w:val="20"/>
                              </w:rPr>
                              <w:t xml:space="preserve">Senior </w:t>
                            </w:r>
                            <w:r w:rsidRPr="00164D30">
                              <w:rPr>
                                <w:rFonts w:ascii="Arial" w:hAnsi="Arial"/>
                                <w:sz w:val="20"/>
                              </w:rPr>
                              <w:t xml:space="preserve">QC </w:t>
                            </w:r>
                            <w:r>
                              <w:rPr>
                                <w:rFonts w:ascii="Arial" w:hAnsi="Arial"/>
                                <w:sz w:val="20"/>
                              </w:rPr>
                              <w:t>Analyst</w:t>
                            </w:r>
                          </w:p>
                        </w:txbxContent>
                      </v:textbox>
                    </v:shape>
                  </w:pict>
                </mc:Fallback>
              </mc:AlternateContent>
            </w:r>
          </w:p>
        </w:tc>
      </w:tr>
    </w:tbl>
    <w:p w14:paraId="2C27BC9D" w14:textId="77777777" w:rsidR="00825FAD" w:rsidRPr="00CA3684" w:rsidRDefault="00825FAD">
      <w:pPr>
        <w:rPr>
          <w:rFonts w:ascii="Arial" w:hAnsi="Arial" w:cs="Arial"/>
        </w:rPr>
      </w:pPr>
    </w:p>
    <w:p w14:paraId="0B7BA65C" w14:textId="371974E3" w:rsidR="00CA3684" w:rsidRDefault="00CA3684"/>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09C2AC44" w14:textId="77777777" w:rsidTr="00825FAD">
        <w:tc>
          <w:tcPr>
            <w:tcW w:w="10632" w:type="dxa"/>
            <w:tcBorders>
              <w:top w:val="single" w:sz="4" w:space="0" w:color="auto"/>
              <w:left w:val="single" w:sz="4" w:space="0" w:color="auto"/>
              <w:bottom w:val="single" w:sz="4" w:space="0" w:color="auto"/>
              <w:right w:val="single" w:sz="4" w:space="0" w:color="auto"/>
            </w:tcBorders>
          </w:tcPr>
          <w:p w14:paraId="21A9CA4D" w14:textId="77777777" w:rsidR="00780782" w:rsidRPr="00CA3684" w:rsidRDefault="00780782" w:rsidP="00C13E5E">
            <w:pPr>
              <w:spacing w:before="120" w:after="120"/>
              <w:rPr>
                <w:rFonts w:ascii="Arial" w:hAnsi="Arial" w:cs="Arial"/>
                <w:b/>
                <w:szCs w:val="22"/>
              </w:rPr>
            </w:pPr>
            <w:r w:rsidRPr="00CA3684">
              <w:rPr>
                <w:rFonts w:ascii="Arial" w:hAnsi="Arial" w:cs="Arial"/>
                <w:b/>
                <w:sz w:val="22"/>
                <w:szCs w:val="22"/>
              </w:rPr>
              <w:t xml:space="preserve">5.   </w:t>
            </w:r>
            <w:r w:rsidRPr="00CA3684">
              <w:rPr>
                <w:rFonts w:ascii="Arial" w:hAnsi="Arial" w:cs="Arial"/>
                <w:b/>
                <w:sz w:val="22"/>
                <w:szCs w:val="22"/>
              </w:rPr>
              <w:tab/>
              <w:t>ROLE OF THE DEPARTMENT</w:t>
            </w:r>
          </w:p>
        </w:tc>
      </w:tr>
      <w:tr w:rsidR="00780782" w:rsidRPr="00CA3684" w14:paraId="7FD7ED11" w14:textId="77777777" w:rsidTr="00825FAD">
        <w:tc>
          <w:tcPr>
            <w:tcW w:w="10632" w:type="dxa"/>
            <w:tcBorders>
              <w:top w:val="single" w:sz="4" w:space="0" w:color="auto"/>
              <w:left w:val="single" w:sz="4" w:space="0" w:color="auto"/>
              <w:bottom w:val="single" w:sz="4" w:space="0" w:color="auto"/>
              <w:right w:val="single" w:sz="4" w:space="0" w:color="auto"/>
            </w:tcBorders>
          </w:tcPr>
          <w:p w14:paraId="0C575A57" w14:textId="77777777" w:rsidR="00D711A8" w:rsidRDefault="00C0486F" w:rsidP="00F42F01">
            <w:pPr>
              <w:pStyle w:val="BodyText2"/>
              <w:rPr>
                <w:rFonts w:ascii="Arial" w:hAnsi="Arial" w:cs="Arial"/>
                <w:szCs w:val="22"/>
              </w:rPr>
            </w:pPr>
            <w:r w:rsidRPr="00CA3684">
              <w:rPr>
                <w:rFonts w:ascii="Arial" w:hAnsi="Arial" w:cs="Arial"/>
                <w:szCs w:val="22"/>
              </w:rPr>
              <w:t xml:space="preserve">The core purpose of SNBTS </w:t>
            </w:r>
            <w:r w:rsidR="00F42F01" w:rsidRPr="00CA3684">
              <w:rPr>
                <w:rFonts w:ascii="Arial" w:hAnsi="Arial" w:cs="Arial"/>
                <w:szCs w:val="22"/>
              </w:rPr>
              <w:t>is to meet the transfusion needs of patients in Scotland.  In support of this, the SNBTS </w:t>
            </w:r>
            <w:r w:rsidRPr="00CA3684">
              <w:rPr>
                <w:rFonts w:ascii="Arial" w:hAnsi="Arial" w:cs="Arial"/>
                <w:szCs w:val="22"/>
              </w:rPr>
              <w:t>TCAT Department</w:t>
            </w:r>
            <w:r w:rsidR="00F42F01" w:rsidRPr="00CA3684">
              <w:rPr>
                <w:rFonts w:ascii="Arial" w:hAnsi="Arial" w:cs="Arial"/>
                <w:szCs w:val="22"/>
              </w:rPr>
              <w:t xml:space="preserve"> is committed to a programme that will enhance the service provided to NHS Scotland in both clinical and operational areas</w:t>
            </w:r>
            <w:r w:rsidR="00D711A8" w:rsidRPr="003E3CBC">
              <w:rPr>
                <w:rFonts w:ascii="Arial" w:hAnsi="Arial" w:cs="Arial"/>
                <w:szCs w:val="22"/>
              </w:rPr>
              <w:t xml:space="preserve"> through the provision of various TC in addition to a range of AT</w:t>
            </w:r>
            <w:r w:rsidR="00F42F01" w:rsidRPr="00CA3684">
              <w:rPr>
                <w:rFonts w:ascii="Arial" w:hAnsi="Arial" w:cs="Arial"/>
                <w:szCs w:val="22"/>
              </w:rPr>
              <w:t xml:space="preserve">.  </w:t>
            </w:r>
          </w:p>
          <w:p w14:paraId="0E316079" w14:textId="77777777" w:rsidR="00D711A8" w:rsidRDefault="00D711A8" w:rsidP="00F42F01">
            <w:pPr>
              <w:pStyle w:val="BodyText2"/>
              <w:rPr>
                <w:rFonts w:ascii="Arial" w:hAnsi="Arial" w:cs="Arial"/>
                <w:szCs w:val="22"/>
              </w:rPr>
            </w:pPr>
          </w:p>
          <w:p w14:paraId="174EC386" w14:textId="77777777" w:rsidR="00F42F01" w:rsidRPr="00CA3684" w:rsidRDefault="00F42F01" w:rsidP="00F42F01">
            <w:pPr>
              <w:pStyle w:val="BodyText2"/>
              <w:rPr>
                <w:rFonts w:ascii="Arial" w:hAnsi="Arial" w:cs="Arial"/>
                <w:szCs w:val="22"/>
              </w:rPr>
            </w:pPr>
            <w:r w:rsidRPr="00CA3684">
              <w:rPr>
                <w:rFonts w:ascii="Arial" w:hAnsi="Arial" w:cs="Arial"/>
                <w:szCs w:val="22"/>
              </w:rPr>
              <w:t xml:space="preserve">SNBTS undertakes research, development and validation for the delivery of </w:t>
            </w:r>
            <w:r w:rsidR="00C0486F" w:rsidRPr="00CA3684">
              <w:rPr>
                <w:rFonts w:ascii="Arial" w:hAnsi="Arial" w:cs="Arial"/>
                <w:szCs w:val="22"/>
              </w:rPr>
              <w:t>cellular therapies</w:t>
            </w:r>
            <w:r w:rsidRPr="00CA3684">
              <w:rPr>
                <w:rFonts w:ascii="Arial" w:hAnsi="Arial" w:cs="Arial"/>
                <w:szCs w:val="22"/>
              </w:rPr>
              <w:t xml:space="preserve">, which is designed to support the strategic and operational priorities of the organisation, achieve high quality and impact and add value to broader NHS and Governmental objectives. </w:t>
            </w:r>
          </w:p>
          <w:p w14:paraId="43AF9CAF" w14:textId="77777777" w:rsidR="00F42F01" w:rsidRPr="00CA3684" w:rsidRDefault="00F42F01" w:rsidP="00F42F01">
            <w:pPr>
              <w:pStyle w:val="BodyText2"/>
              <w:rPr>
                <w:rFonts w:ascii="Arial" w:hAnsi="Arial" w:cs="Arial"/>
                <w:szCs w:val="22"/>
              </w:rPr>
            </w:pPr>
          </w:p>
          <w:p w14:paraId="431AB779" w14:textId="77777777" w:rsidR="00C92850" w:rsidRPr="00CA3684" w:rsidRDefault="00C92850" w:rsidP="00C92850">
            <w:pPr>
              <w:pStyle w:val="Default"/>
              <w:jc w:val="both"/>
              <w:rPr>
                <w:sz w:val="22"/>
                <w:szCs w:val="22"/>
              </w:rPr>
            </w:pPr>
            <w:r w:rsidRPr="00CA3684">
              <w:rPr>
                <w:sz w:val="22"/>
                <w:szCs w:val="22"/>
              </w:rPr>
              <w:t xml:space="preserve">TCAT is the preferred provider of bone and tissue products to NHS Scotland and retrieves and processes a range of tissues from live and cadaveric donors, it also processes haematopoietic progenitor cells and is the provider of pancreatic islet cells to patients in Scotland and the North of England. </w:t>
            </w:r>
          </w:p>
          <w:p w14:paraId="72FD64E3" w14:textId="77777777" w:rsidR="00C92850" w:rsidRPr="00CA3684" w:rsidRDefault="00C92850" w:rsidP="00C92850">
            <w:pPr>
              <w:pStyle w:val="BodyText2"/>
              <w:rPr>
                <w:rFonts w:ascii="Arial" w:hAnsi="Arial" w:cs="Arial"/>
                <w:szCs w:val="22"/>
              </w:rPr>
            </w:pPr>
          </w:p>
          <w:p w14:paraId="7E1440B0" w14:textId="77777777" w:rsidR="00C92850" w:rsidRPr="00CA3684" w:rsidRDefault="00C92850" w:rsidP="00C92850">
            <w:pPr>
              <w:pStyle w:val="BodyText2"/>
              <w:rPr>
                <w:rFonts w:ascii="Arial" w:hAnsi="Arial" w:cs="Arial"/>
                <w:iCs/>
                <w:szCs w:val="22"/>
              </w:rPr>
            </w:pPr>
            <w:r w:rsidRPr="00CA3684">
              <w:rPr>
                <w:rFonts w:ascii="Arial" w:hAnsi="Arial" w:cs="Arial"/>
                <w:szCs w:val="22"/>
              </w:rPr>
              <w:t xml:space="preserve">SNBTS undertakes research, development and validation for the delivery of AT, which is designed to support the strategic and operational priorities of the organisation, achieve high quality and impact whilst adding value to broader NHS and Governmental objectives. </w:t>
            </w:r>
          </w:p>
          <w:p w14:paraId="6A029340" w14:textId="77777777" w:rsidR="00C92850" w:rsidRPr="00CA3684" w:rsidRDefault="00C92850" w:rsidP="00C92850">
            <w:pPr>
              <w:overflowPunct/>
              <w:autoSpaceDE/>
              <w:autoSpaceDN/>
              <w:adjustRightInd/>
              <w:jc w:val="both"/>
              <w:textAlignment w:val="auto"/>
              <w:rPr>
                <w:rFonts w:ascii="Arial" w:hAnsi="Arial" w:cs="Arial"/>
                <w:iCs/>
                <w:szCs w:val="22"/>
              </w:rPr>
            </w:pPr>
            <w:r w:rsidRPr="00CA3684">
              <w:rPr>
                <w:rFonts w:ascii="Arial" w:hAnsi="Arial" w:cs="Arial"/>
                <w:sz w:val="22"/>
                <w:szCs w:val="22"/>
              </w:rPr>
              <w:t xml:space="preserve"> </w:t>
            </w:r>
          </w:p>
        </w:tc>
      </w:tr>
    </w:tbl>
    <w:p w14:paraId="19AE97D2" w14:textId="77777777" w:rsidR="00780782" w:rsidRPr="00CA3684" w:rsidRDefault="00780782">
      <w:pPr>
        <w:rPr>
          <w:rFonts w:ascii="Arial" w:hAnsi="Arial" w:cs="Arial"/>
          <w:sz w:val="16"/>
          <w:szCs w:val="16"/>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40A8E491" w14:textId="77777777" w:rsidTr="00825FAD">
        <w:tc>
          <w:tcPr>
            <w:tcW w:w="10632" w:type="dxa"/>
            <w:tcBorders>
              <w:top w:val="single" w:sz="4" w:space="0" w:color="auto"/>
              <w:left w:val="single" w:sz="4" w:space="0" w:color="auto"/>
              <w:bottom w:val="single" w:sz="4" w:space="0" w:color="auto"/>
              <w:right w:val="single" w:sz="4" w:space="0" w:color="auto"/>
            </w:tcBorders>
          </w:tcPr>
          <w:p w14:paraId="5A030377" w14:textId="77777777" w:rsidR="00780782" w:rsidRPr="00CA3684" w:rsidRDefault="00780782" w:rsidP="00C13E5E">
            <w:pPr>
              <w:spacing w:before="120" w:after="120"/>
              <w:rPr>
                <w:rFonts w:ascii="Arial" w:hAnsi="Arial" w:cs="Arial"/>
                <w:b/>
                <w:szCs w:val="22"/>
              </w:rPr>
            </w:pPr>
            <w:r w:rsidRPr="00CA3684">
              <w:rPr>
                <w:rFonts w:ascii="Arial" w:hAnsi="Arial" w:cs="Arial"/>
                <w:b/>
                <w:sz w:val="22"/>
                <w:szCs w:val="22"/>
              </w:rPr>
              <w:t xml:space="preserve">6.   </w:t>
            </w:r>
            <w:r w:rsidRPr="00CA3684">
              <w:rPr>
                <w:rFonts w:ascii="Arial" w:hAnsi="Arial" w:cs="Arial"/>
                <w:b/>
                <w:sz w:val="22"/>
                <w:szCs w:val="22"/>
              </w:rPr>
              <w:tab/>
              <w:t>KEY RESULT AREAS</w:t>
            </w:r>
          </w:p>
        </w:tc>
      </w:tr>
      <w:tr w:rsidR="00780782" w:rsidRPr="00CA3684" w14:paraId="63445467" w14:textId="77777777" w:rsidTr="00825FAD">
        <w:tc>
          <w:tcPr>
            <w:tcW w:w="10632" w:type="dxa"/>
            <w:tcBorders>
              <w:top w:val="single" w:sz="4" w:space="0" w:color="auto"/>
              <w:left w:val="single" w:sz="4" w:space="0" w:color="auto"/>
              <w:bottom w:val="single" w:sz="4" w:space="0" w:color="auto"/>
              <w:right w:val="single" w:sz="4" w:space="0" w:color="auto"/>
            </w:tcBorders>
          </w:tcPr>
          <w:p w14:paraId="2A555D94" w14:textId="77777777" w:rsidR="00C92850" w:rsidRPr="00CA3684" w:rsidRDefault="00C92850" w:rsidP="00C92850">
            <w:pPr>
              <w:pStyle w:val="Default"/>
              <w:jc w:val="both"/>
              <w:rPr>
                <w:color w:val="auto"/>
              </w:rPr>
            </w:pPr>
          </w:p>
          <w:p w14:paraId="27F3B482"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Coordinate the environmental monitoring requirements of the manufacturing facilities to ensure compliance with </w:t>
            </w:r>
            <w:proofErr w:type="spellStart"/>
            <w:r w:rsidRPr="00CA3684">
              <w:rPr>
                <w:sz w:val="22"/>
                <w:szCs w:val="22"/>
              </w:rPr>
              <w:t>Eudralex</w:t>
            </w:r>
            <w:proofErr w:type="spellEnd"/>
            <w:r w:rsidRPr="00CA3684">
              <w:rPr>
                <w:sz w:val="22"/>
                <w:szCs w:val="22"/>
              </w:rPr>
              <w:t xml:space="preserve"> standards. </w:t>
            </w:r>
          </w:p>
          <w:p w14:paraId="4B60AC7A" w14:textId="77777777" w:rsidR="00C92850" w:rsidRPr="00CA3684" w:rsidRDefault="00C92850" w:rsidP="00CA3684">
            <w:pPr>
              <w:pStyle w:val="Default"/>
              <w:jc w:val="both"/>
              <w:rPr>
                <w:sz w:val="22"/>
                <w:szCs w:val="22"/>
              </w:rPr>
            </w:pPr>
          </w:p>
          <w:p w14:paraId="56C5A893"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Perform QC checks, trending of data and QC release of GMP critical consumables required for manufacturing of TCAT products. </w:t>
            </w:r>
          </w:p>
          <w:p w14:paraId="77E0EA96" w14:textId="77777777" w:rsidR="00C92850" w:rsidRPr="00CA3684" w:rsidRDefault="00C92850" w:rsidP="00CA3684">
            <w:pPr>
              <w:pStyle w:val="Default"/>
              <w:jc w:val="both"/>
              <w:rPr>
                <w:sz w:val="22"/>
                <w:szCs w:val="22"/>
              </w:rPr>
            </w:pPr>
          </w:p>
          <w:p w14:paraId="0A947EDF"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Assist in the cleaning, maintenance and housekeeping of the cleanroom and associated laboratory areas to ensure that the controlled facilities remain GMP compliant. </w:t>
            </w:r>
          </w:p>
          <w:p w14:paraId="7DD3E695" w14:textId="77777777" w:rsidR="00C92850" w:rsidRPr="00CA3684" w:rsidRDefault="00C92850" w:rsidP="00CA3684">
            <w:pPr>
              <w:pStyle w:val="Default"/>
              <w:jc w:val="both"/>
              <w:rPr>
                <w:sz w:val="22"/>
                <w:szCs w:val="22"/>
              </w:rPr>
            </w:pPr>
          </w:p>
          <w:p w14:paraId="4541DD76"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Ensure that product and environmental samples are processed, recorded and filed in an accurate and traceable manner to maintain the audit trail, transporting as appropriate between sites. </w:t>
            </w:r>
          </w:p>
          <w:p w14:paraId="0AD9D11C" w14:textId="77777777" w:rsidR="00C92850" w:rsidRPr="00CA3684" w:rsidRDefault="00C92850" w:rsidP="00CA3684">
            <w:pPr>
              <w:pStyle w:val="Default"/>
              <w:jc w:val="both"/>
              <w:rPr>
                <w:sz w:val="22"/>
                <w:szCs w:val="22"/>
              </w:rPr>
            </w:pPr>
          </w:p>
          <w:p w14:paraId="6137DF75" w14:textId="77777777" w:rsidR="000C1FE4" w:rsidRPr="00CA3684" w:rsidRDefault="00C92850" w:rsidP="00CA3684">
            <w:pPr>
              <w:pStyle w:val="ListParagraph"/>
              <w:numPr>
                <w:ilvl w:val="0"/>
                <w:numId w:val="24"/>
              </w:numPr>
              <w:ind w:left="360"/>
              <w:jc w:val="both"/>
              <w:rPr>
                <w:rFonts w:ascii="Arial" w:hAnsi="Arial" w:cs="Arial"/>
                <w:szCs w:val="22"/>
              </w:rPr>
            </w:pPr>
            <w:r w:rsidRPr="00CA3684">
              <w:rPr>
                <w:rFonts w:ascii="Arial" w:hAnsi="Arial" w:cs="Arial"/>
                <w:sz w:val="22"/>
                <w:szCs w:val="22"/>
              </w:rPr>
              <w:t xml:space="preserve">Assist in procedures during the QC of a range of products to ensure they are processed and stored in an efficient and safe manner. </w:t>
            </w:r>
            <w:r w:rsidR="000C1FE4" w:rsidRPr="00CA3684">
              <w:rPr>
                <w:rFonts w:ascii="Arial" w:hAnsi="Arial" w:cs="Arial"/>
                <w:sz w:val="22"/>
                <w:szCs w:val="22"/>
              </w:rPr>
              <w:t xml:space="preserve">Plan and undertake the development and validation of new products/procedures and/or service developments, including the surrounding quality documentation. </w:t>
            </w:r>
          </w:p>
          <w:p w14:paraId="378485DD" w14:textId="77777777" w:rsidR="00C92850" w:rsidRPr="00CA3684" w:rsidRDefault="00C92850" w:rsidP="00CA3684">
            <w:pPr>
              <w:pStyle w:val="Default"/>
              <w:jc w:val="both"/>
              <w:rPr>
                <w:sz w:val="22"/>
                <w:szCs w:val="22"/>
              </w:rPr>
            </w:pPr>
          </w:p>
          <w:p w14:paraId="72103A83"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Participate in the on-call rota to cover equipment failure and out of hours QC requirements. </w:t>
            </w:r>
          </w:p>
          <w:p w14:paraId="73A19B83" w14:textId="77777777" w:rsidR="00650750" w:rsidRPr="00CA3684" w:rsidRDefault="00650750" w:rsidP="00CA3684">
            <w:pPr>
              <w:pStyle w:val="Default"/>
              <w:jc w:val="both"/>
              <w:rPr>
                <w:sz w:val="22"/>
                <w:szCs w:val="22"/>
              </w:rPr>
            </w:pPr>
          </w:p>
          <w:p w14:paraId="19D7EE66"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Contribute to development projects and/or GMP translational projects as required to ensure the smooth transition of new projects into the facility. </w:t>
            </w:r>
          </w:p>
          <w:p w14:paraId="0BE171A3" w14:textId="77777777" w:rsidR="00C92850" w:rsidRPr="00CA3684" w:rsidRDefault="00C92850" w:rsidP="00CA3684">
            <w:pPr>
              <w:pStyle w:val="Default"/>
              <w:jc w:val="both"/>
              <w:rPr>
                <w:sz w:val="22"/>
                <w:szCs w:val="22"/>
              </w:rPr>
            </w:pPr>
          </w:p>
          <w:p w14:paraId="62D11EA1"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Apply computer knowledge and keyboard skills to interface with the software controlling the receipt, tracking and issue of patient medical, processing and product data, ensuring that associated files are GMP compliant, kept orderly and up to date. </w:t>
            </w:r>
          </w:p>
          <w:p w14:paraId="0B90EAF8" w14:textId="77777777" w:rsidR="00C92850" w:rsidRPr="00CA3684" w:rsidRDefault="00C92850" w:rsidP="00CA3684">
            <w:pPr>
              <w:pStyle w:val="Default"/>
              <w:jc w:val="both"/>
              <w:rPr>
                <w:color w:val="auto"/>
              </w:rPr>
            </w:pPr>
          </w:p>
          <w:p w14:paraId="5192F5D3"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Participate in continual personal training and development as a member of a small team in a unique area of health care, ensuring up-to-date knowledge and skills. </w:t>
            </w:r>
          </w:p>
          <w:p w14:paraId="0DED6F4E" w14:textId="77777777" w:rsidR="00C92850" w:rsidRPr="00CA3684" w:rsidRDefault="00C92850" w:rsidP="00CA3684">
            <w:pPr>
              <w:pStyle w:val="Default"/>
              <w:jc w:val="both"/>
              <w:rPr>
                <w:sz w:val="22"/>
                <w:szCs w:val="22"/>
              </w:rPr>
            </w:pPr>
          </w:p>
          <w:p w14:paraId="68D3BA08" w14:textId="134B6EEA" w:rsidR="00C92850" w:rsidRPr="00CA3684" w:rsidRDefault="00C92850" w:rsidP="00CA3684">
            <w:pPr>
              <w:pStyle w:val="Default"/>
              <w:numPr>
                <w:ilvl w:val="0"/>
                <w:numId w:val="24"/>
              </w:numPr>
              <w:ind w:left="360"/>
              <w:jc w:val="both"/>
              <w:rPr>
                <w:sz w:val="22"/>
                <w:szCs w:val="22"/>
              </w:rPr>
            </w:pPr>
            <w:r w:rsidRPr="00CA3684">
              <w:rPr>
                <w:sz w:val="22"/>
                <w:szCs w:val="22"/>
              </w:rPr>
              <w:t>Maintain a working knowledge of UK laws and regulations relating to the GMP manufacturing</w:t>
            </w:r>
            <w:r w:rsidR="006304A9">
              <w:rPr>
                <w:sz w:val="22"/>
                <w:szCs w:val="22"/>
              </w:rPr>
              <w:t xml:space="preserve"> and QC</w:t>
            </w:r>
            <w:r w:rsidRPr="00CA3684">
              <w:rPr>
                <w:sz w:val="22"/>
                <w:szCs w:val="22"/>
              </w:rPr>
              <w:t xml:space="preserve"> of TCAT products and understand the requirements for these products and their clinical importance. </w:t>
            </w:r>
          </w:p>
          <w:p w14:paraId="1D94B5AD" w14:textId="77777777" w:rsidR="00C92850" w:rsidRPr="00CA3684" w:rsidRDefault="00C92850" w:rsidP="00CA3684">
            <w:pPr>
              <w:pStyle w:val="Default"/>
              <w:jc w:val="both"/>
              <w:rPr>
                <w:sz w:val="22"/>
                <w:szCs w:val="22"/>
              </w:rPr>
            </w:pPr>
          </w:p>
          <w:p w14:paraId="6D0A6F7B"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Ensure the confidentiality and security of all data relating to donors and recipients are maintained at all times. </w:t>
            </w:r>
          </w:p>
          <w:p w14:paraId="4463C662" w14:textId="77777777" w:rsidR="00C92850" w:rsidRPr="00CA3684" w:rsidRDefault="00C92850" w:rsidP="00CA3684">
            <w:pPr>
              <w:pStyle w:val="Default"/>
              <w:jc w:val="both"/>
              <w:rPr>
                <w:sz w:val="22"/>
                <w:szCs w:val="22"/>
              </w:rPr>
            </w:pPr>
          </w:p>
          <w:p w14:paraId="42BE6B74" w14:textId="77777777" w:rsidR="00650750" w:rsidRPr="00CA3684" w:rsidRDefault="00C92850" w:rsidP="00CA3684">
            <w:pPr>
              <w:pStyle w:val="Default"/>
              <w:numPr>
                <w:ilvl w:val="0"/>
                <w:numId w:val="24"/>
              </w:numPr>
              <w:ind w:left="360"/>
              <w:jc w:val="both"/>
              <w:rPr>
                <w:sz w:val="22"/>
                <w:szCs w:val="22"/>
              </w:rPr>
            </w:pPr>
            <w:r w:rsidRPr="00CA3684">
              <w:rPr>
                <w:sz w:val="22"/>
                <w:szCs w:val="22"/>
              </w:rPr>
              <w:t>Possess an understanding of the principles of the GMP quality system following appropriate training.</w:t>
            </w:r>
          </w:p>
          <w:p w14:paraId="1E2D106B" w14:textId="77777777" w:rsidR="00C92850" w:rsidRPr="00CA3684" w:rsidRDefault="00C92850" w:rsidP="00CA3684">
            <w:pPr>
              <w:pStyle w:val="Default"/>
              <w:ind w:left="-360"/>
              <w:jc w:val="both"/>
              <w:rPr>
                <w:sz w:val="22"/>
                <w:szCs w:val="22"/>
              </w:rPr>
            </w:pPr>
            <w:r w:rsidRPr="00CA3684">
              <w:rPr>
                <w:sz w:val="22"/>
                <w:szCs w:val="22"/>
              </w:rPr>
              <w:t xml:space="preserve"> </w:t>
            </w:r>
          </w:p>
          <w:p w14:paraId="41DB9317" w14:textId="77777777" w:rsidR="00C92850" w:rsidRPr="00CA3684" w:rsidRDefault="00650750" w:rsidP="00CA3684">
            <w:pPr>
              <w:pStyle w:val="Default"/>
              <w:numPr>
                <w:ilvl w:val="0"/>
                <w:numId w:val="24"/>
              </w:numPr>
              <w:ind w:left="360"/>
              <w:jc w:val="both"/>
              <w:rPr>
                <w:sz w:val="22"/>
                <w:szCs w:val="22"/>
              </w:rPr>
            </w:pPr>
            <w:r w:rsidRPr="00CA3684">
              <w:rPr>
                <w:sz w:val="22"/>
                <w:szCs w:val="22"/>
              </w:rPr>
              <w:lastRenderedPageBreak/>
              <w:t>I</w:t>
            </w:r>
            <w:r w:rsidR="00C92850" w:rsidRPr="00CA3684">
              <w:rPr>
                <w:sz w:val="22"/>
                <w:szCs w:val="22"/>
              </w:rPr>
              <w:t xml:space="preserve">nput of clinical and laboratory data in both paper and electronic form ensuring accuracy and legibility at all times. </w:t>
            </w:r>
          </w:p>
          <w:p w14:paraId="1FA6B85E" w14:textId="77777777" w:rsidR="00C92850" w:rsidRPr="00CA3684" w:rsidRDefault="00C92850" w:rsidP="00C92850">
            <w:pPr>
              <w:pStyle w:val="Default"/>
              <w:jc w:val="both"/>
              <w:rPr>
                <w:sz w:val="22"/>
                <w:szCs w:val="22"/>
              </w:rPr>
            </w:pPr>
          </w:p>
          <w:p w14:paraId="59FBADE9"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Perform a wide range of many different, sometimes complex chemical, biochemical and microbiological tests and assays on a wide range of samples. Examples include sterility testing on TCAT product samples, examination &amp; interpretation of environmental monitoring testing, investigation of bacterial contamination where required, flow cytometry and cell enumeration. </w:t>
            </w:r>
          </w:p>
          <w:p w14:paraId="274BB397" w14:textId="77777777" w:rsidR="00C92850" w:rsidRPr="00CA3684" w:rsidRDefault="00C92850" w:rsidP="00CA3684">
            <w:pPr>
              <w:pStyle w:val="Default"/>
              <w:jc w:val="both"/>
              <w:rPr>
                <w:sz w:val="22"/>
                <w:szCs w:val="22"/>
              </w:rPr>
            </w:pPr>
          </w:p>
          <w:p w14:paraId="1E356992" w14:textId="77777777" w:rsidR="00650750" w:rsidRPr="00CA3684" w:rsidRDefault="00C92850" w:rsidP="00CA3684">
            <w:pPr>
              <w:pStyle w:val="Default"/>
              <w:numPr>
                <w:ilvl w:val="0"/>
                <w:numId w:val="24"/>
              </w:numPr>
              <w:ind w:left="360"/>
              <w:jc w:val="both"/>
              <w:rPr>
                <w:sz w:val="22"/>
                <w:szCs w:val="22"/>
              </w:rPr>
            </w:pPr>
            <w:r w:rsidRPr="00CA3684">
              <w:rPr>
                <w:sz w:val="22"/>
                <w:szCs w:val="22"/>
              </w:rPr>
              <w:t xml:space="preserve">Develop, maintain and use a wide range of laboratory documentation which includes writing, reviewing and updating SOP’s and associated forms/worksheets, COSHH and risk assessments, incident &amp; OOS reports and validation protocols/reports to ensure a consistent and controlled approach to laboratory activities and maintain GMP compliance. </w:t>
            </w:r>
          </w:p>
          <w:p w14:paraId="021FC4FC" w14:textId="77777777" w:rsidR="00650750" w:rsidRPr="00CA3684" w:rsidRDefault="00650750" w:rsidP="00CA3684">
            <w:pPr>
              <w:pStyle w:val="Default"/>
              <w:jc w:val="both"/>
              <w:rPr>
                <w:sz w:val="22"/>
                <w:szCs w:val="22"/>
              </w:rPr>
            </w:pPr>
          </w:p>
          <w:p w14:paraId="17D49AD7" w14:textId="77777777" w:rsidR="00650750" w:rsidRPr="00CA3684" w:rsidRDefault="00650750" w:rsidP="00CA3684">
            <w:pPr>
              <w:pStyle w:val="Default"/>
              <w:numPr>
                <w:ilvl w:val="0"/>
                <w:numId w:val="24"/>
              </w:numPr>
              <w:ind w:left="360"/>
              <w:jc w:val="both"/>
              <w:rPr>
                <w:sz w:val="22"/>
                <w:szCs w:val="22"/>
              </w:rPr>
            </w:pPr>
            <w:r w:rsidRPr="00CA3684">
              <w:rPr>
                <w:sz w:val="22"/>
                <w:szCs w:val="22"/>
              </w:rPr>
              <w:t xml:space="preserve">Lead on QMS activities such as incident management, corrective action implementation and change controls, as requested. </w:t>
            </w:r>
          </w:p>
          <w:p w14:paraId="5244F2CA" w14:textId="77777777" w:rsidR="00650750" w:rsidRPr="00CA3684" w:rsidRDefault="00650750" w:rsidP="00CA3684">
            <w:pPr>
              <w:jc w:val="both"/>
              <w:rPr>
                <w:rFonts w:ascii="Arial" w:hAnsi="Arial" w:cs="Arial"/>
                <w:sz w:val="22"/>
                <w:szCs w:val="22"/>
              </w:rPr>
            </w:pPr>
          </w:p>
          <w:p w14:paraId="3A230135" w14:textId="084C994B" w:rsidR="00650750" w:rsidRPr="00CA3684" w:rsidRDefault="00650750" w:rsidP="00CA3684">
            <w:pPr>
              <w:pStyle w:val="ListParagraph"/>
              <w:numPr>
                <w:ilvl w:val="0"/>
                <w:numId w:val="24"/>
              </w:numPr>
              <w:ind w:left="360"/>
              <w:jc w:val="both"/>
              <w:rPr>
                <w:rFonts w:ascii="Arial" w:hAnsi="Arial" w:cs="Arial"/>
                <w:szCs w:val="22"/>
              </w:rPr>
            </w:pPr>
            <w:r w:rsidRPr="00CA3684">
              <w:rPr>
                <w:rFonts w:ascii="Arial" w:hAnsi="Arial" w:cs="Arial"/>
                <w:sz w:val="22"/>
                <w:szCs w:val="22"/>
              </w:rPr>
              <w:t>Train new members of staff following established process and procedures</w:t>
            </w:r>
            <w:r w:rsidR="00B427DC">
              <w:rPr>
                <w:rFonts w:ascii="Arial" w:hAnsi="Arial" w:cs="Arial"/>
                <w:sz w:val="22"/>
                <w:szCs w:val="22"/>
              </w:rPr>
              <w:t xml:space="preserve"> and provide supervision to QC analysts and MLAs</w:t>
            </w:r>
            <w:r w:rsidRPr="00CA3684">
              <w:rPr>
                <w:rFonts w:ascii="Arial" w:hAnsi="Arial" w:cs="Arial"/>
                <w:sz w:val="22"/>
                <w:szCs w:val="22"/>
              </w:rPr>
              <w:t xml:space="preserve">. </w:t>
            </w:r>
          </w:p>
          <w:p w14:paraId="6BF20F37" w14:textId="77777777" w:rsidR="00C92850" w:rsidRPr="00CA3684" w:rsidRDefault="00C92850" w:rsidP="00CA3684">
            <w:pPr>
              <w:pStyle w:val="Default"/>
              <w:jc w:val="both"/>
              <w:rPr>
                <w:sz w:val="22"/>
                <w:szCs w:val="22"/>
              </w:rPr>
            </w:pPr>
          </w:p>
          <w:p w14:paraId="403E9D54" w14:textId="77777777" w:rsidR="00C92850" w:rsidRPr="00CA3684" w:rsidRDefault="00C92850" w:rsidP="00CA3684">
            <w:pPr>
              <w:pStyle w:val="Default"/>
              <w:numPr>
                <w:ilvl w:val="0"/>
                <w:numId w:val="24"/>
              </w:numPr>
              <w:ind w:left="360"/>
              <w:jc w:val="both"/>
              <w:rPr>
                <w:sz w:val="22"/>
                <w:szCs w:val="22"/>
              </w:rPr>
            </w:pPr>
            <w:r w:rsidRPr="00CA3684">
              <w:rPr>
                <w:sz w:val="22"/>
                <w:szCs w:val="22"/>
              </w:rPr>
              <w:t>Carry out all duties and responsibilities according to approved SNBTS policies and procedures which are designed to comply with the EU guidelines on GMP (</w:t>
            </w:r>
            <w:proofErr w:type="spellStart"/>
            <w:r w:rsidRPr="00CA3684">
              <w:rPr>
                <w:sz w:val="22"/>
                <w:szCs w:val="22"/>
              </w:rPr>
              <w:t>Eudralex</w:t>
            </w:r>
            <w:proofErr w:type="spellEnd"/>
            <w:r w:rsidRPr="00CA3684">
              <w:rPr>
                <w:sz w:val="22"/>
                <w:szCs w:val="22"/>
              </w:rPr>
              <w:t xml:space="preserve"> Vol. IV). </w:t>
            </w:r>
          </w:p>
          <w:p w14:paraId="3D266C2B" w14:textId="77777777" w:rsidR="00C92850" w:rsidRPr="00CA3684" w:rsidRDefault="00C92850" w:rsidP="00CA3684">
            <w:pPr>
              <w:pStyle w:val="Default"/>
              <w:jc w:val="both"/>
              <w:rPr>
                <w:sz w:val="22"/>
                <w:szCs w:val="22"/>
              </w:rPr>
            </w:pPr>
          </w:p>
          <w:p w14:paraId="0610807F"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Participate in the development of the department and take responsibility for the validation of new tests, procedures and equipment. All validation work must be fully documented including the generation and completion of change controls, user requirement specifications, validation protocols, reports and SOPs. </w:t>
            </w:r>
          </w:p>
          <w:p w14:paraId="421E3791" w14:textId="77777777" w:rsidR="00C92850" w:rsidRPr="00CA3684" w:rsidRDefault="00C92850" w:rsidP="00CA3684">
            <w:pPr>
              <w:pStyle w:val="Default"/>
              <w:jc w:val="both"/>
              <w:rPr>
                <w:sz w:val="22"/>
                <w:szCs w:val="22"/>
              </w:rPr>
            </w:pPr>
          </w:p>
          <w:p w14:paraId="1C468EB1"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Continual development and monitoring of assays, test procedures and equipment to ensure compliance with various regulatory guidelines. Continually assess current practices to ensure best practice is used at all times. Keep up to date with regulatory changes that may impact on work performed within the area. </w:t>
            </w:r>
          </w:p>
          <w:p w14:paraId="59DCEE0C" w14:textId="77777777" w:rsidR="00C92850" w:rsidRPr="00CA3684" w:rsidRDefault="00C92850" w:rsidP="00CA3684">
            <w:pPr>
              <w:pStyle w:val="Default"/>
              <w:jc w:val="both"/>
              <w:rPr>
                <w:sz w:val="22"/>
                <w:szCs w:val="22"/>
              </w:rPr>
            </w:pPr>
          </w:p>
          <w:p w14:paraId="0BA522B8" w14:textId="77777777" w:rsidR="00C92850" w:rsidRPr="00CA3684" w:rsidRDefault="00C92850" w:rsidP="00CA3684">
            <w:pPr>
              <w:pStyle w:val="Default"/>
              <w:numPr>
                <w:ilvl w:val="0"/>
                <w:numId w:val="24"/>
              </w:numPr>
              <w:ind w:left="360"/>
              <w:jc w:val="both"/>
              <w:rPr>
                <w:sz w:val="22"/>
                <w:szCs w:val="22"/>
              </w:rPr>
            </w:pPr>
            <w:r w:rsidRPr="00CA3684">
              <w:rPr>
                <w:sz w:val="22"/>
                <w:szCs w:val="22"/>
              </w:rPr>
              <w:t xml:space="preserve">Participate in internal audits and external regulatory authority inspections to ensure inspectors are informed accurately of current practices and procedures. </w:t>
            </w:r>
          </w:p>
          <w:p w14:paraId="5931B6F2" w14:textId="77777777" w:rsidR="005B1191" w:rsidRPr="00CA3684" w:rsidRDefault="005B1191" w:rsidP="00650750">
            <w:pPr>
              <w:jc w:val="both"/>
              <w:rPr>
                <w:rFonts w:ascii="Arial" w:hAnsi="Arial" w:cs="Arial"/>
                <w:szCs w:val="22"/>
              </w:rPr>
            </w:pPr>
          </w:p>
        </w:tc>
      </w:tr>
      <w:tr w:rsidR="00780782" w:rsidRPr="00CA3684" w14:paraId="39020A70" w14:textId="77777777">
        <w:tc>
          <w:tcPr>
            <w:tcW w:w="10632" w:type="dxa"/>
            <w:tcBorders>
              <w:top w:val="single" w:sz="4" w:space="0" w:color="auto"/>
              <w:left w:val="nil"/>
              <w:bottom w:val="single" w:sz="4" w:space="0" w:color="auto"/>
              <w:right w:val="nil"/>
            </w:tcBorders>
          </w:tcPr>
          <w:p w14:paraId="4F66E23C" w14:textId="77777777" w:rsidR="00780782" w:rsidRPr="00CA3684" w:rsidRDefault="00780782" w:rsidP="00987F43">
            <w:pPr>
              <w:pStyle w:val="Header"/>
              <w:rPr>
                <w:rFonts w:ascii="Arial" w:hAnsi="Arial" w:cs="Arial"/>
                <w:sz w:val="16"/>
                <w:szCs w:val="16"/>
              </w:rPr>
            </w:pPr>
          </w:p>
        </w:tc>
      </w:tr>
      <w:tr w:rsidR="00780782" w:rsidRPr="00CA3684" w14:paraId="146886AB" w14:textId="77777777">
        <w:tc>
          <w:tcPr>
            <w:tcW w:w="10632" w:type="dxa"/>
            <w:tcBorders>
              <w:top w:val="single" w:sz="4" w:space="0" w:color="auto"/>
              <w:left w:val="single" w:sz="4" w:space="0" w:color="auto"/>
              <w:bottom w:val="single" w:sz="4" w:space="0" w:color="auto"/>
              <w:right w:val="single" w:sz="4" w:space="0" w:color="auto"/>
            </w:tcBorders>
          </w:tcPr>
          <w:p w14:paraId="1E574115" w14:textId="77777777" w:rsidR="00780782" w:rsidRPr="00CA3684" w:rsidRDefault="00780782" w:rsidP="00C13E5E">
            <w:pPr>
              <w:spacing w:before="120" w:after="120"/>
              <w:rPr>
                <w:rFonts w:ascii="Arial" w:hAnsi="Arial" w:cs="Arial"/>
                <w:b/>
                <w:bCs/>
                <w:szCs w:val="22"/>
              </w:rPr>
            </w:pPr>
            <w:r w:rsidRPr="00CA3684">
              <w:rPr>
                <w:rFonts w:ascii="Arial" w:hAnsi="Arial" w:cs="Arial"/>
                <w:b/>
                <w:bCs/>
                <w:sz w:val="22"/>
                <w:szCs w:val="22"/>
              </w:rPr>
              <w:t xml:space="preserve">7.    </w:t>
            </w:r>
            <w:r w:rsidRPr="00CA3684">
              <w:rPr>
                <w:rFonts w:ascii="Arial" w:hAnsi="Arial" w:cs="Arial"/>
                <w:b/>
                <w:bCs/>
                <w:sz w:val="22"/>
                <w:szCs w:val="22"/>
              </w:rPr>
              <w:tab/>
              <w:t>ASSIGNMENT AND REVIEW OF WORK</w:t>
            </w:r>
          </w:p>
        </w:tc>
      </w:tr>
      <w:tr w:rsidR="00780782" w:rsidRPr="00CA3684" w14:paraId="59286A0B" w14:textId="77777777">
        <w:trPr>
          <w:trHeight w:val="493"/>
        </w:trPr>
        <w:tc>
          <w:tcPr>
            <w:tcW w:w="10632" w:type="dxa"/>
            <w:vMerge w:val="restart"/>
            <w:tcBorders>
              <w:top w:val="nil"/>
              <w:left w:val="single" w:sz="4" w:space="0" w:color="auto"/>
              <w:bottom w:val="single" w:sz="4" w:space="0" w:color="auto"/>
              <w:right w:val="single" w:sz="4" w:space="0" w:color="auto"/>
            </w:tcBorders>
          </w:tcPr>
          <w:p w14:paraId="0902FEE7" w14:textId="66A5EE4C" w:rsidR="00650750" w:rsidRPr="00CA3684" w:rsidRDefault="00650750" w:rsidP="00650750">
            <w:pPr>
              <w:pStyle w:val="Default"/>
              <w:jc w:val="both"/>
              <w:rPr>
                <w:sz w:val="22"/>
                <w:szCs w:val="22"/>
              </w:rPr>
            </w:pPr>
            <w:r w:rsidRPr="00CA3684">
              <w:rPr>
                <w:sz w:val="22"/>
                <w:szCs w:val="22"/>
              </w:rPr>
              <w:t xml:space="preserve">The QC Manager generally assigns work on a weekly basis. The post holder is expected to schedule this work effectively and, if required, to ratify this with both the Head of QC and QC Manager as appropriate. The post holder, after appropriate training is expected to be able to work independently and under their own initiative, managing and prioritising their own workload. They will be expected to manage the response to unscheduled urgent samples within their own QC work schedule. </w:t>
            </w:r>
          </w:p>
          <w:p w14:paraId="52F9A0E9" w14:textId="77777777" w:rsidR="00650750" w:rsidRPr="00CA3684" w:rsidRDefault="00650750" w:rsidP="00650750">
            <w:pPr>
              <w:pStyle w:val="Default"/>
              <w:jc w:val="both"/>
              <w:rPr>
                <w:sz w:val="22"/>
                <w:szCs w:val="22"/>
              </w:rPr>
            </w:pPr>
          </w:p>
          <w:p w14:paraId="4D9EDEF0" w14:textId="06B3BE8B" w:rsidR="00650750" w:rsidRPr="00CA3684" w:rsidRDefault="00650750" w:rsidP="00650750">
            <w:pPr>
              <w:pStyle w:val="Default"/>
              <w:jc w:val="both"/>
              <w:rPr>
                <w:sz w:val="22"/>
                <w:szCs w:val="22"/>
              </w:rPr>
            </w:pPr>
            <w:r w:rsidRPr="00CA3684">
              <w:rPr>
                <w:sz w:val="22"/>
                <w:szCs w:val="22"/>
              </w:rPr>
              <w:t>The individual will be expected to QC check the work of others in accordance with current guidelines</w:t>
            </w:r>
            <w:r w:rsidR="00B427DC">
              <w:rPr>
                <w:sz w:val="22"/>
                <w:szCs w:val="22"/>
              </w:rPr>
              <w:t xml:space="preserve"> as well as sign off reports for approval</w:t>
            </w:r>
            <w:r w:rsidRPr="00CA3684">
              <w:rPr>
                <w:sz w:val="22"/>
                <w:szCs w:val="22"/>
              </w:rPr>
              <w:t xml:space="preserve">. </w:t>
            </w:r>
          </w:p>
          <w:p w14:paraId="35F9CE27" w14:textId="77777777" w:rsidR="00257951" w:rsidRDefault="00257951" w:rsidP="00650750">
            <w:pPr>
              <w:pStyle w:val="Default"/>
              <w:jc w:val="both"/>
              <w:rPr>
                <w:sz w:val="22"/>
                <w:szCs w:val="22"/>
              </w:rPr>
            </w:pPr>
          </w:p>
          <w:p w14:paraId="62DB8449" w14:textId="0AECB574" w:rsidR="00650750" w:rsidRPr="00CA3684" w:rsidRDefault="00650750" w:rsidP="00650750">
            <w:pPr>
              <w:pStyle w:val="Default"/>
              <w:jc w:val="both"/>
              <w:rPr>
                <w:sz w:val="22"/>
                <w:szCs w:val="22"/>
              </w:rPr>
            </w:pPr>
            <w:r w:rsidRPr="00CA3684">
              <w:rPr>
                <w:sz w:val="22"/>
                <w:szCs w:val="22"/>
              </w:rPr>
              <w:t xml:space="preserve">Work comes from the following sources: </w:t>
            </w:r>
          </w:p>
          <w:p w14:paraId="1A6EE254" w14:textId="77777777" w:rsidR="00650750" w:rsidRPr="00CA3684" w:rsidRDefault="00650750" w:rsidP="00CA3684">
            <w:pPr>
              <w:pStyle w:val="Default"/>
              <w:numPr>
                <w:ilvl w:val="0"/>
                <w:numId w:val="33"/>
              </w:numPr>
              <w:jc w:val="both"/>
              <w:rPr>
                <w:sz w:val="22"/>
                <w:szCs w:val="22"/>
              </w:rPr>
            </w:pPr>
            <w:r w:rsidRPr="00CA3684">
              <w:rPr>
                <w:sz w:val="22"/>
                <w:szCs w:val="22"/>
              </w:rPr>
              <w:t xml:space="preserve">QC Manager </w:t>
            </w:r>
          </w:p>
          <w:p w14:paraId="2AED6305" w14:textId="77777777" w:rsidR="00650750" w:rsidRPr="00CA3684" w:rsidRDefault="00650750" w:rsidP="00CA3684">
            <w:pPr>
              <w:pStyle w:val="Default"/>
              <w:numPr>
                <w:ilvl w:val="0"/>
                <w:numId w:val="33"/>
              </w:numPr>
              <w:jc w:val="both"/>
              <w:rPr>
                <w:sz w:val="22"/>
                <w:szCs w:val="22"/>
              </w:rPr>
            </w:pPr>
            <w:r w:rsidRPr="00CA3684">
              <w:rPr>
                <w:sz w:val="22"/>
                <w:szCs w:val="22"/>
              </w:rPr>
              <w:t xml:space="preserve">QC Scientist(s) </w:t>
            </w:r>
          </w:p>
          <w:p w14:paraId="6FFC7AA0" w14:textId="77777777" w:rsidR="00650750" w:rsidRPr="00CA3684" w:rsidRDefault="00650750" w:rsidP="00CA3684">
            <w:pPr>
              <w:pStyle w:val="Default"/>
              <w:numPr>
                <w:ilvl w:val="0"/>
                <w:numId w:val="33"/>
              </w:numPr>
              <w:jc w:val="both"/>
              <w:rPr>
                <w:sz w:val="22"/>
                <w:szCs w:val="22"/>
              </w:rPr>
            </w:pPr>
            <w:r w:rsidRPr="00CA3684">
              <w:rPr>
                <w:sz w:val="22"/>
                <w:szCs w:val="22"/>
              </w:rPr>
              <w:t xml:space="preserve">Internal or external customers </w:t>
            </w:r>
          </w:p>
          <w:p w14:paraId="43F934BA" w14:textId="77777777" w:rsidR="00650750" w:rsidRPr="00CA3684" w:rsidRDefault="00650750" w:rsidP="00CA3684">
            <w:pPr>
              <w:pStyle w:val="Default"/>
              <w:numPr>
                <w:ilvl w:val="0"/>
                <w:numId w:val="33"/>
              </w:numPr>
              <w:jc w:val="both"/>
              <w:rPr>
                <w:sz w:val="22"/>
                <w:szCs w:val="22"/>
              </w:rPr>
            </w:pPr>
            <w:r w:rsidRPr="00CA3684">
              <w:rPr>
                <w:sz w:val="22"/>
                <w:szCs w:val="22"/>
              </w:rPr>
              <w:t xml:space="preserve">Self-generated </w:t>
            </w:r>
          </w:p>
          <w:p w14:paraId="4A688CED" w14:textId="77777777" w:rsidR="00650750" w:rsidRPr="00CA3684" w:rsidRDefault="00650750" w:rsidP="00650750">
            <w:pPr>
              <w:overflowPunct/>
              <w:autoSpaceDE/>
              <w:autoSpaceDN/>
              <w:adjustRightInd/>
              <w:spacing w:before="120" w:after="120"/>
              <w:jc w:val="both"/>
              <w:textAlignment w:val="auto"/>
              <w:rPr>
                <w:rFonts w:ascii="Arial" w:hAnsi="Arial" w:cs="Arial"/>
                <w:sz w:val="22"/>
                <w:szCs w:val="22"/>
              </w:rPr>
            </w:pPr>
            <w:r w:rsidRPr="00CA3684">
              <w:rPr>
                <w:rFonts w:ascii="Arial" w:hAnsi="Arial" w:cs="Arial"/>
                <w:sz w:val="22"/>
                <w:szCs w:val="22"/>
              </w:rPr>
              <w:t xml:space="preserve">Senior QC Analysts will take an active role in team meetings where planning will be discussed. </w:t>
            </w:r>
          </w:p>
          <w:p w14:paraId="27F33345" w14:textId="77777777" w:rsidR="00650750" w:rsidRPr="00CA3684" w:rsidRDefault="00650750" w:rsidP="00650750">
            <w:pPr>
              <w:pStyle w:val="Default"/>
              <w:jc w:val="both"/>
              <w:rPr>
                <w:sz w:val="22"/>
                <w:szCs w:val="22"/>
              </w:rPr>
            </w:pPr>
            <w:r w:rsidRPr="00CA3684">
              <w:rPr>
                <w:b/>
                <w:bCs/>
                <w:sz w:val="22"/>
                <w:szCs w:val="22"/>
              </w:rPr>
              <w:t xml:space="preserve">Review: </w:t>
            </w:r>
            <w:r w:rsidRPr="00CA3684">
              <w:rPr>
                <w:sz w:val="22"/>
                <w:szCs w:val="22"/>
              </w:rPr>
              <w:t xml:space="preserve">QC Manager will review success in key result areas. Formal assessment of performance will be reviewed annually as part of TURAS. </w:t>
            </w:r>
          </w:p>
          <w:p w14:paraId="3802A95F" w14:textId="0BD2741E" w:rsidR="00650750" w:rsidRPr="00CA3684" w:rsidRDefault="00650750" w:rsidP="00650750">
            <w:pPr>
              <w:overflowPunct/>
              <w:autoSpaceDE/>
              <w:autoSpaceDN/>
              <w:adjustRightInd/>
              <w:spacing w:before="120" w:after="120"/>
              <w:jc w:val="both"/>
              <w:textAlignment w:val="auto"/>
              <w:rPr>
                <w:rFonts w:ascii="Arial" w:hAnsi="Arial" w:cs="Arial"/>
                <w:szCs w:val="22"/>
              </w:rPr>
            </w:pPr>
            <w:r w:rsidRPr="00CA3684">
              <w:rPr>
                <w:rFonts w:ascii="Arial" w:hAnsi="Arial" w:cs="Arial"/>
                <w:sz w:val="22"/>
                <w:szCs w:val="22"/>
              </w:rPr>
              <w:t>In relation to Policy and Service Development, the post holder will need to be aware of policy and service developments particularly those relating to GMP manufacturing</w:t>
            </w:r>
            <w:r w:rsidR="004416E8">
              <w:rPr>
                <w:rFonts w:ascii="Arial" w:hAnsi="Arial" w:cs="Arial"/>
                <w:sz w:val="22"/>
                <w:szCs w:val="22"/>
              </w:rPr>
              <w:t>/QC</w:t>
            </w:r>
            <w:r w:rsidRPr="00CA3684">
              <w:rPr>
                <w:rFonts w:ascii="Arial" w:hAnsi="Arial" w:cs="Arial"/>
                <w:sz w:val="22"/>
                <w:szCs w:val="22"/>
              </w:rPr>
              <w:t xml:space="preserve"> activities and Quality Management Systems. </w:t>
            </w:r>
          </w:p>
        </w:tc>
      </w:tr>
      <w:tr w:rsidR="00780782" w:rsidRPr="00CA3684" w14:paraId="024B4BCC" w14:textId="77777777">
        <w:trPr>
          <w:trHeight w:val="516"/>
        </w:trPr>
        <w:tc>
          <w:tcPr>
            <w:tcW w:w="10632" w:type="dxa"/>
            <w:vMerge/>
            <w:tcBorders>
              <w:top w:val="nil"/>
              <w:left w:val="single" w:sz="4" w:space="0" w:color="auto"/>
              <w:bottom w:val="single" w:sz="4" w:space="0" w:color="auto"/>
              <w:right w:val="single" w:sz="4" w:space="0" w:color="auto"/>
            </w:tcBorders>
          </w:tcPr>
          <w:p w14:paraId="7E78FB3D" w14:textId="77777777" w:rsidR="00780782" w:rsidRPr="00CA3684" w:rsidRDefault="00780782" w:rsidP="00C13E5E">
            <w:pPr>
              <w:pStyle w:val="Header"/>
              <w:numPr>
                <w:ilvl w:val="0"/>
                <w:numId w:val="1"/>
              </w:numPr>
              <w:spacing w:before="120" w:after="120"/>
              <w:rPr>
                <w:rFonts w:ascii="Arial" w:hAnsi="Arial" w:cs="Arial"/>
                <w:szCs w:val="22"/>
              </w:rPr>
            </w:pPr>
          </w:p>
        </w:tc>
      </w:tr>
      <w:tr w:rsidR="00780782" w:rsidRPr="00CA3684" w14:paraId="4125A2AE" w14:textId="77777777" w:rsidTr="00844DFA">
        <w:tc>
          <w:tcPr>
            <w:tcW w:w="10632" w:type="dxa"/>
            <w:tcBorders>
              <w:top w:val="single" w:sz="4" w:space="0" w:color="auto"/>
              <w:left w:val="nil"/>
              <w:bottom w:val="single" w:sz="4" w:space="0" w:color="auto"/>
              <w:right w:val="nil"/>
            </w:tcBorders>
          </w:tcPr>
          <w:p w14:paraId="1DA795AC" w14:textId="77777777" w:rsidR="00780782" w:rsidRPr="00CA3684" w:rsidRDefault="00780782" w:rsidP="00987F43">
            <w:pPr>
              <w:rPr>
                <w:rFonts w:ascii="Arial" w:hAnsi="Arial" w:cs="Arial"/>
                <w:sz w:val="16"/>
                <w:szCs w:val="16"/>
              </w:rPr>
            </w:pPr>
          </w:p>
        </w:tc>
      </w:tr>
    </w:tbl>
    <w:p w14:paraId="5BC1ECF1" w14:textId="77777777" w:rsidR="00257951" w:rsidRDefault="00257951">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0D13E910" w14:textId="77777777" w:rsidTr="00844DFA">
        <w:tc>
          <w:tcPr>
            <w:tcW w:w="10632" w:type="dxa"/>
            <w:tcBorders>
              <w:top w:val="single" w:sz="4" w:space="0" w:color="auto"/>
              <w:left w:val="single" w:sz="4" w:space="0" w:color="auto"/>
              <w:bottom w:val="single" w:sz="4" w:space="0" w:color="auto"/>
              <w:right w:val="single" w:sz="4" w:space="0" w:color="auto"/>
            </w:tcBorders>
          </w:tcPr>
          <w:p w14:paraId="5BDECAB8" w14:textId="66E78ABA" w:rsidR="00780782" w:rsidRPr="00CA3684" w:rsidRDefault="00780782" w:rsidP="00C13E5E">
            <w:pPr>
              <w:spacing w:before="120" w:after="120"/>
              <w:rPr>
                <w:rFonts w:ascii="Arial" w:hAnsi="Arial" w:cs="Arial"/>
                <w:b/>
                <w:szCs w:val="22"/>
              </w:rPr>
            </w:pPr>
            <w:r w:rsidRPr="00CA3684">
              <w:rPr>
                <w:rFonts w:ascii="Arial" w:hAnsi="Arial" w:cs="Arial"/>
                <w:b/>
                <w:bCs/>
                <w:sz w:val="22"/>
                <w:szCs w:val="22"/>
              </w:rPr>
              <w:lastRenderedPageBreak/>
              <w:t xml:space="preserve">8.    </w:t>
            </w:r>
            <w:r w:rsidRPr="00CA3684">
              <w:rPr>
                <w:rFonts w:ascii="Arial" w:hAnsi="Arial" w:cs="Arial"/>
                <w:b/>
                <w:bCs/>
                <w:sz w:val="22"/>
                <w:szCs w:val="22"/>
              </w:rPr>
              <w:tab/>
            </w:r>
            <w:r w:rsidRPr="00CA3684">
              <w:rPr>
                <w:rFonts w:ascii="Arial" w:hAnsi="Arial" w:cs="Arial"/>
                <w:b/>
                <w:sz w:val="22"/>
                <w:szCs w:val="22"/>
              </w:rPr>
              <w:t>COMMUNICATIONS AND WORKING RELATIONSHIPS</w:t>
            </w:r>
          </w:p>
        </w:tc>
      </w:tr>
      <w:tr w:rsidR="00650750" w:rsidRPr="00650750" w14:paraId="1D6BA783" w14:textId="77777777" w:rsidTr="00650750">
        <w:tc>
          <w:tcPr>
            <w:tcW w:w="10632" w:type="dxa"/>
            <w:tcBorders>
              <w:top w:val="single" w:sz="4" w:space="0" w:color="auto"/>
              <w:left w:val="single" w:sz="4" w:space="0" w:color="auto"/>
              <w:bottom w:val="single" w:sz="4" w:space="0" w:color="auto"/>
              <w:right w:val="single" w:sz="4" w:space="0" w:color="auto"/>
            </w:tcBorders>
          </w:tcPr>
          <w:p w14:paraId="4FE0B3B9" w14:textId="77777777" w:rsidR="00650750" w:rsidRPr="00CA3684" w:rsidRDefault="00650750" w:rsidP="00650750">
            <w:pPr>
              <w:pStyle w:val="ListParagraph"/>
              <w:numPr>
                <w:ilvl w:val="0"/>
                <w:numId w:val="26"/>
              </w:numPr>
              <w:spacing w:before="120" w:after="120"/>
              <w:ind w:left="341"/>
              <w:rPr>
                <w:rFonts w:ascii="Arial" w:hAnsi="Arial" w:cs="Arial"/>
                <w:bCs/>
                <w:sz w:val="22"/>
                <w:szCs w:val="22"/>
              </w:rPr>
            </w:pPr>
            <w:r w:rsidRPr="00CA3684">
              <w:rPr>
                <w:rFonts w:ascii="Arial" w:hAnsi="Arial" w:cs="Arial"/>
                <w:bCs/>
                <w:sz w:val="22"/>
                <w:szCs w:val="22"/>
              </w:rPr>
              <w:t xml:space="preserve">Liaise with other SNBTS staff and external staff on matters affecting QC within TCAT. </w:t>
            </w:r>
          </w:p>
          <w:p w14:paraId="7A5BA0C9" w14:textId="649E5B75" w:rsidR="00650750" w:rsidRPr="00CA3684" w:rsidRDefault="006162D1" w:rsidP="00650750">
            <w:pPr>
              <w:pStyle w:val="ListParagraph"/>
              <w:numPr>
                <w:ilvl w:val="0"/>
                <w:numId w:val="25"/>
              </w:numPr>
              <w:spacing w:before="120" w:after="120"/>
              <w:ind w:left="341"/>
              <w:rPr>
                <w:rFonts w:ascii="Arial" w:hAnsi="Arial" w:cs="Arial"/>
                <w:bCs/>
                <w:sz w:val="22"/>
                <w:szCs w:val="22"/>
              </w:rPr>
            </w:pPr>
            <w:r>
              <w:rPr>
                <w:rFonts w:ascii="Arial" w:hAnsi="Arial" w:cs="Arial"/>
                <w:bCs/>
                <w:sz w:val="22"/>
                <w:szCs w:val="22"/>
              </w:rPr>
              <w:t xml:space="preserve">Senior </w:t>
            </w:r>
            <w:r w:rsidR="00650750" w:rsidRPr="00CA3684">
              <w:rPr>
                <w:rFonts w:ascii="Arial" w:hAnsi="Arial" w:cs="Arial"/>
                <w:bCs/>
                <w:sz w:val="22"/>
                <w:szCs w:val="22"/>
              </w:rPr>
              <w:t xml:space="preserve">QC analysts will provide and receive complex or sensitive information. This information will come from or be given to: </w:t>
            </w:r>
          </w:p>
          <w:p w14:paraId="28344465" w14:textId="77777777" w:rsidR="00650750" w:rsidRPr="00CA3684" w:rsidRDefault="00CA3684" w:rsidP="00CA3684">
            <w:pPr>
              <w:pStyle w:val="ListParagraph"/>
              <w:numPr>
                <w:ilvl w:val="0"/>
                <w:numId w:val="32"/>
              </w:numPr>
              <w:spacing w:before="120" w:after="120"/>
              <w:rPr>
                <w:rFonts w:ascii="Arial" w:hAnsi="Arial" w:cs="Arial"/>
                <w:bCs/>
                <w:sz w:val="22"/>
                <w:szCs w:val="22"/>
              </w:rPr>
            </w:pPr>
            <w:r w:rsidRPr="00CA3684">
              <w:rPr>
                <w:rFonts w:ascii="Arial" w:hAnsi="Arial" w:cs="Arial"/>
                <w:bCs/>
                <w:sz w:val="22"/>
                <w:szCs w:val="22"/>
              </w:rPr>
              <w:t>O</w:t>
            </w:r>
            <w:r w:rsidR="00650750" w:rsidRPr="00CA3684">
              <w:rPr>
                <w:rFonts w:ascii="Arial" w:hAnsi="Arial" w:cs="Arial"/>
                <w:bCs/>
                <w:sz w:val="22"/>
                <w:szCs w:val="22"/>
              </w:rPr>
              <w:t xml:space="preserve">ther colleagues in SNBTS i.e. QC Manager, QC Scientists, Quality Manager, QC Analysts, senior scientific staff, BMS’s, Clinical Scientists, MLAs etc. </w:t>
            </w:r>
          </w:p>
          <w:p w14:paraId="78309674" w14:textId="77777777" w:rsidR="00CA3684" w:rsidRPr="00CA3684" w:rsidRDefault="00650750" w:rsidP="00CA3684">
            <w:pPr>
              <w:pStyle w:val="ListParagraph"/>
              <w:numPr>
                <w:ilvl w:val="0"/>
                <w:numId w:val="32"/>
              </w:numPr>
              <w:spacing w:before="120" w:after="120"/>
              <w:rPr>
                <w:rFonts w:ascii="Arial" w:hAnsi="Arial" w:cs="Arial"/>
                <w:bCs/>
                <w:sz w:val="22"/>
                <w:szCs w:val="22"/>
              </w:rPr>
            </w:pPr>
            <w:r w:rsidRPr="00CA3684">
              <w:rPr>
                <w:rFonts w:ascii="Arial" w:hAnsi="Arial" w:cs="Arial"/>
                <w:bCs/>
                <w:sz w:val="22"/>
                <w:szCs w:val="22"/>
              </w:rPr>
              <w:t xml:space="preserve">Medical, nursing and scientific staff receiving test results. </w:t>
            </w:r>
          </w:p>
          <w:p w14:paraId="7B08D015" w14:textId="77777777" w:rsidR="00650750" w:rsidRPr="00CA3684" w:rsidRDefault="00650750" w:rsidP="00650750">
            <w:pPr>
              <w:pStyle w:val="ListParagraph"/>
              <w:numPr>
                <w:ilvl w:val="0"/>
                <w:numId w:val="32"/>
              </w:numPr>
              <w:spacing w:before="120" w:after="120"/>
              <w:rPr>
                <w:rFonts w:ascii="Arial" w:hAnsi="Arial" w:cs="Arial"/>
                <w:bCs/>
                <w:sz w:val="22"/>
                <w:szCs w:val="22"/>
              </w:rPr>
            </w:pPr>
            <w:r w:rsidRPr="00CA3684">
              <w:rPr>
                <w:rFonts w:ascii="Arial" w:hAnsi="Arial" w:cs="Arial"/>
                <w:bCs/>
                <w:sz w:val="22"/>
                <w:szCs w:val="22"/>
              </w:rPr>
              <w:t xml:space="preserve">External customers regarding test results, reagents, equipment etc. </w:t>
            </w:r>
          </w:p>
          <w:p w14:paraId="1C239DDB" w14:textId="77777777" w:rsidR="00650750" w:rsidRPr="00650750" w:rsidRDefault="00650750" w:rsidP="00650750">
            <w:pPr>
              <w:spacing w:before="120" w:after="120"/>
              <w:rPr>
                <w:rFonts w:ascii="Arial" w:hAnsi="Arial" w:cs="Arial"/>
                <w:b/>
                <w:bCs/>
                <w:sz w:val="22"/>
                <w:szCs w:val="22"/>
              </w:rPr>
            </w:pPr>
            <w:r w:rsidRPr="00650750">
              <w:rPr>
                <w:rFonts w:ascii="Arial" w:hAnsi="Arial" w:cs="Arial"/>
                <w:bCs/>
                <w:sz w:val="22"/>
                <w:szCs w:val="22"/>
              </w:rPr>
              <w:t>The communication will be in the form of oral, written, electronically or face-to-face.</w:t>
            </w:r>
            <w:r w:rsidRPr="00650750">
              <w:rPr>
                <w:rFonts w:ascii="Arial" w:hAnsi="Arial" w:cs="Arial"/>
                <w:b/>
                <w:bCs/>
                <w:sz w:val="22"/>
                <w:szCs w:val="22"/>
              </w:rPr>
              <w:t xml:space="preserve"> </w:t>
            </w:r>
          </w:p>
        </w:tc>
      </w:tr>
    </w:tbl>
    <w:p w14:paraId="460614F8" w14:textId="77777777" w:rsidR="00DA2A47" w:rsidRPr="00CA3684" w:rsidRDefault="00DA2A47">
      <w:pPr>
        <w:rPr>
          <w:rFonts w:ascii="Arial" w:hAnsi="Arial" w:cs="Arial"/>
          <w:sz w:val="16"/>
          <w:szCs w:val="16"/>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DA2A47" w:rsidRPr="00CA3684" w14:paraId="4F038EB7" w14:textId="77777777" w:rsidTr="00846D4B">
        <w:tc>
          <w:tcPr>
            <w:tcW w:w="10632" w:type="dxa"/>
            <w:tcBorders>
              <w:top w:val="single" w:sz="4" w:space="0" w:color="auto"/>
              <w:left w:val="single" w:sz="4" w:space="0" w:color="auto"/>
              <w:bottom w:val="single" w:sz="4" w:space="0" w:color="auto"/>
              <w:right w:val="single" w:sz="4" w:space="0" w:color="auto"/>
            </w:tcBorders>
          </w:tcPr>
          <w:p w14:paraId="725F59C3" w14:textId="77777777" w:rsidR="00DA2A47" w:rsidRPr="00CA3684" w:rsidRDefault="00DA2A47" w:rsidP="00846D4B">
            <w:pPr>
              <w:spacing w:before="120" w:after="120"/>
              <w:rPr>
                <w:rFonts w:ascii="Arial" w:hAnsi="Arial" w:cs="Arial"/>
                <w:b/>
                <w:szCs w:val="22"/>
              </w:rPr>
            </w:pPr>
            <w:r w:rsidRPr="00CA3684">
              <w:rPr>
                <w:rFonts w:ascii="Arial" w:hAnsi="Arial" w:cs="Arial"/>
                <w:b/>
                <w:sz w:val="22"/>
                <w:szCs w:val="22"/>
              </w:rPr>
              <w:t>9.</w:t>
            </w:r>
            <w:r w:rsidRPr="00CA3684">
              <w:rPr>
                <w:rFonts w:ascii="Arial" w:hAnsi="Arial" w:cs="Arial"/>
                <w:b/>
                <w:sz w:val="22"/>
                <w:szCs w:val="22"/>
              </w:rPr>
              <w:tab/>
              <w:t>MOST CHALLENGING PART OF THE JOB</w:t>
            </w:r>
          </w:p>
        </w:tc>
      </w:tr>
      <w:tr w:rsidR="00DA2A47" w:rsidRPr="00CA3684" w14:paraId="5CF76BA3" w14:textId="77777777" w:rsidTr="00846D4B">
        <w:tc>
          <w:tcPr>
            <w:tcW w:w="10632" w:type="dxa"/>
            <w:tcBorders>
              <w:top w:val="single" w:sz="4" w:space="0" w:color="auto"/>
              <w:left w:val="single" w:sz="4" w:space="0" w:color="auto"/>
              <w:bottom w:val="single" w:sz="4" w:space="0" w:color="auto"/>
              <w:right w:val="single" w:sz="4" w:space="0" w:color="auto"/>
            </w:tcBorders>
          </w:tcPr>
          <w:p w14:paraId="5686EC81" w14:textId="0507AD11" w:rsidR="00DA2A47" w:rsidRPr="00CA3684" w:rsidRDefault="00DA2A47" w:rsidP="00CA3684">
            <w:pPr>
              <w:pStyle w:val="Default"/>
              <w:spacing w:line="259" w:lineRule="auto"/>
              <w:jc w:val="both"/>
              <w:rPr>
                <w:sz w:val="22"/>
                <w:szCs w:val="22"/>
              </w:rPr>
            </w:pPr>
            <w:r w:rsidRPr="00CA3684">
              <w:rPr>
                <w:sz w:val="22"/>
                <w:szCs w:val="22"/>
              </w:rPr>
              <w:t xml:space="preserve">Coordinating QC requirements within TCAT to ensure safety and efficacy of products and processing environments, while balancing all of the competing priorities of the team and multiple projects. </w:t>
            </w:r>
            <w:r w:rsidR="00BF5A1F">
              <w:rPr>
                <w:sz w:val="22"/>
                <w:szCs w:val="22"/>
              </w:rPr>
              <w:t xml:space="preserve">Acting as point of contact for QC analysts and MLAs. </w:t>
            </w:r>
          </w:p>
          <w:p w14:paraId="09805A71" w14:textId="77777777" w:rsidR="00B16B80" w:rsidRDefault="00B16B80" w:rsidP="00CA3684">
            <w:pPr>
              <w:spacing w:line="259" w:lineRule="auto"/>
              <w:jc w:val="both"/>
              <w:rPr>
                <w:rFonts w:ascii="Arial" w:hAnsi="Arial" w:cs="Arial"/>
                <w:sz w:val="22"/>
                <w:szCs w:val="22"/>
              </w:rPr>
            </w:pPr>
          </w:p>
          <w:p w14:paraId="112BEB88" w14:textId="49C44463" w:rsidR="00DA2A47" w:rsidRPr="00CA3684" w:rsidRDefault="00DA2A47" w:rsidP="00CA3684">
            <w:pPr>
              <w:spacing w:line="259" w:lineRule="auto"/>
              <w:jc w:val="both"/>
              <w:rPr>
                <w:rFonts w:ascii="Arial" w:hAnsi="Arial" w:cs="Arial"/>
                <w:szCs w:val="22"/>
              </w:rPr>
            </w:pPr>
            <w:r w:rsidRPr="00CA3684">
              <w:rPr>
                <w:rFonts w:ascii="Arial" w:hAnsi="Arial" w:cs="Arial"/>
                <w:sz w:val="22"/>
                <w:szCs w:val="22"/>
              </w:rPr>
              <w:t xml:space="preserve">Performing a wide range of standard analytical and microbiological tests to the required standard of control and reproducibility in a small multi-functional laboratory with relatively few other analytical staff, whilst ensuring the highest standards of reliability and performance. </w:t>
            </w:r>
          </w:p>
        </w:tc>
      </w:tr>
    </w:tbl>
    <w:p w14:paraId="1AE94500" w14:textId="77777777" w:rsidR="00DA2A47" w:rsidRPr="00CA3684" w:rsidRDefault="00DA2A47">
      <w:pPr>
        <w:rPr>
          <w:rFonts w:ascii="Arial" w:hAnsi="Arial" w:cs="Arial"/>
          <w:sz w:val="16"/>
          <w:szCs w:val="16"/>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2A0698B6" w14:textId="77777777" w:rsidTr="00DA2A47">
        <w:tc>
          <w:tcPr>
            <w:tcW w:w="10632" w:type="dxa"/>
            <w:tcBorders>
              <w:top w:val="single" w:sz="4" w:space="0" w:color="auto"/>
              <w:left w:val="single" w:sz="4" w:space="0" w:color="auto"/>
              <w:bottom w:val="single" w:sz="4" w:space="0" w:color="auto"/>
              <w:right w:val="single" w:sz="4" w:space="0" w:color="auto"/>
            </w:tcBorders>
          </w:tcPr>
          <w:p w14:paraId="0208E35A" w14:textId="77777777" w:rsidR="00780782" w:rsidRPr="00CA3684" w:rsidRDefault="00DA2A47" w:rsidP="00C13E5E">
            <w:pPr>
              <w:spacing w:before="120" w:after="120"/>
              <w:rPr>
                <w:rFonts w:ascii="Arial" w:hAnsi="Arial" w:cs="Arial"/>
                <w:b/>
                <w:szCs w:val="22"/>
              </w:rPr>
            </w:pPr>
            <w:r w:rsidRPr="00CA3684">
              <w:rPr>
                <w:rFonts w:ascii="Arial" w:hAnsi="Arial" w:cs="Arial"/>
                <w:b/>
                <w:sz w:val="22"/>
                <w:szCs w:val="22"/>
              </w:rPr>
              <w:t>10.</w:t>
            </w:r>
            <w:r w:rsidR="00780782" w:rsidRPr="00CA3684">
              <w:rPr>
                <w:rFonts w:ascii="Arial" w:hAnsi="Arial" w:cs="Arial"/>
                <w:b/>
                <w:sz w:val="22"/>
                <w:szCs w:val="22"/>
              </w:rPr>
              <w:tab/>
            </w:r>
            <w:r w:rsidR="00780782" w:rsidRPr="00CA3684">
              <w:rPr>
                <w:rFonts w:ascii="Arial" w:hAnsi="Arial" w:cs="Arial"/>
                <w:b/>
                <w:caps/>
                <w:sz w:val="22"/>
                <w:szCs w:val="22"/>
              </w:rPr>
              <w:t>Systems</w:t>
            </w:r>
          </w:p>
        </w:tc>
      </w:tr>
      <w:tr w:rsidR="00780782" w:rsidRPr="00CA3684" w14:paraId="1740AFBD" w14:textId="77777777" w:rsidTr="00DA2A47">
        <w:tc>
          <w:tcPr>
            <w:tcW w:w="10632" w:type="dxa"/>
            <w:tcBorders>
              <w:top w:val="single" w:sz="4" w:space="0" w:color="auto"/>
              <w:left w:val="single" w:sz="4" w:space="0" w:color="auto"/>
              <w:bottom w:val="single" w:sz="4" w:space="0" w:color="auto"/>
              <w:right w:val="single" w:sz="4" w:space="0" w:color="auto"/>
            </w:tcBorders>
          </w:tcPr>
          <w:p w14:paraId="5A1D4D9E" w14:textId="77777777" w:rsidR="00DA2A47" w:rsidRPr="00CA3684" w:rsidRDefault="00DA2A47" w:rsidP="00CA3684">
            <w:pPr>
              <w:pStyle w:val="Default"/>
              <w:spacing w:line="259" w:lineRule="auto"/>
              <w:jc w:val="both"/>
              <w:rPr>
                <w:sz w:val="22"/>
                <w:szCs w:val="22"/>
              </w:rPr>
            </w:pPr>
            <w:r w:rsidRPr="00CA3684">
              <w:rPr>
                <w:sz w:val="22"/>
                <w:szCs w:val="22"/>
              </w:rPr>
              <w:t xml:space="preserve">The Microsoft Office suite is used extensively throughout the working day and competence in this, especially Word and Excel is required. </w:t>
            </w:r>
          </w:p>
          <w:p w14:paraId="31378C87" w14:textId="77777777" w:rsidR="00DA2A47" w:rsidRPr="00CA3684" w:rsidRDefault="00DA2A47" w:rsidP="00CA3684">
            <w:pPr>
              <w:pStyle w:val="Default"/>
              <w:spacing w:line="259" w:lineRule="auto"/>
              <w:jc w:val="both"/>
              <w:rPr>
                <w:sz w:val="22"/>
                <w:szCs w:val="22"/>
              </w:rPr>
            </w:pPr>
          </w:p>
          <w:p w14:paraId="3B16E0A0" w14:textId="77777777" w:rsidR="00DA2A47" w:rsidRPr="00CA3684" w:rsidRDefault="00DA2A47" w:rsidP="00CA3684">
            <w:pPr>
              <w:pStyle w:val="Default"/>
              <w:spacing w:line="259" w:lineRule="auto"/>
              <w:jc w:val="both"/>
              <w:rPr>
                <w:sz w:val="22"/>
                <w:szCs w:val="22"/>
              </w:rPr>
            </w:pPr>
            <w:r w:rsidRPr="00CA3684">
              <w:rPr>
                <w:sz w:val="22"/>
                <w:szCs w:val="22"/>
              </w:rPr>
              <w:t>The Tissue Trace/TCS</w:t>
            </w:r>
            <w:r w:rsidRPr="00CA3684">
              <w:rPr>
                <w:sz w:val="14"/>
                <w:szCs w:val="14"/>
              </w:rPr>
              <w:t xml:space="preserve">TM </w:t>
            </w:r>
            <w:r w:rsidRPr="00CA3684">
              <w:rPr>
                <w:sz w:val="22"/>
                <w:szCs w:val="22"/>
              </w:rPr>
              <w:t xml:space="preserve">database system used for controlling blood sample donations and is used on a weekly basis. </w:t>
            </w:r>
          </w:p>
          <w:p w14:paraId="77B41BD6" w14:textId="77777777" w:rsidR="00DA2A47" w:rsidRPr="00CA3684" w:rsidRDefault="00DA2A47" w:rsidP="00CA3684">
            <w:pPr>
              <w:pStyle w:val="Default"/>
              <w:spacing w:line="259" w:lineRule="auto"/>
              <w:jc w:val="both"/>
              <w:rPr>
                <w:sz w:val="22"/>
                <w:szCs w:val="22"/>
              </w:rPr>
            </w:pPr>
          </w:p>
          <w:p w14:paraId="539CC60B" w14:textId="77777777" w:rsidR="00DA2A47" w:rsidRPr="00CA3684" w:rsidRDefault="00DA2A47" w:rsidP="00CA3684">
            <w:pPr>
              <w:pStyle w:val="Default"/>
              <w:spacing w:line="259" w:lineRule="auto"/>
              <w:jc w:val="both"/>
              <w:rPr>
                <w:sz w:val="22"/>
                <w:szCs w:val="22"/>
              </w:rPr>
            </w:pPr>
            <w:proofErr w:type="spellStart"/>
            <w:r w:rsidRPr="00CA3684">
              <w:rPr>
                <w:sz w:val="22"/>
                <w:szCs w:val="22"/>
              </w:rPr>
              <w:t>QPulse</w:t>
            </w:r>
            <w:proofErr w:type="spellEnd"/>
            <w:r w:rsidRPr="00CA3684">
              <w:rPr>
                <w:sz w:val="22"/>
                <w:szCs w:val="22"/>
              </w:rPr>
              <w:t xml:space="preserve"> is used for document control, incident reporting and asset management. </w:t>
            </w:r>
          </w:p>
          <w:p w14:paraId="40668404" w14:textId="77777777" w:rsidR="00DA2A47" w:rsidRPr="00CA3684" w:rsidRDefault="00DA2A47" w:rsidP="00CA3684">
            <w:pPr>
              <w:pStyle w:val="Default"/>
              <w:spacing w:line="259" w:lineRule="auto"/>
              <w:jc w:val="both"/>
              <w:rPr>
                <w:sz w:val="22"/>
                <w:szCs w:val="22"/>
              </w:rPr>
            </w:pPr>
          </w:p>
          <w:p w14:paraId="37E35622" w14:textId="77777777" w:rsidR="00DA2A47" w:rsidRPr="00CA3684" w:rsidRDefault="00DA2A47" w:rsidP="00CA3684">
            <w:pPr>
              <w:pStyle w:val="Default"/>
              <w:spacing w:line="259" w:lineRule="auto"/>
              <w:jc w:val="both"/>
              <w:rPr>
                <w:sz w:val="22"/>
                <w:szCs w:val="22"/>
              </w:rPr>
            </w:pPr>
            <w:r w:rsidRPr="00CA3684">
              <w:rPr>
                <w:sz w:val="22"/>
                <w:szCs w:val="22"/>
              </w:rPr>
              <w:t xml:space="preserve">TREND 963 and </w:t>
            </w:r>
            <w:proofErr w:type="spellStart"/>
            <w:r w:rsidRPr="00CA3684">
              <w:rPr>
                <w:sz w:val="22"/>
                <w:szCs w:val="22"/>
              </w:rPr>
              <w:t>Pharmagraph</w:t>
            </w:r>
            <w:proofErr w:type="spellEnd"/>
            <w:r w:rsidRPr="00CA3684">
              <w:rPr>
                <w:sz w:val="22"/>
                <w:szCs w:val="22"/>
              </w:rPr>
              <w:t xml:space="preserve"> systems are used on a daily basis as Building Management and Environmental Management systems respectively. </w:t>
            </w:r>
          </w:p>
          <w:p w14:paraId="276C3789" w14:textId="77777777" w:rsidR="00DA2A47" w:rsidRPr="00CA3684" w:rsidRDefault="00DA2A47" w:rsidP="00CA3684">
            <w:pPr>
              <w:pStyle w:val="Default"/>
              <w:spacing w:line="259" w:lineRule="auto"/>
              <w:jc w:val="both"/>
              <w:rPr>
                <w:sz w:val="22"/>
                <w:szCs w:val="22"/>
              </w:rPr>
            </w:pPr>
          </w:p>
          <w:p w14:paraId="7D9B4CCC" w14:textId="77777777" w:rsidR="00DA2A47" w:rsidRPr="00CA3684" w:rsidRDefault="00DA2A47" w:rsidP="00CA3684">
            <w:pPr>
              <w:pStyle w:val="Default"/>
              <w:spacing w:line="259" w:lineRule="auto"/>
              <w:jc w:val="both"/>
              <w:rPr>
                <w:sz w:val="22"/>
                <w:szCs w:val="22"/>
              </w:rPr>
            </w:pPr>
            <w:r w:rsidRPr="00CA3684">
              <w:rPr>
                <w:sz w:val="22"/>
                <w:szCs w:val="22"/>
              </w:rPr>
              <w:t xml:space="preserve">Use of a Laboratory Information Management System (LIMS) for registration and management of samples received. </w:t>
            </w:r>
          </w:p>
          <w:p w14:paraId="49DE19A2" w14:textId="77777777" w:rsidR="00DA2A47" w:rsidRPr="00CA3684" w:rsidRDefault="00DA2A47" w:rsidP="00CA3684">
            <w:pPr>
              <w:spacing w:line="259" w:lineRule="auto"/>
              <w:jc w:val="both"/>
              <w:rPr>
                <w:rFonts w:ascii="Arial" w:hAnsi="Arial" w:cs="Arial"/>
                <w:sz w:val="22"/>
                <w:szCs w:val="22"/>
              </w:rPr>
            </w:pPr>
          </w:p>
          <w:p w14:paraId="688A2880" w14:textId="77777777" w:rsidR="00780782" w:rsidRPr="00CA3684" w:rsidRDefault="00DA2A47" w:rsidP="00CA3684">
            <w:pPr>
              <w:spacing w:line="259" w:lineRule="auto"/>
              <w:jc w:val="both"/>
              <w:rPr>
                <w:rFonts w:ascii="Arial" w:hAnsi="Arial" w:cs="Arial"/>
                <w:szCs w:val="22"/>
              </w:rPr>
            </w:pPr>
            <w:r w:rsidRPr="00CA3684">
              <w:rPr>
                <w:rFonts w:ascii="Arial" w:hAnsi="Arial" w:cs="Arial"/>
                <w:sz w:val="22"/>
                <w:szCs w:val="22"/>
              </w:rPr>
              <w:t xml:space="preserve">Flow cytometry and other analyser software. </w:t>
            </w:r>
          </w:p>
        </w:tc>
      </w:tr>
      <w:tr w:rsidR="00780782" w:rsidRPr="00CA3684" w14:paraId="233E6C5F" w14:textId="77777777" w:rsidTr="00DA2A47">
        <w:tc>
          <w:tcPr>
            <w:tcW w:w="10632" w:type="dxa"/>
            <w:tcBorders>
              <w:top w:val="single" w:sz="4" w:space="0" w:color="auto"/>
              <w:left w:val="nil"/>
              <w:bottom w:val="single" w:sz="4" w:space="0" w:color="auto"/>
              <w:right w:val="nil"/>
            </w:tcBorders>
          </w:tcPr>
          <w:p w14:paraId="27A29517" w14:textId="77777777" w:rsidR="00780782" w:rsidRPr="00CA3684" w:rsidRDefault="00780782" w:rsidP="00450B2E">
            <w:pPr>
              <w:rPr>
                <w:rFonts w:ascii="Arial" w:hAnsi="Arial" w:cs="Arial"/>
                <w:sz w:val="16"/>
                <w:szCs w:val="16"/>
              </w:rPr>
            </w:pPr>
          </w:p>
        </w:tc>
      </w:tr>
    </w:tbl>
    <w:p w14:paraId="267A9066" w14:textId="77777777" w:rsidR="00257951" w:rsidRDefault="00257951">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CA3684" w14:paraId="4DBDA655" w14:textId="77777777" w:rsidTr="00DA2A47">
        <w:tc>
          <w:tcPr>
            <w:tcW w:w="10632" w:type="dxa"/>
            <w:tcBorders>
              <w:top w:val="single" w:sz="4" w:space="0" w:color="auto"/>
              <w:left w:val="single" w:sz="4" w:space="0" w:color="auto"/>
              <w:bottom w:val="single" w:sz="4" w:space="0" w:color="auto"/>
              <w:right w:val="single" w:sz="4" w:space="0" w:color="auto"/>
            </w:tcBorders>
          </w:tcPr>
          <w:p w14:paraId="2CD04A43" w14:textId="4EB23A7C" w:rsidR="00780782" w:rsidRPr="00CA3684" w:rsidRDefault="00780782" w:rsidP="00C13E5E">
            <w:pPr>
              <w:spacing w:before="120" w:after="120"/>
              <w:rPr>
                <w:rFonts w:ascii="Arial" w:hAnsi="Arial" w:cs="Arial"/>
                <w:b/>
                <w:szCs w:val="22"/>
              </w:rPr>
            </w:pPr>
            <w:r w:rsidRPr="00CA3684">
              <w:rPr>
                <w:rFonts w:ascii="Arial" w:hAnsi="Arial" w:cs="Arial"/>
                <w:b/>
                <w:sz w:val="22"/>
                <w:szCs w:val="22"/>
              </w:rPr>
              <w:lastRenderedPageBreak/>
              <w:t xml:space="preserve">11. </w:t>
            </w:r>
            <w:r w:rsidRPr="00CA3684">
              <w:rPr>
                <w:rFonts w:ascii="Arial" w:hAnsi="Arial" w:cs="Arial"/>
                <w:b/>
                <w:sz w:val="22"/>
                <w:szCs w:val="22"/>
              </w:rPr>
              <w:tab/>
              <w:t>WORKING ENVIRONMENT AND EFFORT</w:t>
            </w:r>
          </w:p>
        </w:tc>
      </w:tr>
      <w:tr w:rsidR="00780782" w:rsidRPr="00CA3684" w14:paraId="2A915176" w14:textId="77777777" w:rsidTr="00DA2A47">
        <w:tc>
          <w:tcPr>
            <w:tcW w:w="10632" w:type="dxa"/>
            <w:tcBorders>
              <w:top w:val="nil"/>
              <w:left w:val="single" w:sz="4" w:space="0" w:color="auto"/>
              <w:bottom w:val="nil"/>
              <w:right w:val="single" w:sz="4" w:space="0" w:color="auto"/>
            </w:tcBorders>
          </w:tcPr>
          <w:p w14:paraId="7FA2FB58" w14:textId="77777777" w:rsidR="00780782" w:rsidRPr="00CA3684" w:rsidRDefault="00780782" w:rsidP="00CA3684">
            <w:pPr>
              <w:pStyle w:val="BodyText"/>
              <w:spacing w:before="0" w:after="0" w:line="259" w:lineRule="auto"/>
              <w:jc w:val="both"/>
              <w:rPr>
                <w:rFonts w:ascii="Arial" w:hAnsi="Arial" w:cs="Arial"/>
                <w:b w:val="0"/>
                <w:szCs w:val="22"/>
              </w:rPr>
            </w:pPr>
          </w:p>
        </w:tc>
      </w:tr>
      <w:tr w:rsidR="00DA2A47" w:rsidRPr="00CA3684" w14:paraId="1EBA106F" w14:textId="77777777" w:rsidTr="00DA2A47">
        <w:tc>
          <w:tcPr>
            <w:tcW w:w="10632" w:type="dxa"/>
            <w:tcBorders>
              <w:top w:val="nil"/>
              <w:left w:val="single" w:sz="4" w:space="0" w:color="auto"/>
              <w:bottom w:val="nil"/>
              <w:right w:val="single" w:sz="4" w:space="0" w:color="auto"/>
            </w:tcBorders>
          </w:tcPr>
          <w:p w14:paraId="23EEE453" w14:textId="77777777" w:rsidR="00DA2A47" w:rsidRPr="00CA3684" w:rsidRDefault="00DA2A47" w:rsidP="00CA3684">
            <w:pPr>
              <w:pStyle w:val="Default"/>
              <w:spacing w:line="259" w:lineRule="auto"/>
              <w:rPr>
                <w:sz w:val="22"/>
                <w:szCs w:val="22"/>
              </w:rPr>
            </w:pPr>
            <w:r w:rsidRPr="00CA3684">
              <w:rPr>
                <w:b/>
                <w:bCs/>
                <w:sz w:val="22"/>
                <w:szCs w:val="22"/>
              </w:rPr>
              <w:t xml:space="preserve">Physical Effort </w:t>
            </w:r>
          </w:p>
        </w:tc>
      </w:tr>
      <w:tr w:rsidR="00DA2A47" w:rsidRPr="00CA3684" w14:paraId="6963A207" w14:textId="77777777" w:rsidTr="00DA2A47">
        <w:tc>
          <w:tcPr>
            <w:tcW w:w="10632" w:type="dxa"/>
            <w:tcBorders>
              <w:top w:val="nil"/>
              <w:left w:val="single" w:sz="4" w:space="0" w:color="auto"/>
              <w:bottom w:val="nil"/>
              <w:right w:val="single" w:sz="4" w:space="0" w:color="auto"/>
            </w:tcBorders>
          </w:tcPr>
          <w:p w14:paraId="6315225A" w14:textId="77777777" w:rsidR="00DA2A47" w:rsidRPr="00CA3684" w:rsidRDefault="00DA2A47" w:rsidP="006162D1">
            <w:pPr>
              <w:pStyle w:val="Default"/>
              <w:spacing w:line="259" w:lineRule="auto"/>
              <w:jc w:val="both"/>
              <w:rPr>
                <w:color w:val="auto"/>
              </w:rPr>
            </w:pPr>
          </w:p>
          <w:p w14:paraId="3CD3C118" w14:textId="77777777" w:rsidR="00DA2A47" w:rsidRPr="00CA3684" w:rsidRDefault="00DA2A47" w:rsidP="006162D1">
            <w:pPr>
              <w:pStyle w:val="Default"/>
              <w:numPr>
                <w:ilvl w:val="0"/>
                <w:numId w:val="25"/>
              </w:numPr>
              <w:spacing w:line="259" w:lineRule="auto"/>
              <w:ind w:left="341"/>
              <w:jc w:val="both"/>
              <w:rPr>
                <w:sz w:val="22"/>
                <w:szCs w:val="22"/>
              </w:rPr>
            </w:pPr>
            <w:r w:rsidRPr="00CA3684">
              <w:rPr>
                <w:sz w:val="22"/>
                <w:szCs w:val="22"/>
              </w:rPr>
              <w:t xml:space="preserve">There is a frequent requirement to exert moderate physical effort for extended periods e.g. lifting and moving boxes to and from vehicles when transferring samples between sites. </w:t>
            </w:r>
          </w:p>
          <w:p w14:paraId="22A38CDD" w14:textId="77777777" w:rsidR="00DA2A47" w:rsidRPr="00CA3684" w:rsidRDefault="00DA2A47" w:rsidP="006162D1">
            <w:pPr>
              <w:pStyle w:val="Default"/>
              <w:numPr>
                <w:ilvl w:val="0"/>
                <w:numId w:val="25"/>
              </w:numPr>
              <w:spacing w:line="259" w:lineRule="auto"/>
              <w:ind w:left="341"/>
              <w:jc w:val="both"/>
              <w:rPr>
                <w:sz w:val="22"/>
                <w:szCs w:val="22"/>
              </w:rPr>
            </w:pPr>
            <w:r w:rsidRPr="00CA3684">
              <w:rPr>
                <w:sz w:val="22"/>
                <w:szCs w:val="22"/>
              </w:rPr>
              <w:t xml:space="preserve">Working in and maintaining aseptic environment to ensure sterility of final product. </w:t>
            </w:r>
          </w:p>
          <w:p w14:paraId="775FB746" w14:textId="77777777" w:rsidR="00DA2A47" w:rsidRPr="00CA3684" w:rsidRDefault="00DA2A47" w:rsidP="006162D1">
            <w:pPr>
              <w:pStyle w:val="Default"/>
              <w:numPr>
                <w:ilvl w:val="0"/>
                <w:numId w:val="25"/>
              </w:numPr>
              <w:spacing w:line="259" w:lineRule="auto"/>
              <w:ind w:left="341"/>
              <w:jc w:val="both"/>
              <w:rPr>
                <w:sz w:val="22"/>
                <w:szCs w:val="22"/>
              </w:rPr>
            </w:pPr>
            <w:r w:rsidRPr="00CA3684">
              <w:rPr>
                <w:sz w:val="22"/>
                <w:szCs w:val="22"/>
              </w:rPr>
              <w:t xml:space="preserve">Extended working within cleanroom environments during environmental monitoring with only eyes exposed to the external environment. </w:t>
            </w:r>
          </w:p>
          <w:p w14:paraId="2E06F317" w14:textId="77777777" w:rsidR="00DA2A47" w:rsidRPr="00CA3684" w:rsidRDefault="00DA2A47" w:rsidP="006162D1">
            <w:pPr>
              <w:pStyle w:val="Default"/>
              <w:numPr>
                <w:ilvl w:val="0"/>
                <w:numId w:val="25"/>
              </w:numPr>
              <w:spacing w:line="259" w:lineRule="auto"/>
              <w:ind w:left="341"/>
              <w:jc w:val="both"/>
              <w:rPr>
                <w:sz w:val="22"/>
                <w:szCs w:val="22"/>
              </w:rPr>
            </w:pPr>
            <w:r w:rsidRPr="00CA3684">
              <w:rPr>
                <w:sz w:val="22"/>
                <w:szCs w:val="22"/>
              </w:rPr>
              <w:t xml:space="preserve">Physical skills include repetitive activities such as pipetting and colony counting of bacteria. </w:t>
            </w:r>
          </w:p>
          <w:p w14:paraId="5BA87A2B" w14:textId="77777777" w:rsidR="00DA2A47" w:rsidRPr="00CA3684" w:rsidRDefault="00DA2A47" w:rsidP="006162D1">
            <w:pPr>
              <w:pStyle w:val="Default"/>
              <w:spacing w:line="259" w:lineRule="auto"/>
              <w:jc w:val="both"/>
              <w:rPr>
                <w:sz w:val="22"/>
                <w:szCs w:val="22"/>
              </w:rPr>
            </w:pPr>
          </w:p>
        </w:tc>
      </w:tr>
      <w:tr w:rsidR="00CA3684" w:rsidRPr="00CA3684" w14:paraId="301C87DB" w14:textId="77777777" w:rsidTr="00DA2A47">
        <w:tc>
          <w:tcPr>
            <w:tcW w:w="10632" w:type="dxa"/>
            <w:tcBorders>
              <w:top w:val="nil"/>
              <w:left w:val="single" w:sz="4" w:space="0" w:color="auto"/>
              <w:bottom w:val="nil"/>
              <w:right w:val="single" w:sz="4" w:space="0" w:color="auto"/>
            </w:tcBorders>
          </w:tcPr>
          <w:p w14:paraId="2E4BE1A7" w14:textId="77777777" w:rsidR="00CA3684" w:rsidRDefault="00CA3684" w:rsidP="006162D1">
            <w:pPr>
              <w:pStyle w:val="Default"/>
              <w:jc w:val="both"/>
              <w:rPr>
                <w:sz w:val="22"/>
                <w:szCs w:val="22"/>
              </w:rPr>
            </w:pPr>
            <w:r>
              <w:rPr>
                <w:b/>
                <w:bCs/>
                <w:sz w:val="22"/>
                <w:szCs w:val="22"/>
              </w:rPr>
              <w:t xml:space="preserve">Mental Effort </w:t>
            </w:r>
          </w:p>
        </w:tc>
      </w:tr>
      <w:tr w:rsidR="00CA3684" w:rsidRPr="00CA3684" w14:paraId="10BD1232" w14:textId="77777777" w:rsidTr="00DA2A47">
        <w:tc>
          <w:tcPr>
            <w:tcW w:w="10632" w:type="dxa"/>
            <w:tcBorders>
              <w:top w:val="nil"/>
              <w:left w:val="single" w:sz="4" w:space="0" w:color="auto"/>
              <w:bottom w:val="nil"/>
              <w:right w:val="single" w:sz="4" w:space="0" w:color="auto"/>
            </w:tcBorders>
          </w:tcPr>
          <w:p w14:paraId="51949B46" w14:textId="77777777" w:rsidR="00CA3684" w:rsidRDefault="00CA3684" w:rsidP="006162D1">
            <w:pPr>
              <w:pStyle w:val="Default"/>
              <w:jc w:val="both"/>
              <w:rPr>
                <w:color w:val="auto"/>
              </w:rPr>
            </w:pPr>
          </w:p>
          <w:p w14:paraId="4D15A78B" w14:textId="77777777" w:rsidR="00CA3684" w:rsidRDefault="00CA3684" w:rsidP="006162D1">
            <w:pPr>
              <w:pStyle w:val="Default"/>
              <w:numPr>
                <w:ilvl w:val="0"/>
                <w:numId w:val="31"/>
              </w:numPr>
              <w:jc w:val="both"/>
              <w:rPr>
                <w:sz w:val="22"/>
                <w:szCs w:val="22"/>
              </w:rPr>
            </w:pPr>
            <w:r>
              <w:rPr>
                <w:sz w:val="22"/>
                <w:szCs w:val="22"/>
              </w:rPr>
              <w:t xml:space="preserve">Frequent requirement for intense concentration within the work period. Post holder is involved in making decisions relating to GMP manufacturing, reporting results of environmental monitoring and QC assays all of which will have a bearing on final product outcome. </w:t>
            </w:r>
          </w:p>
          <w:p w14:paraId="52C9548A" w14:textId="77777777" w:rsidR="00CA3684" w:rsidRDefault="00CA3684" w:rsidP="006162D1">
            <w:pPr>
              <w:pStyle w:val="Default"/>
              <w:jc w:val="both"/>
              <w:rPr>
                <w:sz w:val="22"/>
                <w:szCs w:val="22"/>
              </w:rPr>
            </w:pPr>
          </w:p>
        </w:tc>
      </w:tr>
      <w:tr w:rsidR="00780782" w:rsidRPr="00CA3684" w14:paraId="18B51D4E" w14:textId="77777777" w:rsidTr="00CA3684">
        <w:tc>
          <w:tcPr>
            <w:tcW w:w="10632" w:type="dxa"/>
            <w:tcBorders>
              <w:top w:val="nil"/>
              <w:left w:val="single" w:sz="4" w:space="0" w:color="auto"/>
              <w:bottom w:val="nil"/>
              <w:right w:val="single" w:sz="4" w:space="0" w:color="auto"/>
            </w:tcBorders>
          </w:tcPr>
          <w:p w14:paraId="406FB665" w14:textId="77777777" w:rsidR="00780782" w:rsidRPr="00CA3684" w:rsidRDefault="00780782" w:rsidP="006162D1">
            <w:pPr>
              <w:spacing w:line="259" w:lineRule="auto"/>
              <w:jc w:val="both"/>
              <w:rPr>
                <w:rFonts w:ascii="Arial" w:hAnsi="Arial" w:cs="Arial"/>
                <w:b/>
                <w:szCs w:val="22"/>
              </w:rPr>
            </w:pPr>
            <w:r w:rsidRPr="00CA3684">
              <w:rPr>
                <w:rFonts w:ascii="Arial" w:hAnsi="Arial" w:cs="Arial"/>
                <w:b/>
                <w:sz w:val="22"/>
                <w:szCs w:val="22"/>
              </w:rPr>
              <w:t>Emotional Effort</w:t>
            </w:r>
          </w:p>
        </w:tc>
      </w:tr>
      <w:tr w:rsidR="00780782" w:rsidRPr="00CA3684" w14:paraId="069097EA" w14:textId="77777777" w:rsidTr="006162D1">
        <w:tc>
          <w:tcPr>
            <w:tcW w:w="10632" w:type="dxa"/>
            <w:tcBorders>
              <w:top w:val="nil"/>
              <w:left w:val="single" w:sz="4" w:space="0" w:color="auto"/>
              <w:bottom w:val="single" w:sz="4" w:space="0" w:color="auto"/>
              <w:right w:val="single" w:sz="4" w:space="0" w:color="auto"/>
            </w:tcBorders>
          </w:tcPr>
          <w:p w14:paraId="7732004A" w14:textId="77777777" w:rsidR="00780782" w:rsidRPr="00CA3684" w:rsidRDefault="00780782" w:rsidP="006162D1">
            <w:pPr>
              <w:numPr>
                <w:ilvl w:val="0"/>
                <w:numId w:val="13"/>
              </w:numPr>
              <w:tabs>
                <w:tab w:val="clear" w:pos="720"/>
                <w:tab w:val="num" w:pos="318"/>
              </w:tabs>
              <w:spacing w:line="259" w:lineRule="auto"/>
              <w:ind w:left="318" w:hanging="284"/>
              <w:jc w:val="both"/>
              <w:rPr>
                <w:rFonts w:ascii="Arial" w:hAnsi="Arial" w:cs="Arial"/>
                <w:szCs w:val="22"/>
              </w:rPr>
            </w:pPr>
            <w:r w:rsidRPr="00CA3684">
              <w:rPr>
                <w:rFonts w:ascii="Arial" w:hAnsi="Arial" w:cs="Arial"/>
                <w:sz w:val="22"/>
                <w:szCs w:val="22"/>
              </w:rPr>
              <w:t xml:space="preserve">Stress may be encountered when dealing with tight </w:t>
            </w:r>
            <w:r w:rsidR="002F72B0" w:rsidRPr="00CA3684">
              <w:rPr>
                <w:rFonts w:ascii="Arial" w:hAnsi="Arial" w:cs="Arial"/>
                <w:sz w:val="22"/>
                <w:szCs w:val="22"/>
              </w:rPr>
              <w:t>QC</w:t>
            </w:r>
            <w:r w:rsidRPr="00CA3684">
              <w:rPr>
                <w:rFonts w:ascii="Arial" w:hAnsi="Arial" w:cs="Arial"/>
                <w:sz w:val="22"/>
                <w:szCs w:val="22"/>
              </w:rPr>
              <w:t xml:space="preserve"> deadlines</w:t>
            </w:r>
            <w:r w:rsidR="002F72B0" w:rsidRPr="00CA3684">
              <w:rPr>
                <w:rFonts w:ascii="Arial" w:hAnsi="Arial" w:cs="Arial"/>
                <w:sz w:val="22"/>
                <w:szCs w:val="22"/>
              </w:rPr>
              <w:t>, particularly when sample analysis is required to facilitate product release</w:t>
            </w:r>
            <w:r w:rsidR="0036377E" w:rsidRPr="00CA3684">
              <w:rPr>
                <w:rFonts w:ascii="Arial" w:hAnsi="Arial" w:cs="Arial"/>
                <w:sz w:val="22"/>
                <w:szCs w:val="22"/>
              </w:rPr>
              <w:t xml:space="preserve"> within a finite time period</w:t>
            </w:r>
            <w:r w:rsidR="002F72B0" w:rsidRPr="00CA3684">
              <w:rPr>
                <w:rFonts w:ascii="Arial" w:hAnsi="Arial" w:cs="Arial"/>
                <w:sz w:val="22"/>
                <w:szCs w:val="22"/>
              </w:rPr>
              <w:t xml:space="preserve"> to patients</w:t>
            </w:r>
            <w:r w:rsidRPr="00CA3684">
              <w:rPr>
                <w:rFonts w:ascii="Arial" w:hAnsi="Arial" w:cs="Arial"/>
                <w:sz w:val="22"/>
                <w:szCs w:val="22"/>
              </w:rPr>
              <w:t>.  There may also be confrontational issues when discrepant or erroneous results occur.</w:t>
            </w:r>
          </w:p>
          <w:p w14:paraId="5442179C" w14:textId="77777777" w:rsidR="00780782" w:rsidRPr="00CA3684" w:rsidRDefault="00780782" w:rsidP="006162D1">
            <w:pPr>
              <w:numPr>
                <w:ilvl w:val="0"/>
                <w:numId w:val="13"/>
              </w:numPr>
              <w:tabs>
                <w:tab w:val="clear" w:pos="720"/>
                <w:tab w:val="num" w:pos="318"/>
              </w:tabs>
              <w:spacing w:line="259" w:lineRule="auto"/>
              <w:ind w:left="318" w:hanging="284"/>
              <w:jc w:val="both"/>
              <w:rPr>
                <w:rFonts w:ascii="Arial" w:hAnsi="Arial" w:cs="Arial"/>
                <w:szCs w:val="22"/>
              </w:rPr>
            </w:pPr>
            <w:r w:rsidRPr="00CA3684">
              <w:rPr>
                <w:rFonts w:ascii="Arial" w:hAnsi="Arial" w:cs="Arial"/>
                <w:sz w:val="22"/>
                <w:szCs w:val="22"/>
              </w:rPr>
              <w:t>Occasional exposure to distressing or emotional circumstances e.g. receiving information on patient medical conditions, information pertaining to cadaveric tissue/cell donations.</w:t>
            </w:r>
          </w:p>
        </w:tc>
      </w:tr>
      <w:tr w:rsidR="00257951" w:rsidRPr="00CA3684" w14:paraId="0CB503A9" w14:textId="77777777" w:rsidTr="006162D1">
        <w:trPr>
          <w:trHeight w:val="113"/>
        </w:trPr>
        <w:tc>
          <w:tcPr>
            <w:tcW w:w="10632" w:type="dxa"/>
            <w:tcBorders>
              <w:top w:val="single" w:sz="4" w:space="0" w:color="auto"/>
              <w:left w:val="nil"/>
              <w:bottom w:val="single" w:sz="4" w:space="0" w:color="auto"/>
              <w:right w:val="nil"/>
            </w:tcBorders>
          </w:tcPr>
          <w:p w14:paraId="3A6D4320" w14:textId="77777777" w:rsidR="00257951" w:rsidRPr="006162D1" w:rsidRDefault="00257951" w:rsidP="006162D1">
            <w:pPr>
              <w:rPr>
                <w:rFonts w:ascii="Arial" w:hAnsi="Arial" w:cs="Arial"/>
                <w:b/>
                <w:sz w:val="4"/>
                <w:szCs w:val="22"/>
              </w:rPr>
            </w:pPr>
          </w:p>
        </w:tc>
      </w:tr>
      <w:tr w:rsidR="00780782" w:rsidRPr="00CA3684" w14:paraId="2045E43C" w14:textId="77777777" w:rsidTr="00EC368A">
        <w:tc>
          <w:tcPr>
            <w:tcW w:w="10632" w:type="dxa"/>
            <w:tcBorders>
              <w:top w:val="single" w:sz="4" w:space="0" w:color="auto"/>
              <w:left w:val="single" w:sz="4" w:space="0" w:color="auto"/>
              <w:bottom w:val="single" w:sz="4" w:space="0" w:color="auto"/>
              <w:right w:val="single" w:sz="4" w:space="0" w:color="auto"/>
            </w:tcBorders>
          </w:tcPr>
          <w:p w14:paraId="7420901F" w14:textId="77777777" w:rsidR="00780782" w:rsidRPr="00CA3684" w:rsidRDefault="00780782" w:rsidP="00C13E5E">
            <w:pPr>
              <w:spacing w:before="120" w:after="120"/>
              <w:rPr>
                <w:rFonts w:ascii="Arial" w:hAnsi="Arial" w:cs="Arial"/>
                <w:b/>
                <w:szCs w:val="22"/>
              </w:rPr>
            </w:pPr>
            <w:r w:rsidRPr="00CA3684">
              <w:rPr>
                <w:rFonts w:ascii="Arial" w:hAnsi="Arial" w:cs="Arial"/>
                <w:b/>
                <w:sz w:val="22"/>
                <w:szCs w:val="22"/>
              </w:rPr>
              <w:t xml:space="preserve">12. </w:t>
            </w:r>
            <w:r w:rsidRPr="00CA3684">
              <w:rPr>
                <w:rFonts w:ascii="Arial" w:hAnsi="Arial" w:cs="Arial"/>
                <w:b/>
                <w:sz w:val="22"/>
                <w:szCs w:val="22"/>
              </w:rPr>
              <w:tab/>
            </w:r>
            <w:r w:rsidRPr="00CA3684">
              <w:rPr>
                <w:rFonts w:ascii="Arial" w:hAnsi="Arial" w:cs="Arial"/>
                <w:b/>
                <w:bCs/>
                <w:sz w:val="22"/>
                <w:szCs w:val="22"/>
              </w:rPr>
              <w:t>ENVIRONMENTAL / WORKING CONDITIONS &amp; MACHINERY AND EQUIPMENT</w:t>
            </w:r>
          </w:p>
        </w:tc>
      </w:tr>
      <w:tr w:rsidR="00780782" w:rsidRPr="00CA3684" w14:paraId="7431D848" w14:textId="77777777" w:rsidTr="00EC368A">
        <w:tc>
          <w:tcPr>
            <w:tcW w:w="10632" w:type="dxa"/>
            <w:tcBorders>
              <w:top w:val="single" w:sz="4" w:space="0" w:color="auto"/>
              <w:left w:val="single" w:sz="4" w:space="0" w:color="auto"/>
              <w:bottom w:val="single" w:sz="4" w:space="0" w:color="auto"/>
              <w:right w:val="single" w:sz="4" w:space="0" w:color="auto"/>
            </w:tcBorders>
          </w:tcPr>
          <w:p w14:paraId="345185B9" w14:textId="77777777" w:rsidR="00DA2A47" w:rsidRPr="00CA3684" w:rsidRDefault="00DA2A47" w:rsidP="00DA2A47">
            <w:pPr>
              <w:pStyle w:val="Default"/>
              <w:jc w:val="both"/>
              <w:rPr>
                <w:color w:val="auto"/>
              </w:rPr>
            </w:pPr>
          </w:p>
          <w:p w14:paraId="3683DF54" w14:textId="77777777" w:rsidR="00DA2A47" w:rsidRDefault="00DA2A47" w:rsidP="00CA3684">
            <w:pPr>
              <w:pStyle w:val="Default"/>
              <w:numPr>
                <w:ilvl w:val="0"/>
                <w:numId w:val="29"/>
              </w:numPr>
              <w:spacing w:line="259" w:lineRule="auto"/>
              <w:jc w:val="both"/>
              <w:rPr>
                <w:sz w:val="22"/>
                <w:szCs w:val="22"/>
              </w:rPr>
            </w:pPr>
            <w:r w:rsidRPr="00CA3684">
              <w:rPr>
                <w:sz w:val="22"/>
                <w:szCs w:val="22"/>
              </w:rPr>
              <w:t xml:space="preserve">Frequent exposure to hazardous working conditions, including: </w:t>
            </w:r>
          </w:p>
          <w:p w14:paraId="7C1B5A2D" w14:textId="77777777" w:rsidR="00CA3684" w:rsidRPr="00CA3684" w:rsidRDefault="00CA3684" w:rsidP="00CA3684">
            <w:pPr>
              <w:pStyle w:val="Default"/>
              <w:spacing w:line="259" w:lineRule="auto"/>
              <w:ind w:left="360"/>
              <w:jc w:val="both"/>
              <w:rPr>
                <w:sz w:val="22"/>
                <w:szCs w:val="22"/>
              </w:rPr>
            </w:pPr>
          </w:p>
          <w:p w14:paraId="405F672F" w14:textId="77777777" w:rsidR="00DA2A47" w:rsidRPr="00CA3684" w:rsidRDefault="00DA2A47" w:rsidP="00CA3684">
            <w:pPr>
              <w:pStyle w:val="Default"/>
              <w:spacing w:line="259" w:lineRule="auto"/>
              <w:ind w:left="360"/>
              <w:jc w:val="both"/>
              <w:rPr>
                <w:sz w:val="22"/>
                <w:szCs w:val="22"/>
              </w:rPr>
            </w:pPr>
            <w:r w:rsidRPr="00CA3684">
              <w:rPr>
                <w:sz w:val="22"/>
                <w:szCs w:val="22"/>
              </w:rPr>
              <w:t xml:space="preserve">- Working for periods in cold environments -40°C to -80°C. </w:t>
            </w:r>
          </w:p>
          <w:p w14:paraId="27065336" w14:textId="77777777" w:rsidR="00DA2A47" w:rsidRPr="00CA3684" w:rsidRDefault="00DA2A47" w:rsidP="00CA3684">
            <w:pPr>
              <w:pStyle w:val="Default"/>
              <w:spacing w:line="259" w:lineRule="auto"/>
              <w:ind w:left="360"/>
              <w:jc w:val="both"/>
              <w:rPr>
                <w:sz w:val="22"/>
                <w:szCs w:val="22"/>
              </w:rPr>
            </w:pPr>
            <w:r w:rsidRPr="00CA3684">
              <w:rPr>
                <w:sz w:val="22"/>
                <w:szCs w:val="22"/>
              </w:rPr>
              <w:t xml:space="preserve">- Working with protective gloves handling frozen products and reagents. </w:t>
            </w:r>
          </w:p>
          <w:p w14:paraId="38B30FFD" w14:textId="77777777" w:rsidR="00DA2A47" w:rsidRPr="00CA3684" w:rsidRDefault="00DA2A47" w:rsidP="00CA3684">
            <w:pPr>
              <w:pStyle w:val="Default"/>
              <w:spacing w:line="259" w:lineRule="auto"/>
              <w:ind w:left="360"/>
              <w:jc w:val="both"/>
              <w:rPr>
                <w:sz w:val="22"/>
                <w:szCs w:val="22"/>
              </w:rPr>
            </w:pPr>
            <w:r w:rsidRPr="00CA3684">
              <w:rPr>
                <w:sz w:val="22"/>
                <w:szCs w:val="22"/>
              </w:rPr>
              <w:t xml:space="preserve">- Working with dry ice and liquid nitrogen. </w:t>
            </w:r>
          </w:p>
          <w:p w14:paraId="487940CA" w14:textId="77777777" w:rsidR="00DA2A47" w:rsidRPr="00CA3684" w:rsidRDefault="00DA2A47" w:rsidP="00CA3684">
            <w:pPr>
              <w:pStyle w:val="Default"/>
              <w:spacing w:line="259" w:lineRule="auto"/>
              <w:ind w:left="360"/>
              <w:jc w:val="both"/>
              <w:rPr>
                <w:sz w:val="22"/>
                <w:szCs w:val="22"/>
              </w:rPr>
            </w:pPr>
            <w:r w:rsidRPr="00CA3684">
              <w:rPr>
                <w:sz w:val="22"/>
                <w:szCs w:val="22"/>
              </w:rPr>
              <w:t xml:space="preserve">- Working for long periods under class A and B clean room conditions </w:t>
            </w:r>
          </w:p>
          <w:p w14:paraId="6EB76417" w14:textId="77777777" w:rsidR="00CA3684" w:rsidRDefault="00CA3684" w:rsidP="00CA3684">
            <w:pPr>
              <w:pStyle w:val="Default"/>
              <w:spacing w:line="259" w:lineRule="auto"/>
              <w:ind w:left="360"/>
              <w:jc w:val="both"/>
              <w:rPr>
                <w:sz w:val="22"/>
                <w:szCs w:val="22"/>
              </w:rPr>
            </w:pPr>
          </w:p>
          <w:p w14:paraId="0C87B6FA"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Frequent use of VDUs, microscopes and a variety of specialised laboratory equipment on a daily basis. </w:t>
            </w:r>
          </w:p>
          <w:p w14:paraId="4D834898"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Direct contact with untested blood samples and tissues. </w:t>
            </w:r>
          </w:p>
          <w:p w14:paraId="4084DCC4"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Handling blood samples and tissues known to be HIV, Hepatitis B or Hepatitis C positive. </w:t>
            </w:r>
          </w:p>
          <w:p w14:paraId="4416141C"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Processing and disposal of tissues/cells known to be positive for virology markers or microbiological contaminants. </w:t>
            </w:r>
          </w:p>
          <w:p w14:paraId="1E0E45E6"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Responding to call outs during the night and weekends to cover equipment failures. </w:t>
            </w:r>
          </w:p>
          <w:p w14:paraId="249C4639" w14:textId="77777777" w:rsidR="00DA2A47" w:rsidRPr="00CA3684" w:rsidRDefault="00DA2A47" w:rsidP="00CA3684">
            <w:pPr>
              <w:pStyle w:val="Default"/>
              <w:numPr>
                <w:ilvl w:val="0"/>
                <w:numId w:val="28"/>
              </w:numPr>
              <w:spacing w:line="259" w:lineRule="auto"/>
              <w:jc w:val="both"/>
              <w:rPr>
                <w:sz w:val="22"/>
                <w:szCs w:val="22"/>
              </w:rPr>
            </w:pPr>
            <w:r w:rsidRPr="00CA3684">
              <w:rPr>
                <w:sz w:val="22"/>
                <w:szCs w:val="22"/>
              </w:rPr>
              <w:t xml:space="preserve">Working in an analytical environment necessitates exposure to a variety of hazards on a daily basis. These include chemicals (corrosive, poisons, flammable, toxic and harmful) and gases (flammable, compressed, explosive and asphyxiating). </w:t>
            </w:r>
          </w:p>
          <w:p w14:paraId="1A3EBEFE" w14:textId="77777777" w:rsidR="00780782" w:rsidRPr="00CA3684" w:rsidRDefault="00780782" w:rsidP="00DA2A47">
            <w:pPr>
              <w:ind w:left="394"/>
              <w:jc w:val="both"/>
              <w:rPr>
                <w:rFonts w:ascii="Arial" w:hAnsi="Arial" w:cs="Arial"/>
                <w:iCs/>
                <w:szCs w:val="22"/>
              </w:rPr>
            </w:pPr>
          </w:p>
        </w:tc>
      </w:tr>
      <w:tr w:rsidR="00780782" w:rsidRPr="00CA3684" w14:paraId="2A7AF36A" w14:textId="77777777" w:rsidTr="00EC368A">
        <w:tc>
          <w:tcPr>
            <w:tcW w:w="10632" w:type="dxa"/>
            <w:tcBorders>
              <w:top w:val="single" w:sz="4" w:space="0" w:color="auto"/>
              <w:left w:val="nil"/>
              <w:bottom w:val="single" w:sz="4" w:space="0" w:color="auto"/>
              <w:right w:val="nil"/>
            </w:tcBorders>
          </w:tcPr>
          <w:p w14:paraId="37434355" w14:textId="77777777" w:rsidR="00780782" w:rsidRPr="00CA3684" w:rsidDel="00D71D10" w:rsidRDefault="00780782" w:rsidP="00450B2E">
            <w:pPr>
              <w:rPr>
                <w:rFonts w:ascii="Arial" w:hAnsi="Arial" w:cs="Arial"/>
                <w:sz w:val="16"/>
                <w:szCs w:val="16"/>
              </w:rPr>
            </w:pPr>
          </w:p>
        </w:tc>
      </w:tr>
      <w:tr w:rsidR="00780782" w:rsidRPr="00CA3684" w14:paraId="23097A09" w14:textId="77777777" w:rsidTr="00EC368A">
        <w:tc>
          <w:tcPr>
            <w:tcW w:w="10632" w:type="dxa"/>
            <w:tcBorders>
              <w:top w:val="single" w:sz="4" w:space="0" w:color="auto"/>
              <w:left w:val="single" w:sz="4" w:space="0" w:color="auto"/>
              <w:bottom w:val="single" w:sz="4" w:space="0" w:color="auto"/>
              <w:right w:val="single" w:sz="4" w:space="0" w:color="auto"/>
            </w:tcBorders>
          </w:tcPr>
          <w:p w14:paraId="49D8F3B0" w14:textId="77777777" w:rsidR="00780782" w:rsidRPr="00CA3684" w:rsidRDefault="00780782" w:rsidP="00C13E5E">
            <w:pPr>
              <w:spacing w:before="120" w:after="120"/>
              <w:rPr>
                <w:rFonts w:ascii="Arial" w:hAnsi="Arial" w:cs="Arial"/>
                <w:b/>
                <w:szCs w:val="22"/>
              </w:rPr>
            </w:pPr>
            <w:r w:rsidRPr="00CA3684">
              <w:rPr>
                <w:rFonts w:ascii="Arial" w:hAnsi="Arial" w:cs="Arial"/>
                <w:b/>
                <w:sz w:val="22"/>
                <w:szCs w:val="22"/>
              </w:rPr>
              <w:t xml:space="preserve">13. </w:t>
            </w:r>
            <w:r w:rsidRPr="00CA3684">
              <w:rPr>
                <w:rFonts w:ascii="Arial" w:hAnsi="Arial" w:cs="Arial"/>
                <w:b/>
                <w:sz w:val="22"/>
                <w:szCs w:val="22"/>
              </w:rPr>
              <w:tab/>
              <w:t>QUALIFICATIONS AND/OR EXPERIENCE SPECIFIED FOR THE POST</w:t>
            </w:r>
          </w:p>
        </w:tc>
      </w:tr>
      <w:tr w:rsidR="00780782" w:rsidRPr="00CA3684" w14:paraId="4932DFC6" w14:textId="77777777" w:rsidTr="00EC368A">
        <w:tc>
          <w:tcPr>
            <w:tcW w:w="10632" w:type="dxa"/>
            <w:tcBorders>
              <w:top w:val="single" w:sz="4" w:space="0" w:color="auto"/>
              <w:left w:val="single" w:sz="4" w:space="0" w:color="auto"/>
              <w:bottom w:val="single" w:sz="4" w:space="0" w:color="auto"/>
              <w:right w:val="single" w:sz="4" w:space="0" w:color="auto"/>
            </w:tcBorders>
          </w:tcPr>
          <w:p w14:paraId="3D9B6F9B" w14:textId="77777777" w:rsidR="00DA2A47" w:rsidRPr="00CA3684" w:rsidRDefault="00DA2A47" w:rsidP="00DA2A47">
            <w:pPr>
              <w:pStyle w:val="Default"/>
              <w:jc w:val="both"/>
              <w:rPr>
                <w:color w:val="auto"/>
              </w:rPr>
            </w:pPr>
          </w:p>
          <w:p w14:paraId="0F1559F7" w14:textId="77777777" w:rsidR="00DA2A47" w:rsidRPr="00CA3684" w:rsidRDefault="00DA2A47" w:rsidP="00DA2A47">
            <w:pPr>
              <w:pStyle w:val="Default"/>
              <w:numPr>
                <w:ilvl w:val="0"/>
                <w:numId w:val="30"/>
              </w:numPr>
              <w:jc w:val="both"/>
              <w:rPr>
                <w:sz w:val="22"/>
                <w:szCs w:val="22"/>
              </w:rPr>
            </w:pPr>
            <w:r w:rsidRPr="00CA3684">
              <w:rPr>
                <w:sz w:val="22"/>
                <w:szCs w:val="22"/>
              </w:rPr>
              <w:t xml:space="preserve">Required to hold as a minimum a degree or equivalent in a relevant scientific discipline. </w:t>
            </w:r>
          </w:p>
          <w:p w14:paraId="4129053D" w14:textId="14B23214" w:rsidR="00DA2A47" w:rsidRPr="00CA3684" w:rsidRDefault="00DA2A47" w:rsidP="00DA2A47">
            <w:pPr>
              <w:pStyle w:val="Default"/>
              <w:numPr>
                <w:ilvl w:val="0"/>
                <w:numId w:val="30"/>
              </w:numPr>
              <w:jc w:val="both"/>
              <w:rPr>
                <w:sz w:val="22"/>
                <w:szCs w:val="22"/>
              </w:rPr>
            </w:pPr>
            <w:r w:rsidRPr="00CA3684">
              <w:rPr>
                <w:sz w:val="22"/>
                <w:szCs w:val="22"/>
              </w:rPr>
              <w:t>Demonstrable experience resulting in specialist knowledge of a range of procedures and processes in either an analytical chemistry or biological analysis laboratory working to GMP</w:t>
            </w:r>
            <w:r w:rsidR="006162D1">
              <w:rPr>
                <w:sz w:val="22"/>
                <w:szCs w:val="22"/>
              </w:rPr>
              <w:t xml:space="preserve"> and/or GLP</w:t>
            </w:r>
            <w:r w:rsidRPr="00CA3684">
              <w:rPr>
                <w:sz w:val="22"/>
                <w:szCs w:val="22"/>
              </w:rPr>
              <w:t xml:space="preserve"> standards. </w:t>
            </w:r>
          </w:p>
          <w:p w14:paraId="5DBACAF4" w14:textId="77777777" w:rsidR="00DA2A47" w:rsidRPr="00CA3684" w:rsidRDefault="00DA2A47" w:rsidP="00DA2A47">
            <w:pPr>
              <w:pStyle w:val="Default"/>
              <w:numPr>
                <w:ilvl w:val="0"/>
                <w:numId w:val="30"/>
              </w:numPr>
              <w:jc w:val="both"/>
              <w:rPr>
                <w:sz w:val="22"/>
                <w:szCs w:val="22"/>
              </w:rPr>
            </w:pPr>
            <w:r w:rsidRPr="00CA3684">
              <w:rPr>
                <w:sz w:val="22"/>
                <w:szCs w:val="22"/>
              </w:rPr>
              <w:t xml:space="preserve">Must undertake Continuous Professional Development within this specialism to maintain knowledge relevant to the requirements of analytical techniques. </w:t>
            </w:r>
          </w:p>
          <w:p w14:paraId="6208CBA7" w14:textId="77777777" w:rsidR="00DA2A47" w:rsidRPr="00CA3684" w:rsidRDefault="00DA2A47" w:rsidP="00DA2A47">
            <w:pPr>
              <w:pStyle w:val="Default"/>
              <w:numPr>
                <w:ilvl w:val="0"/>
                <w:numId w:val="30"/>
              </w:numPr>
              <w:jc w:val="both"/>
              <w:rPr>
                <w:sz w:val="22"/>
                <w:szCs w:val="22"/>
              </w:rPr>
            </w:pPr>
            <w:r w:rsidRPr="00CA3684">
              <w:rPr>
                <w:sz w:val="22"/>
                <w:szCs w:val="22"/>
              </w:rPr>
              <w:t xml:space="preserve">A clear understanding of how to operate under the constraints of GMP and GLP. </w:t>
            </w:r>
          </w:p>
          <w:p w14:paraId="0679BDC8" w14:textId="77777777" w:rsidR="00DA2A47" w:rsidRPr="00CA3684" w:rsidRDefault="00DA2A47" w:rsidP="00DA2A47">
            <w:pPr>
              <w:pStyle w:val="Default"/>
              <w:numPr>
                <w:ilvl w:val="0"/>
                <w:numId w:val="30"/>
              </w:numPr>
              <w:jc w:val="both"/>
              <w:rPr>
                <w:sz w:val="22"/>
                <w:szCs w:val="22"/>
              </w:rPr>
            </w:pPr>
            <w:r w:rsidRPr="00CA3684">
              <w:rPr>
                <w:sz w:val="22"/>
                <w:szCs w:val="22"/>
              </w:rPr>
              <w:t xml:space="preserve">Must be able to work effectively as part of a small team. </w:t>
            </w:r>
          </w:p>
          <w:p w14:paraId="07725BA8" w14:textId="77777777" w:rsidR="00780782" w:rsidRPr="00CA3684" w:rsidRDefault="00DA2A47" w:rsidP="00CA3684">
            <w:pPr>
              <w:pStyle w:val="Default"/>
              <w:numPr>
                <w:ilvl w:val="0"/>
                <w:numId w:val="30"/>
              </w:numPr>
              <w:jc w:val="both"/>
              <w:rPr>
                <w:sz w:val="22"/>
                <w:szCs w:val="22"/>
              </w:rPr>
            </w:pPr>
            <w:r w:rsidRPr="00CA3684">
              <w:rPr>
                <w:sz w:val="22"/>
                <w:szCs w:val="22"/>
              </w:rPr>
              <w:t xml:space="preserve">Computer literacy and standard keyboard skills. </w:t>
            </w:r>
          </w:p>
        </w:tc>
      </w:tr>
    </w:tbl>
    <w:p w14:paraId="3FBF7B0F" w14:textId="77777777" w:rsidR="00450B2E" w:rsidRPr="00CA3684" w:rsidRDefault="00450B2E">
      <w:pPr>
        <w:overflowPunct/>
        <w:autoSpaceDE/>
        <w:autoSpaceDN/>
        <w:adjustRightInd/>
        <w:textAlignment w:val="auto"/>
        <w:rPr>
          <w:rFonts w:ascii="Arial" w:hAnsi="Arial" w:cs="Arial"/>
          <w:sz w:val="16"/>
          <w:szCs w:val="16"/>
        </w:rPr>
      </w:pPr>
    </w:p>
    <w:tbl>
      <w:tblPr>
        <w:tblW w:w="10632" w:type="dxa"/>
        <w:tblInd w:w="-3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780782" w:rsidRPr="00CA3684" w14:paraId="5AD5AE8F" w14:textId="77777777" w:rsidTr="00450B2E">
        <w:tc>
          <w:tcPr>
            <w:tcW w:w="10632" w:type="dxa"/>
            <w:gridSpan w:val="5"/>
            <w:tcBorders>
              <w:top w:val="single" w:sz="4" w:space="0" w:color="auto"/>
              <w:left w:val="single" w:sz="4" w:space="0" w:color="auto"/>
              <w:bottom w:val="single" w:sz="4" w:space="0" w:color="auto"/>
              <w:right w:val="single" w:sz="4" w:space="0" w:color="auto"/>
            </w:tcBorders>
          </w:tcPr>
          <w:p w14:paraId="2FE0B6E8" w14:textId="4E535ECB" w:rsidR="00780782" w:rsidRPr="00CA3684" w:rsidRDefault="00780782" w:rsidP="00C13E5E">
            <w:pPr>
              <w:spacing w:before="120" w:after="120"/>
              <w:rPr>
                <w:rFonts w:ascii="Arial" w:hAnsi="Arial" w:cs="Arial"/>
                <w:b/>
                <w:szCs w:val="22"/>
              </w:rPr>
            </w:pPr>
            <w:r w:rsidRPr="00CA3684">
              <w:rPr>
                <w:rFonts w:ascii="Arial" w:hAnsi="Arial" w:cs="Arial"/>
                <w:b/>
                <w:sz w:val="22"/>
                <w:szCs w:val="22"/>
              </w:rPr>
              <w:t xml:space="preserve">14.   </w:t>
            </w:r>
            <w:r w:rsidRPr="00CA3684">
              <w:rPr>
                <w:rFonts w:ascii="Arial" w:hAnsi="Arial" w:cs="Arial"/>
                <w:b/>
                <w:sz w:val="22"/>
                <w:szCs w:val="22"/>
              </w:rPr>
              <w:tab/>
              <w:t>JOB DESCRIPTION AGREEMENT</w:t>
            </w:r>
          </w:p>
        </w:tc>
      </w:tr>
      <w:tr w:rsidR="00780782" w:rsidRPr="00CA3684" w14:paraId="71E04600" w14:textId="77777777" w:rsidTr="00450B2E">
        <w:tc>
          <w:tcPr>
            <w:tcW w:w="10632" w:type="dxa"/>
            <w:gridSpan w:val="5"/>
            <w:tcBorders>
              <w:top w:val="single" w:sz="4" w:space="0" w:color="auto"/>
              <w:left w:val="single" w:sz="4" w:space="0" w:color="auto"/>
              <w:bottom w:val="nil"/>
              <w:right w:val="single" w:sz="4" w:space="0" w:color="auto"/>
            </w:tcBorders>
          </w:tcPr>
          <w:p w14:paraId="52967A57" w14:textId="77777777" w:rsidR="00780782" w:rsidRPr="00CA3684" w:rsidRDefault="00780782" w:rsidP="00C13E5E">
            <w:pPr>
              <w:pStyle w:val="BodyText"/>
              <w:spacing w:line="264" w:lineRule="auto"/>
              <w:rPr>
                <w:rFonts w:ascii="Arial" w:hAnsi="Arial" w:cs="Arial"/>
                <w:b w:val="0"/>
                <w:szCs w:val="22"/>
              </w:rPr>
            </w:pPr>
            <w:r w:rsidRPr="00CA3684">
              <w:rPr>
                <w:rFonts w:ascii="Arial" w:hAnsi="Arial" w:cs="Arial"/>
                <w:b w:val="0"/>
                <w:sz w:val="22"/>
                <w:szCs w:val="22"/>
              </w:rPr>
              <w:t>A separate job description will need to be signed off by each jobholder to whom the job description applies.</w:t>
            </w:r>
          </w:p>
        </w:tc>
      </w:tr>
      <w:tr w:rsidR="00780782" w:rsidRPr="00CA3684" w14:paraId="59EC79C0" w14:textId="77777777" w:rsidTr="00450B2E">
        <w:tc>
          <w:tcPr>
            <w:tcW w:w="3056" w:type="dxa"/>
            <w:tcBorders>
              <w:top w:val="nil"/>
              <w:left w:val="single" w:sz="4" w:space="0" w:color="auto"/>
              <w:bottom w:val="nil"/>
              <w:right w:val="single" w:sz="4" w:space="0" w:color="auto"/>
            </w:tcBorders>
          </w:tcPr>
          <w:p w14:paraId="43EA6B81" w14:textId="77777777" w:rsidR="00780782" w:rsidRPr="00CA3684" w:rsidRDefault="00DA2A47" w:rsidP="00C13E5E">
            <w:pPr>
              <w:spacing w:before="120" w:after="120"/>
              <w:rPr>
                <w:rFonts w:ascii="Arial" w:hAnsi="Arial" w:cs="Arial"/>
                <w:sz w:val="20"/>
                <w:szCs w:val="22"/>
              </w:rPr>
            </w:pPr>
            <w:r w:rsidRPr="00CA3684">
              <w:rPr>
                <w:rFonts w:ascii="Arial" w:hAnsi="Arial" w:cs="Arial"/>
                <w:sz w:val="20"/>
                <w:szCs w:val="22"/>
              </w:rPr>
              <w:t>Postholder</w:t>
            </w:r>
            <w:r w:rsidR="00780782" w:rsidRPr="00CA3684">
              <w:rPr>
                <w:rFonts w:ascii="Arial" w:hAnsi="Arial" w:cs="Arial"/>
                <w:sz w:val="20"/>
                <w:szCs w:val="22"/>
              </w:rPr>
              <w:t xml:space="preserve"> Signature</w:t>
            </w:r>
          </w:p>
        </w:tc>
        <w:tc>
          <w:tcPr>
            <w:tcW w:w="4689" w:type="dxa"/>
            <w:tcBorders>
              <w:top w:val="single" w:sz="4" w:space="0" w:color="auto"/>
              <w:left w:val="single" w:sz="4" w:space="0" w:color="auto"/>
              <w:bottom w:val="single" w:sz="4" w:space="0" w:color="auto"/>
              <w:right w:val="single" w:sz="4" w:space="0" w:color="auto"/>
            </w:tcBorders>
          </w:tcPr>
          <w:p w14:paraId="132B174C" w14:textId="77777777" w:rsidR="00780782" w:rsidRPr="00CA3684" w:rsidRDefault="00780782" w:rsidP="00C13E5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14:paraId="77297381" w14:textId="77777777" w:rsidR="00780782" w:rsidRPr="00CA3684" w:rsidRDefault="00780782" w:rsidP="00C13E5E">
            <w:pPr>
              <w:spacing w:before="120" w:after="120"/>
              <w:jc w:val="right"/>
              <w:rPr>
                <w:rFonts w:ascii="Arial" w:hAnsi="Arial" w:cs="Arial"/>
                <w:sz w:val="20"/>
                <w:szCs w:val="22"/>
              </w:rPr>
            </w:pPr>
            <w:r w:rsidRPr="00CA3684">
              <w:rPr>
                <w:rFonts w:ascii="Arial" w:hAnsi="Arial" w:cs="Arial"/>
                <w:sz w:val="20"/>
                <w:szCs w:val="22"/>
              </w:rPr>
              <w:t>Date</w:t>
            </w:r>
          </w:p>
        </w:tc>
        <w:tc>
          <w:tcPr>
            <w:tcW w:w="1684" w:type="dxa"/>
            <w:tcBorders>
              <w:top w:val="single" w:sz="4" w:space="0" w:color="auto"/>
              <w:left w:val="single" w:sz="4" w:space="0" w:color="auto"/>
              <w:bottom w:val="single" w:sz="4" w:space="0" w:color="auto"/>
              <w:right w:val="single" w:sz="4" w:space="0" w:color="auto"/>
            </w:tcBorders>
          </w:tcPr>
          <w:p w14:paraId="0C412536" w14:textId="77777777" w:rsidR="00780782" w:rsidRPr="00CA3684" w:rsidRDefault="00780782" w:rsidP="00C13E5E">
            <w:pPr>
              <w:spacing w:before="120" w:after="120"/>
              <w:rPr>
                <w:rFonts w:ascii="Arial" w:hAnsi="Arial" w:cs="Arial"/>
                <w:szCs w:val="22"/>
              </w:rPr>
            </w:pPr>
          </w:p>
        </w:tc>
        <w:tc>
          <w:tcPr>
            <w:tcW w:w="413" w:type="dxa"/>
            <w:tcBorders>
              <w:top w:val="nil"/>
              <w:left w:val="single" w:sz="4" w:space="0" w:color="auto"/>
              <w:bottom w:val="nil"/>
              <w:right w:val="single" w:sz="4" w:space="0" w:color="auto"/>
            </w:tcBorders>
          </w:tcPr>
          <w:p w14:paraId="3A3D3A25" w14:textId="77777777" w:rsidR="00780782" w:rsidRPr="00CA3684" w:rsidRDefault="00780782" w:rsidP="00C13E5E">
            <w:pPr>
              <w:spacing w:before="120" w:after="120"/>
              <w:rPr>
                <w:rFonts w:ascii="Arial" w:hAnsi="Arial" w:cs="Arial"/>
                <w:szCs w:val="22"/>
              </w:rPr>
            </w:pPr>
          </w:p>
        </w:tc>
      </w:tr>
      <w:tr w:rsidR="00780782" w:rsidRPr="00CA3684" w14:paraId="4AE9F360" w14:textId="77777777" w:rsidTr="00450B2E">
        <w:trPr>
          <w:trHeight w:hRule="exact" w:val="170"/>
        </w:trPr>
        <w:tc>
          <w:tcPr>
            <w:tcW w:w="3056" w:type="dxa"/>
            <w:tcBorders>
              <w:top w:val="nil"/>
              <w:left w:val="single" w:sz="4" w:space="0" w:color="auto"/>
              <w:bottom w:val="nil"/>
              <w:right w:val="nil"/>
            </w:tcBorders>
          </w:tcPr>
          <w:p w14:paraId="6007B28F" w14:textId="77777777" w:rsidR="00780782" w:rsidRPr="00CA3684" w:rsidRDefault="00780782" w:rsidP="00C13E5E">
            <w:pPr>
              <w:spacing w:before="120" w:after="120"/>
              <w:rPr>
                <w:rFonts w:ascii="Arial" w:hAnsi="Arial" w:cs="Arial"/>
                <w:sz w:val="20"/>
                <w:szCs w:val="22"/>
              </w:rPr>
            </w:pPr>
          </w:p>
        </w:tc>
        <w:tc>
          <w:tcPr>
            <w:tcW w:w="4689" w:type="dxa"/>
            <w:tcBorders>
              <w:top w:val="nil"/>
              <w:left w:val="nil"/>
              <w:bottom w:val="single" w:sz="4" w:space="0" w:color="auto"/>
              <w:right w:val="nil"/>
            </w:tcBorders>
          </w:tcPr>
          <w:p w14:paraId="225A02CD" w14:textId="77777777" w:rsidR="00780782" w:rsidRPr="00CA3684" w:rsidRDefault="00780782" w:rsidP="00C13E5E">
            <w:pPr>
              <w:spacing w:before="120" w:after="120"/>
              <w:rPr>
                <w:rFonts w:ascii="Arial" w:hAnsi="Arial" w:cs="Arial"/>
                <w:szCs w:val="22"/>
              </w:rPr>
            </w:pPr>
          </w:p>
        </w:tc>
        <w:tc>
          <w:tcPr>
            <w:tcW w:w="790" w:type="dxa"/>
            <w:tcBorders>
              <w:top w:val="nil"/>
              <w:left w:val="nil"/>
              <w:bottom w:val="nil"/>
              <w:right w:val="nil"/>
            </w:tcBorders>
          </w:tcPr>
          <w:p w14:paraId="722A26B2" w14:textId="77777777" w:rsidR="00780782" w:rsidRPr="00CA3684" w:rsidRDefault="00780782" w:rsidP="00C13E5E">
            <w:pPr>
              <w:spacing w:before="120" w:after="120"/>
              <w:jc w:val="right"/>
              <w:rPr>
                <w:rFonts w:ascii="Arial" w:hAnsi="Arial" w:cs="Arial"/>
                <w:sz w:val="20"/>
                <w:szCs w:val="22"/>
              </w:rPr>
            </w:pPr>
          </w:p>
        </w:tc>
        <w:tc>
          <w:tcPr>
            <w:tcW w:w="1684" w:type="dxa"/>
            <w:tcBorders>
              <w:top w:val="nil"/>
              <w:left w:val="nil"/>
              <w:bottom w:val="nil"/>
              <w:right w:val="nil"/>
            </w:tcBorders>
          </w:tcPr>
          <w:p w14:paraId="561B6BA8" w14:textId="77777777" w:rsidR="00780782" w:rsidRPr="00CA3684" w:rsidRDefault="00780782" w:rsidP="00C13E5E">
            <w:pPr>
              <w:spacing w:before="120" w:after="120"/>
              <w:rPr>
                <w:rFonts w:ascii="Arial" w:hAnsi="Arial" w:cs="Arial"/>
                <w:szCs w:val="22"/>
              </w:rPr>
            </w:pPr>
          </w:p>
        </w:tc>
        <w:tc>
          <w:tcPr>
            <w:tcW w:w="413" w:type="dxa"/>
            <w:tcBorders>
              <w:left w:val="nil"/>
              <w:right w:val="single" w:sz="4" w:space="0" w:color="auto"/>
            </w:tcBorders>
          </w:tcPr>
          <w:p w14:paraId="74FDE292" w14:textId="77777777" w:rsidR="00780782" w:rsidRPr="00CA3684" w:rsidRDefault="00780782" w:rsidP="00C13E5E">
            <w:pPr>
              <w:spacing w:before="120" w:after="120"/>
              <w:rPr>
                <w:rFonts w:ascii="Arial" w:hAnsi="Arial" w:cs="Arial"/>
                <w:szCs w:val="22"/>
              </w:rPr>
            </w:pPr>
          </w:p>
        </w:tc>
      </w:tr>
      <w:tr w:rsidR="00780782" w:rsidRPr="00CA3684" w14:paraId="1D4EA6E6" w14:textId="77777777" w:rsidTr="00450B2E">
        <w:tc>
          <w:tcPr>
            <w:tcW w:w="3056" w:type="dxa"/>
            <w:tcBorders>
              <w:top w:val="nil"/>
              <w:left w:val="single" w:sz="4" w:space="0" w:color="auto"/>
              <w:bottom w:val="nil"/>
              <w:right w:val="single" w:sz="4" w:space="0" w:color="auto"/>
            </w:tcBorders>
          </w:tcPr>
          <w:p w14:paraId="0C2A78EE" w14:textId="77777777" w:rsidR="00780782" w:rsidRPr="00CA3684" w:rsidRDefault="00DA2A47" w:rsidP="00DA2A47">
            <w:pPr>
              <w:spacing w:before="120" w:after="120"/>
              <w:rPr>
                <w:rFonts w:ascii="Arial" w:hAnsi="Arial" w:cs="Arial"/>
                <w:sz w:val="20"/>
                <w:szCs w:val="22"/>
              </w:rPr>
            </w:pPr>
            <w:r w:rsidRPr="00CA3684">
              <w:rPr>
                <w:rFonts w:ascii="Arial" w:hAnsi="Arial" w:cs="Arial"/>
                <w:sz w:val="20"/>
                <w:szCs w:val="22"/>
              </w:rPr>
              <w:t>Postholder Print</w:t>
            </w:r>
          </w:p>
        </w:tc>
        <w:tc>
          <w:tcPr>
            <w:tcW w:w="4689" w:type="dxa"/>
            <w:tcBorders>
              <w:top w:val="single" w:sz="4" w:space="0" w:color="auto"/>
              <w:left w:val="single" w:sz="4" w:space="0" w:color="auto"/>
              <w:bottom w:val="single" w:sz="4" w:space="0" w:color="auto"/>
              <w:right w:val="single" w:sz="4" w:space="0" w:color="auto"/>
            </w:tcBorders>
          </w:tcPr>
          <w:p w14:paraId="546DE7C6" w14:textId="77777777" w:rsidR="00780782" w:rsidRPr="00CA3684" w:rsidRDefault="00780782" w:rsidP="00C13E5E">
            <w:pPr>
              <w:spacing w:before="120" w:after="120"/>
              <w:rPr>
                <w:rFonts w:ascii="Arial" w:hAnsi="Arial" w:cs="Arial"/>
                <w:szCs w:val="22"/>
              </w:rPr>
            </w:pPr>
          </w:p>
        </w:tc>
        <w:tc>
          <w:tcPr>
            <w:tcW w:w="790" w:type="dxa"/>
            <w:tcBorders>
              <w:top w:val="nil"/>
              <w:left w:val="single" w:sz="4" w:space="0" w:color="auto"/>
              <w:bottom w:val="nil"/>
              <w:right w:val="nil"/>
            </w:tcBorders>
          </w:tcPr>
          <w:p w14:paraId="1761824E" w14:textId="77777777" w:rsidR="00780782" w:rsidRPr="00CA3684" w:rsidRDefault="00780782" w:rsidP="00C13E5E">
            <w:pPr>
              <w:spacing w:before="120" w:after="120"/>
              <w:jc w:val="right"/>
              <w:rPr>
                <w:rFonts w:ascii="Arial" w:hAnsi="Arial" w:cs="Arial"/>
                <w:sz w:val="20"/>
                <w:szCs w:val="22"/>
              </w:rPr>
            </w:pPr>
          </w:p>
        </w:tc>
        <w:tc>
          <w:tcPr>
            <w:tcW w:w="1684" w:type="dxa"/>
            <w:tcBorders>
              <w:top w:val="nil"/>
              <w:left w:val="nil"/>
              <w:bottom w:val="nil"/>
              <w:right w:val="nil"/>
            </w:tcBorders>
          </w:tcPr>
          <w:p w14:paraId="12D0A8FB" w14:textId="77777777" w:rsidR="00780782" w:rsidRPr="00CA3684" w:rsidRDefault="00780782" w:rsidP="00C13E5E">
            <w:pPr>
              <w:spacing w:before="120" w:after="120"/>
              <w:rPr>
                <w:rFonts w:ascii="Arial" w:hAnsi="Arial" w:cs="Arial"/>
                <w:szCs w:val="22"/>
              </w:rPr>
            </w:pPr>
          </w:p>
        </w:tc>
        <w:tc>
          <w:tcPr>
            <w:tcW w:w="413" w:type="dxa"/>
            <w:tcBorders>
              <w:left w:val="nil"/>
              <w:right w:val="single" w:sz="4" w:space="0" w:color="auto"/>
            </w:tcBorders>
          </w:tcPr>
          <w:p w14:paraId="69EF52F6" w14:textId="77777777" w:rsidR="00780782" w:rsidRPr="00CA3684" w:rsidRDefault="00780782" w:rsidP="00C13E5E">
            <w:pPr>
              <w:spacing w:before="120" w:after="120"/>
              <w:rPr>
                <w:rFonts w:ascii="Arial" w:hAnsi="Arial" w:cs="Arial"/>
                <w:szCs w:val="22"/>
              </w:rPr>
            </w:pPr>
          </w:p>
        </w:tc>
      </w:tr>
      <w:tr w:rsidR="00780782" w:rsidRPr="00CA3684" w14:paraId="03C7441E" w14:textId="77777777" w:rsidTr="00450B2E">
        <w:trPr>
          <w:trHeight w:hRule="exact" w:val="170"/>
        </w:trPr>
        <w:tc>
          <w:tcPr>
            <w:tcW w:w="3056" w:type="dxa"/>
            <w:tcBorders>
              <w:top w:val="nil"/>
              <w:left w:val="single" w:sz="4" w:space="0" w:color="auto"/>
              <w:bottom w:val="nil"/>
              <w:right w:val="nil"/>
            </w:tcBorders>
          </w:tcPr>
          <w:p w14:paraId="6D657EDF" w14:textId="77777777" w:rsidR="00780782" w:rsidRPr="00CA3684" w:rsidRDefault="00780782" w:rsidP="00E26E50">
            <w:pPr>
              <w:spacing w:before="120" w:after="120"/>
              <w:rPr>
                <w:rFonts w:ascii="Arial" w:hAnsi="Arial" w:cs="Arial"/>
                <w:sz w:val="20"/>
                <w:szCs w:val="22"/>
              </w:rPr>
            </w:pPr>
          </w:p>
        </w:tc>
        <w:tc>
          <w:tcPr>
            <w:tcW w:w="4689" w:type="dxa"/>
            <w:tcBorders>
              <w:top w:val="nil"/>
              <w:left w:val="nil"/>
              <w:bottom w:val="single" w:sz="4" w:space="0" w:color="auto"/>
              <w:right w:val="nil"/>
            </w:tcBorders>
          </w:tcPr>
          <w:p w14:paraId="69C12F7D" w14:textId="77777777" w:rsidR="00780782" w:rsidRPr="00CA3684" w:rsidRDefault="00780782" w:rsidP="00E26E50">
            <w:pPr>
              <w:spacing w:before="120" w:after="120"/>
              <w:rPr>
                <w:rFonts w:ascii="Arial" w:hAnsi="Arial" w:cs="Arial"/>
                <w:szCs w:val="22"/>
              </w:rPr>
            </w:pPr>
          </w:p>
        </w:tc>
        <w:tc>
          <w:tcPr>
            <w:tcW w:w="790" w:type="dxa"/>
            <w:tcBorders>
              <w:top w:val="nil"/>
              <w:left w:val="nil"/>
              <w:bottom w:val="nil"/>
              <w:right w:val="nil"/>
            </w:tcBorders>
          </w:tcPr>
          <w:p w14:paraId="3347BFA1" w14:textId="77777777" w:rsidR="00780782" w:rsidRPr="00CA3684"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14:paraId="628F4892" w14:textId="77777777" w:rsidR="00780782" w:rsidRPr="00CA3684" w:rsidRDefault="00780782" w:rsidP="00E26E50">
            <w:pPr>
              <w:spacing w:before="120" w:after="120"/>
              <w:rPr>
                <w:rFonts w:ascii="Arial" w:hAnsi="Arial" w:cs="Arial"/>
                <w:szCs w:val="22"/>
              </w:rPr>
            </w:pPr>
          </w:p>
        </w:tc>
        <w:tc>
          <w:tcPr>
            <w:tcW w:w="413" w:type="dxa"/>
            <w:tcBorders>
              <w:left w:val="nil"/>
              <w:right w:val="single" w:sz="4" w:space="0" w:color="auto"/>
            </w:tcBorders>
          </w:tcPr>
          <w:p w14:paraId="2DDFF503" w14:textId="77777777" w:rsidR="00780782" w:rsidRPr="00CA3684" w:rsidRDefault="00780782" w:rsidP="00E26E50">
            <w:pPr>
              <w:spacing w:before="120" w:after="120"/>
              <w:rPr>
                <w:rFonts w:ascii="Arial" w:hAnsi="Arial" w:cs="Arial"/>
                <w:szCs w:val="22"/>
              </w:rPr>
            </w:pPr>
          </w:p>
        </w:tc>
      </w:tr>
      <w:tr w:rsidR="00780782" w:rsidRPr="00CA3684" w14:paraId="22A2B042" w14:textId="77777777" w:rsidTr="00450B2E">
        <w:tc>
          <w:tcPr>
            <w:tcW w:w="3056" w:type="dxa"/>
            <w:tcBorders>
              <w:top w:val="nil"/>
              <w:left w:val="single" w:sz="4" w:space="0" w:color="auto"/>
              <w:bottom w:val="nil"/>
              <w:right w:val="single" w:sz="4" w:space="0" w:color="auto"/>
            </w:tcBorders>
          </w:tcPr>
          <w:p w14:paraId="0E8CE614" w14:textId="77777777" w:rsidR="00780782" w:rsidRPr="00CA3684" w:rsidRDefault="00CA3684" w:rsidP="00C13E5E">
            <w:pPr>
              <w:spacing w:before="120" w:after="120"/>
              <w:rPr>
                <w:rFonts w:ascii="Arial" w:hAnsi="Arial" w:cs="Arial"/>
                <w:sz w:val="20"/>
                <w:szCs w:val="22"/>
              </w:rPr>
            </w:pPr>
            <w:r w:rsidRPr="00CA3684">
              <w:rPr>
                <w:rFonts w:ascii="Arial" w:hAnsi="Arial" w:cs="Arial"/>
                <w:sz w:val="20"/>
                <w:szCs w:val="22"/>
              </w:rPr>
              <w:t xml:space="preserve">Manager </w:t>
            </w:r>
            <w:r w:rsidR="00780782" w:rsidRPr="00CA3684">
              <w:rPr>
                <w:rFonts w:ascii="Arial" w:hAnsi="Arial" w:cs="Arial"/>
                <w:sz w:val="20"/>
                <w:szCs w:val="22"/>
              </w:rPr>
              <w:t>Signature</w:t>
            </w:r>
          </w:p>
        </w:tc>
        <w:tc>
          <w:tcPr>
            <w:tcW w:w="4689" w:type="dxa"/>
            <w:tcBorders>
              <w:top w:val="single" w:sz="4" w:space="0" w:color="auto"/>
              <w:left w:val="single" w:sz="4" w:space="0" w:color="auto"/>
              <w:bottom w:val="single" w:sz="4" w:space="0" w:color="auto"/>
              <w:right w:val="single" w:sz="4" w:space="0" w:color="auto"/>
            </w:tcBorders>
          </w:tcPr>
          <w:p w14:paraId="4E634310" w14:textId="77777777" w:rsidR="00780782" w:rsidRPr="00CA3684" w:rsidRDefault="00780782" w:rsidP="00C13E5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14:paraId="5110A6AF" w14:textId="77777777" w:rsidR="00780782" w:rsidRPr="00CA3684" w:rsidRDefault="00780782" w:rsidP="00C13E5E">
            <w:pPr>
              <w:spacing w:before="120" w:after="120"/>
              <w:jc w:val="right"/>
              <w:rPr>
                <w:rFonts w:ascii="Arial" w:hAnsi="Arial" w:cs="Arial"/>
                <w:sz w:val="20"/>
                <w:szCs w:val="22"/>
              </w:rPr>
            </w:pPr>
            <w:r w:rsidRPr="00CA3684">
              <w:rPr>
                <w:rFonts w:ascii="Arial" w:hAnsi="Arial" w:cs="Arial"/>
                <w:sz w:val="20"/>
                <w:szCs w:val="22"/>
              </w:rPr>
              <w:t>Date</w:t>
            </w:r>
          </w:p>
        </w:tc>
        <w:tc>
          <w:tcPr>
            <w:tcW w:w="1684" w:type="dxa"/>
            <w:tcBorders>
              <w:top w:val="single" w:sz="4" w:space="0" w:color="auto"/>
              <w:left w:val="single" w:sz="4" w:space="0" w:color="auto"/>
              <w:bottom w:val="single" w:sz="4" w:space="0" w:color="auto"/>
              <w:right w:val="single" w:sz="4" w:space="0" w:color="auto"/>
            </w:tcBorders>
          </w:tcPr>
          <w:p w14:paraId="06D77AAB" w14:textId="77777777" w:rsidR="00780782" w:rsidRPr="00CA3684" w:rsidRDefault="00780782" w:rsidP="00C13E5E">
            <w:pPr>
              <w:spacing w:before="120" w:after="120"/>
              <w:rPr>
                <w:rFonts w:ascii="Arial" w:hAnsi="Arial" w:cs="Arial"/>
                <w:szCs w:val="22"/>
              </w:rPr>
            </w:pPr>
          </w:p>
        </w:tc>
        <w:tc>
          <w:tcPr>
            <w:tcW w:w="413" w:type="dxa"/>
            <w:tcBorders>
              <w:left w:val="single" w:sz="4" w:space="0" w:color="auto"/>
              <w:right w:val="single" w:sz="4" w:space="0" w:color="auto"/>
            </w:tcBorders>
          </w:tcPr>
          <w:p w14:paraId="1389A59A" w14:textId="77777777" w:rsidR="00780782" w:rsidRPr="00CA3684" w:rsidRDefault="00780782" w:rsidP="00C13E5E">
            <w:pPr>
              <w:spacing w:before="120" w:after="120"/>
              <w:rPr>
                <w:rFonts w:ascii="Arial" w:hAnsi="Arial" w:cs="Arial"/>
                <w:szCs w:val="22"/>
              </w:rPr>
            </w:pPr>
          </w:p>
        </w:tc>
      </w:tr>
      <w:tr w:rsidR="00780782" w:rsidRPr="00CA3684" w14:paraId="3BD4FA08" w14:textId="77777777" w:rsidTr="00450B2E">
        <w:trPr>
          <w:trHeight w:hRule="exact" w:val="170"/>
        </w:trPr>
        <w:tc>
          <w:tcPr>
            <w:tcW w:w="3056" w:type="dxa"/>
            <w:tcBorders>
              <w:top w:val="nil"/>
              <w:left w:val="single" w:sz="4" w:space="0" w:color="auto"/>
              <w:bottom w:val="nil"/>
              <w:right w:val="nil"/>
            </w:tcBorders>
          </w:tcPr>
          <w:p w14:paraId="56508700" w14:textId="77777777" w:rsidR="00780782" w:rsidRPr="00CA3684" w:rsidRDefault="00780782" w:rsidP="00E26E50">
            <w:pPr>
              <w:spacing w:before="120" w:after="120"/>
              <w:rPr>
                <w:rFonts w:ascii="Arial" w:hAnsi="Arial" w:cs="Arial"/>
                <w:sz w:val="20"/>
                <w:szCs w:val="22"/>
              </w:rPr>
            </w:pPr>
          </w:p>
        </w:tc>
        <w:tc>
          <w:tcPr>
            <w:tcW w:w="4689" w:type="dxa"/>
            <w:tcBorders>
              <w:top w:val="nil"/>
              <w:left w:val="nil"/>
              <w:bottom w:val="single" w:sz="4" w:space="0" w:color="auto"/>
              <w:right w:val="nil"/>
            </w:tcBorders>
          </w:tcPr>
          <w:p w14:paraId="6A57FF96" w14:textId="77777777" w:rsidR="00780782" w:rsidRPr="00CA3684" w:rsidRDefault="00780782" w:rsidP="00E26E50">
            <w:pPr>
              <w:spacing w:before="120" w:after="120"/>
              <w:rPr>
                <w:rFonts w:ascii="Arial" w:hAnsi="Arial" w:cs="Arial"/>
                <w:szCs w:val="22"/>
              </w:rPr>
            </w:pPr>
          </w:p>
        </w:tc>
        <w:tc>
          <w:tcPr>
            <w:tcW w:w="790" w:type="dxa"/>
            <w:tcBorders>
              <w:top w:val="nil"/>
              <w:left w:val="nil"/>
              <w:bottom w:val="nil"/>
              <w:right w:val="nil"/>
            </w:tcBorders>
          </w:tcPr>
          <w:p w14:paraId="4CF50F9C" w14:textId="77777777" w:rsidR="00780782" w:rsidRPr="00CA3684"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14:paraId="70649FA6" w14:textId="77777777" w:rsidR="00780782" w:rsidRPr="00CA3684" w:rsidRDefault="00780782" w:rsidP="00E26E50">
            <w:pPr>
              <w:spacing w:before="120" w:after="120"/>
              <w:rPr>
                <w:rFonts w:ascii="Arial" w:hAnsi="Arial" w:cs="Arial"/>
                <w:szCs w:val="22"/>
              </w:rPr>
            </w:pPr>
          </w:p>
        </w:tc>
        <w:tc>
          <w:tcPr>
            <w:tcW w:w="413" w:type="dxa"/>
            <w:tcBorders>
              <w:left w:val="nil"/>
              <w:right w:val="single" w:sz="4" w:space="0" w:color="auto"/>
            </w:tcBorders>
          </w:tcPr>
          <w:p w14:paraId="5F4D842F" w14:textId="77777777" w:rsidR="00780782" w:rsidRPr="00CA3684" w:rsidRDefault="00780782" w:rsidP="00E26E50">
            <w:pPr>
              <w:spacing w:before="120" w:after="120"/>
              <w:rPr>
                <w:rFonts w:ascii="Arial" w:hAnsi="Arial" w:cs="Arial"/>
                <w:szCs w:val="22"/>
              </w:rPr>
            </w:pPr>
          </w:p>
        </w:tc>
      </w:tr>
      <w:tr w:rsidR="00780782" w:rsidRPr="00CA3684" w14:paraId="105644B5" w14:textId="77777777" w:rsidTr="00450B2E">
        <w:tc>
          <w:tcPr>
            <w:tcW w:w="3056" w:type="dxa"/>
            <w:tcBorders>
              <w:top w:val="nil"/>
              <w:left w:val="single" w:sz="4" w:space="0" w:color="auto"/>
              <w:bottom w:val="nil"/>
              <w:right w:val="single" w:sz="4" w:space="0" w:color="auto"/>
            </w:tcBorders>
          </w:tcPr>
          <w:p w14:paraId="7488E184" w14:textId="77777777" w:rsidR="00780782" w:rsidRPr="00CA3684" w:rsidRDefault="00CA3684" w:rsidP="00C13E5E">
            <w:pPr>
              <w:spacing w:before="120" w:after="120"/>
              <w:rPr>
                <w:rFonts w:ascii="Arial" w:hAnsi="Arial" w:cs="Arial"/>
                <w:sz w:val="20"/>
                <w:szCs w:val="22"/>
              </w:rPr>
            </w:pPr>
            <w:r w:rsidRPr="00CA3684">
              <w:rPr>
                <w:rFonts w:ascii="Arial" w:hAnsi="Arial" w:cs="Arial"/>
                <w:sz w:val="20"/>
                <w:szCs w:val="22"/>
              </w:rPr>
              <w:t>Manager Print</w:t>
            </w:r>
          </w:p>
        </w:tc>
        <w:tc>
          <w:tcPr>
            <w:tcW w:w="4689" w:type="dxa"/>
            <w:tcBorders>
              <w:top w:val="single" w:sz="4" w:space="0" w:color="auto"/>
              <w:left w:val="single" w:sz="4" w:space="0" w:color="auto"/>
              <w:bottom w:val="single" w:sz="4" w:space="0" w:color="auto"/>
              <w:right w:val="single" w:sz="4" w:space="0" w:color="auto"/>
            </w:tcBorders>
          </w:tcPr>
          <w:p w14:paraId="42407246" w14:textId="77777777" w:rsidR="00780782" w:rsidRPr="00CA3684" w:rsidRDefault="00780782" w:rsidP="00C13E5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14:paraId="3D6CC1DE" w14:textId="77777777" w:rsidR="00780782" w:rsidRPr="00CA3684" w:rsidRDefault="00780782" w:rsidP="00C13E5E">
            <w:pPr>
              <w:spacing w:before="120" w:after="120"/>
              <w:rPr>
                <w:rFonts w:ascii="Arial" w:hAnsi="Arial" w:cs="Arial"/>
                <w:szCs w:val="22"/>
              </w:rPr>
            </w:pPr>
          </w:p>
        </w:tc>
      </w:tr>
      <w:tr w:rsidR="00780782" w:rsidRPr="00CA3684" w14:paraId="7B7DC816" w14:textId="77777777" w:rsidTr="00450B2E">
        <w:trPr>
          <w:trHeight w:hRule="exact" w:val="170"/>
        </w:trPr>
        <w:tc>
          <w:tcPr>
            <w:tcW w:w="3056" w:type="dxa"/>
            <w:tcBorders>
              <w:top w:val="nil"/>
              <w:left w:val="single" w:sz="4" w:space="0" w:color="auto"/>
              <w:bottom w:val="nil"/>
              <w:right w:val="nil"/>
            </w:tcBorders>
          </w:tcPr>
          <w:p w14:paraId="58968C2C" w14:textId="77777777" w:rsidR="00780782" w:rsidRPr="00CA3684" w:rsidRDefault="00780782" w:rsidP="00E26E50">
            <w:pPr>
              <w:spacing w:before="120" w:after="120"/>
              <w:rPr>
                <w:rFonts w:ascii="Arial" w:hAnsi="Arial" w:cs="Arial"/>
                <w:sz w:val="20"/>
                <w:szCs w:val="22"/>
              </w:rPr>
            </w:pPr>
          </w:p>
        </w:tc>
        <w:tc>
          <w:tcPr>
            <w:tcW w:w="4689" w:type="dxa"/>
            <w:tcBorders>
              <w:top w:val="nil"/>
              <w:left w:val="nil"/>
              <w:bottom w:val="single" w:sz="4" w:space="0" w:color="auto"/>
              <w:right w:val="nil"/>
            </w:tcBorders>
          </w:tcPr>
          <w:p w14:paraId="228C6B92" w14:textId="77777777" w:rsidR="00780782" w:rsidRPr="00CA3684" w:rsidRDefault="00780782" w:rsidP="00E26E50">
            <w:pPr>
              <w:spacing w:before="120" w:after="120"/>
              <w:rPr>
                <w:rFonts w:ascii="Arial" w:hAnsi="Arial" w:cs="Arial"/>
                <w:szCs w:val="22"/>
              </w:rPr>
            </w:pPr>
          </w:p>
        </w:tc>
        <w:tc>
          <w:tcPr>
            <w:tcW w:w="790" w:type="dxa"/>
            <w:tcBorders>
              <w:top w:val="nil"/>
              <w:left w:val="nil"/>
              <w:bottom w:val="nil"/>
              <w:right w:val="nil"/>
            </w:tcBorders>
          </w:tcPr>
          <w:p w14:paraId="000795FC" w14:textId="77777777" w:rsidR="00780782" w:rsidRPr="00CA3684"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14:paraId="3E11A523" w14:textId="77777777" w:rsidR="00780782" w:rsidRPr="00CA3684" w:rsidRDefault="00780782" w:rsidP="00E26E50">
            <w:pPr>
              <w:spacing w:before="120" w:after="120"/>
              <w:rPr>
                <w:rFonts w:ascii="Arial" w:hAnsi="Arial" w:cs="Arial"/>
                <w:szCs w:val="22"/>
              </w:rPr>
            </w:pPr>
          </w:p>
        </w:tc>
        <w:tc>
          <w:tcPr>
            <w:tcW w:w="413" w:type="dxa"/>
            <w:tcBorders>
              <w:left w:val="nil"/>
              <w:right w:val="single" w:sz="4" w:space="0" w:color="auto"/>
            </w:tcBorders>
          </w:tcPr>
          <w:p w14:paraId="45F8F939" w14:textId="77777777" w:rsidR="00780782" w:rsidRPr="00CA3684" w:rsidRDefault="00780782" w:rsidP="00E26E50">
            <w:pPr>
              <w:spacing w:before="120" w:after="120"/>
              <w:rPr>
                <w:rFonts w:ascii="Arial" w:hAnsi="Arial" w:cs="Arial"/>
                <w:szCs w:val="22"/>
              </w:rPr>
            </w:pPr>
          </w:p>
        </w:tc>
      </w:tr>
      <w:tr w:rsidR="00780782" w:rsidRPr="00CA3684" w14:paraId="11FCA2EA" w14:textId="77777777" w:rsidTr="00450B2E">
        <w:tc>
          <w:tcPr>
            <w:tcW w:w="3056" w:type="dxa"/>
            <w:tcBorders>
              <w:top w:val="nil"/>
              <w:left w:val="single" w:sz="4" w:space="0" w:color="auto"/>
              <w:bottom w:val="nil"/>
              <w:right w:val="single" w:sz="4" w:space="0" w:color="auto"/>
            </w:tcBorders>
          </w:tcPr>
          <w:p w14:paraId="2371DFAB" w14:textId="77777777" w:rsidR="00780782" w:rsidRPr="00CA3684" w:rsidRDefault="00CA3684" w:rsidP="00C13E5E">
            <w:pPr>
              <w:spacing w:before="120" w:after="120"/>
              <w:rPr>
                <w:rFonts w:ascii="Arial" w:hAnsi="Arial" w:cs="Arial"/>
                <w:szCs w:val="22"/>
              </w:rPr>
            </w:pPr>
            <w:r w:rsidRPr="00CA3684">
              <w:rPr>
                <w:rFonts w:ascii="Arial" w:hAnsi="Arial" w:cs="Arial"/>
                <w:sz w:val="20"/>
                <w:szCs w:val="22"/>
              </w:rPr>
              <w:t>Manager Title</w:t>
            </w:r>
          </w:p>
        </w:tc>
        <w:tc>
          <w:tcPr>
            <w:tcW w:w="4689" w:type="dxa"/>
            <w:tcBorders>
              <w:top w:val="single" w:sz="4" w:space="0" w:color="auto"/>
              <w:left w:val="single" w:sz="4" w:space="0" w:color="auto"/>
              <w:bottom w:val="single" w:sz="4" w:space="0" w:color="auto"/>
              <w:right w:val="single" w:sz="4" w:space="0" w:color="auto"/>
            </w:tcBorders>
          </w:tcPr>
          <w:p w14:paraId="629E5758" w14:textId="77777777" w:rsidR="00780782" w:rsidRPr="00CA3684" w:rsidRDefault="00780782" w:rsidP="00C13E5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14:paraId="6F89BBF5" w14:textId="77777777" w:rsidR="00780782" w:rsidRPr="00CA3684" w:rsidRDefault="00780782" w:rsidP="00C13E5E">
            <w:pPr>
              <w:spacing w:before="120" w:after="120"/>
              <w:rPr>
                <w:rFonts w:ascii="Arial" w:hAnsi="Arial" w:cs="Arial"/>
                <w:szCs w:val="22"/>
              </w:rPr>
            </w:pPr>
          </w:p>
        </w:tc>
      </w:tr>
      <w:tr w:rsidR="00780782" w:rsidRPr="00CA3684" w14:paraId="6AE88F88" w14:textId="77777777" w:rsidTr="00450B2E">
        <w:trPr>
          <w:trHeight w:hRule="exact" w:val="170"/>
        </w:trPr>
        <w:tc>
          <w:tcPr>
            <w:tcW w:w="3056" w:type="dxa"/>
            <w:tcBorders>
              <w:top w:val="nil"/>
              <w:left w:val="single" w:sz="4" w:space="0" w:color="auto"/>
              <w:bottom w:val="nil"/>
              <w:right w:val="nil"/>
            </w:tcBorders>
          </w:tcPr>
          <w:p w14:paraId="240296B1" w14:textId="77777777" w:rsidR="00780782" w:rsidRPr="00CA3684" w:rsidRDefault="00780782" w:rsidP="00E26E50">
            <w:pPr>
              <w:spacing w:before="120" w:after="120"/>
              <w:rPr>
                <w:rFonts w:ascii="Arial" w:hAnsi="Arial" w:cs="Arial"/>
                <w:sz w:val="20"/>
                <w:szCs w:val="22"/>
              </w:rPr>
            </w:pPr>
          </w:p>
        </w:tc>
        <w:tc>
          <w:tcPr>
            <w:tcW w:w="4689" w:type="dxa"/>
            <w:tcBorders>
              <w:top w:val="nil"/>
              <w:left w:val="nil"/>
              <w:bottom w:val="nil"/>
              <w:right w:val="nil"/>
            </w:tcBorders>
          </w:tcPr>
          <w:p w14:paraId="125BDA2C" w14:textId="77777777" w:rsidR="00780782" w:rsidRPr="00CA3684" w:rsidRDefault="00780782" w:rsidP="00E26E50">
            <w:pPr>
              <w:spacing w:before="120" w:after="120"/>
              <w:rPr>
                <w:rFonts w:ascii="Arial" w:hAnsi="Arial" w:cs="Arial"/>
                <w:szCs w:val="22"/>
              </w:rPr>
            </w:pPr>
          </w:p>
        </w:tc>
        <w:tc>
          <w:tcPr>
            <w:tcW w:w="790" w:type="dxa"/>
            <w:tcBorders>
              <w:top w:val="nil"/>
              <w:left w:val="nil"/>
              <w:bottom w:val="nil"/>
              <w:right w:val="nil"/>
            </w:tcBorders>
          </w:tcPr>
          <w:p w14:paraId="68CD839A" w14:textId="77777777" w:rsidR="00780782" w:rsidRPr="00CA3684"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14:paraId="2F3E9EF0" w14:textId="77777777" w:rsidR="00780782" w:rsidRPr="00CA3684" w:rsidRDefault="00780782" w:rsidP="00E26E50">
            <w:pPr>
              <w:spacing w:before="120" w:after="120"/>
              <w:rPr>
                <w:rFonts w:ascii="Arial" w:hAnsi="Arial" w:cs="Arial"/>
                <w:szCs w:val="22"/>
              </w:rPr>
            </w:pPr>
          </w:p>
        </w:tc>
        <w:tc>
          <w:tcPr>
            <w:tcW w:w="413" w:type="dxa"/>
            <w:tcBorders>
              <w:top w:val="nil"/>
              <w:left w:val="nil"/>
              <w:bottom w:val="nil"/>
              <w:right w:val="single" w:sz="4" w:space="0" w:color="auto"/>
            </w:tcBorders>
          </w:tcPr>
          <w:p w14:paraId="1064178F" w14:textId="77777777" w:rsidR="00780782" w:rsidRPr="00CA3684" w:rsidRDefault="00780782" w:rsidP="00E26E50">
            <w:pPr>
              <w:spacing w:before="120" w:after="120"/>
              <w:rPr>
                <w:rFonts w:ascii="Arial" w:hAnsi="Arial" w:cs="Arial"/>
                <w:szCs w:val="22"/>
              </w:rPr>
            </w:pPr>
          </w:p>
        </w:tc>
      </w:tr>
      <w:tr w:rsidR="00780782" w:rsidRPr="00CA3684" w14:paraId="25D95977" w14:textId="77777777" w:rsidTr="00450B2E">
        <w:trPr>
          <w:trHeight w:hRule="exact" w:val="170"/>
        </w:trPr>
        <w:tc>
          <w:tcPr>
            <w:tcW w:w="3056" w:type="dxa"/>
            <w:tcBorders>
              <w:top w:val="nil"/>
              <w:left w:val="single" w:sz="4" w:space="0" w:color="auto"/>
              <w:bottom w:val="single" w:sz="4" w:space="0" w:color="auto"/>
              <w:right w:val="nil"/>
            </w:tcBorders>
          </w:tcPr>
          <w:p w14:paraId="76D7324A" w14:textId="77777777" w:rsidR="00780782" w:rsidRPr="00CA3684" w:rsidRDefault="00780782" w:rsidP="00E26E50">
            <w:pPr>
              <w:spacing w:before="120" w:after="120"/>
              <w:rPr>
                <w:rFonts w:ascii="Arial" w:hAnsi="Arial" w:cs="Arial"/>
                <w:sz w:val="20"/>
                <w:szCs w:val="22"/>
              </w:rPr>
            </w:pPr>
          </w:p>
        </w:tc>
        <w:tc>
          <w:tcPr>
            <w:tcW w:w="4689" w:type="dxa"/>
            <w:tcBorders>
              <w:top w:val="nil"/>
              <w:left w:val="nil"/>
              <w:bottom w:val="single" w:sz="4" w:space="0" w:color="auto"/>
              <w:right w:val="nil"/>
            </w:tcBorders>
          </w:tcPr>
          <w:p w14:paraId="38B131A7" w14:textId="77777777" w:rsidR="00780782" w:rsidRPr="00CA3684" w:rsidRDefault="00780782" w:rsidP="00E26E50">
            <w:pPr>
              <w:spacing w:before="120" w:after="120"/>
              <w:rPr>
                <w:rFonts w:ascii="Arial" w:hAnsi="Arial" w:cs="Arial"/>
                <w:szCs w:val="22"/>
              </w:rPr>
            </w:pPr>
          </w:p>
        </w:tc>
        <w:tc>
          <w:tcPr>
            <w:tcW w:w="790" w:type="dxa"/>
            <w:tcBorders>
              <w:top w:val="nil"/>
              <w:left w:val="nil"/>
              <w:bottom w:val="single" w:sz="4" w:space="0" w:color="auto"/>
              <w:right w:val="nil"/>
            </w:tcBorders>
          </w:tcPr>
          <w:p w14:paraId="00CA9562" w14:textId="77777777" w:rsidR="00780782" w:rsidRPr="00CA3684" w:rsidRDefault="00780782" w:rsidP="00E26E50">
            <w:pPr>
              <w:spacing w:before="120" w:after="120"/>
              <w:jc w:val="right"/>
              <w:rPr>
                <w:rFonts w:ascii="Arial" w:hAnsi="Arial" w:cs="Arial"/>
                <w:sz w:val="20"/>
                <w:szCs w:val="22"/>
              </w:rPr>
            </w:pPr>
          </w:p>
        </w:tc>
        <w:tc>
          <w:tcPr>
            <w:tcW w:w="1684" w:type="dxa"/>
            <w:tcBorders>
              <w:top w:val="nil"/>
              <w:left w:val="nil"/>
              <w:bottom w:val="single" w:sz="4" w:space="0" w:color="auto"/>
              <w:right w:val="nil"/>
            </w:tcBorders>
          </w:tcPr>
          <w:p w14:paraId="76D18F8A" w14:textId="77777777" w:rsidR="00780782" w:rsidRPr="00CA3684" w:rsidRDefault="00780782" w:rsidP="00E26E50">
            <w:pPr>
              <w:spacing w:before="120" w:after="120"/>
              <w:rPr>
                <w:rFonts w:ascii="Arial" w:hAnsi="Arial" w:cs="Arial"/>
                <w:szCs w:val="22"/>
              </w:rPr>
            </w:pPr>
          </w:p>
        </w:tc>
        <w:tc>
          <w:tcPr>
            <w:tcW w:w="413" w:type="dxa"/>
            <w:tcBorders>
              <w:top w:val="nil"/>
              <w:left w:val="nil"/>
              <w:bottom w:val="single" w:sz="4" w:space="0" w:color="auto"/>
              <w:right w:val="single" w:sz="4" w:space="0" w:color="auto"/>
            </w:tcBorders>
          </w:tcPr>
          <w:p w14:paraId="607C9126" w14:textId="77777777" w:rsidR="00780782" w:rsidRPr="00CA3684" w:rsidRDefault="00780782" w:rsidP="00E26E50">
            <w:pPr>
              <w:spacing w:before="120" w:after="120"/>
              <w:rPr>
                <w:rFonts w:ascii="Arial" w:hAnsi="Arial" w:cs="Arial"/>
                <w:szCs w:val="22"/>
              </w:rPr>
            </w:pPr>
          </w:p>
        </w:tc>
      </w:tr>
    </w:tbl>
    <w:p w14:paraId="1E49EAF9" w14:textId="77777777" w:rsidR="00780782" w:rsidRPr="00CA3684" w:rsidRDefault="00780782" w:rsidP="00C13E5E">
      <w:pPr>
        <w:spacing w:before="120" w:after="120"/>
        <w:rPr>
          <w:rFonts w:ascii="Arial" w:hAnsi="Arial" w:cs="Arial"/>
          <w:sz w:val="22"/>
          <w:szCs w:val="22"/>
        </w:rPr>
      </w:pPr>
    </w:p>
    <w:sectPr w:rsidR="00780782" w:rsidRPr="00CA3684" w:rsidSect="00927A2E">
      <w:footerReference w:type="default" r:id="rId10"/>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E0ED5" w14:textId="77777777" w:rsidR="00C45806" w:rsidRDefault="00C45806">
      <w:r>
        <w:separator/>
      </w:r>
    </w:p>
  </w:endnote>
  <w:endnote w:type="continuationSeparator" w:id="0">
    <w:p w14:paraId="44E1042F" w14:textId="77777777" w:rsidR="00C45806" w:rsidRDefault="00C4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C0A42" w14:textId="2B002AF9" w:rsidR="00B30145" w:rsidRPr="005C0421" w:rsidRDefault="00B30145"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72185E"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72185E" w:rsidRPr="005C0421">
      <w:rPr>
        <w:rStyle w:val="PageNumber"/>
        <w:rFonts w:ascii="Tahoma" w:hAnsi="Tahoma" w:cs="Tahoma"/>
        <w:sz w:val="16"/>
        <w:szCs w:val="16"/>
      </w:rPr>
      <w:fldChar w:fldCharType="separate"/>
    </w:r>
    <w:r w:rsidR="00907217">
      <w:rPr>
        <w:rStyle w:val="PageNumber"/>
        <w:rFonts w:ascii="Tahoma" w:hAnsi="Tahoma" w:cs="Tahoma"/>
        <w:noProof/>
        <w:sz w:val="16"/>
        <w:szCs w:val="16"/>
      </w:rPr>
      <w:t>1</w:t>
    </w:r>
    <w:r w:rsidR="0072185E"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72185E"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72185E" w:rsidRPr="005C0421">
      <w:rPr>
        <w:rStyle w:val="PageNumber"/>
        <w:rFonts w:ascii="Tahoma" w:hAnsi="Tahoma" w:cs="Tahoma"/>
        <w:sz w:val="16"/>
        <w:szCs w:val="16"/>
      </w:rPr>
      <w:fldChar w:fldCharType="separate"/>
    </w:r>
    <w:r w:rsidR="00907217">
      <w:rPr>
        <w:rStyle w:val="PageNumber"/>
        <w:rFonts w:ascii="Tahoma" w:hAnsi="Tahoma" w:cs="Tahoma"/>
        <w:noProof/>
        <w:sz w:val="16"/>
        <w:szCs w:val="16"/>
      </w:rPr>
      <w:t>6</w:t>
    </w:r>
    <w:r w:rsidR="0072185E"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22BA1" w14:textId="77777777" w:rsidR="00C45806" w:rsidRDefault="00C45806">
      <w:r>
        <w:separator/>
      </w:r>
    </w:p>
  </w:footnote>
  <w:footnote w:type="continuationSeparator" w:id="0">
    <w:p w14:paraId="560CC314" w14:textId="77777777" w:rsidR="00C45806" w:rsidRDefault="00C4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F796C"/>
    <w:multiLevelType w:val="hybridMultilevel"/>
    <w:tmpl w:val="F91AE812"/>
    <w:lvl w:ilvl="0" w:tplc="8F86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B3E2E"/>
    <w:multiLevelType w:val="multilevel"/>
    <w:tmpl w:val="3D3C7906"/>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9224F"/>
    <w:multiLevelType w:val="hybridMultilevel"/>
    <w:tmpl w:val="1A3A6AAC"/>
    <w:lvl w:ilvl="0" w:tplc="1206BC36">
      <w:start w:val="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35619"/>
    <w:multiLevelType w:val="hybridMultilevel"/>
    <w:tmpl w:val="6C7C6AC4"/>
    <w:lvl w:ilvl="0" w:tplc="8F867576">
      <w:start w:val="1"/>
      <w:numFmt w:val="bullet"/>
      <w:lvlText w:val=""/>
      <w:lvlJc w:val="left"/>
      <w:pPr>
        <w:tabs>
          <w:tab w:val="num" w:pos="394"/>
        </w:tabs>
        <w:ind w:left="394" w:hanging="360"/>
      </w:pPr>
      <w:rPr>
        <w:rFonts w:ascii="Symbol" w:hAnsi="Symbol" w:hint="default"/>
      </w:rPr>
    </w:lvl>
    <w:lvl w:ilvl="1" w:tplc="9CC00A0A">
      <w:start w:val="1"/>
      <w:numFmt w:val="bullet"/>
      <w:lvlText w:val=""/>
      <w:lvlJc w:val="left"/>
      <w:pPr>
        <w:tabs>
          <w:tab w:val="num" w:pos="1474"/>
        </w:tabs>
        <w:ind w:left="1474" w:hanging="360"/>
      </w:pPr>
      <w:rPr>
        <w:rFonts w:ascii="Symbol" w:hAnsi="Symbol" w:hint="default"/>
        <w:color w:val="auto"/>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72643A9"/>
    <w:multiLevelType w:val="hybridMultilevel"/>
    <w:tmpl w:val="91389CFA"/>
    <w:lvl w:ilvl="0" w:tplc="8F86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15B31"/>
    <w:multiLevelType w:val="hybridMultilevel"/>
    <w:tmpl w:val="7806F024"/>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E7437"/>
    <w:multiLevelType w:val="hybridMultilevel"/>
    <w:tmpl w:val="94589352"/>
    <w:lvl w:ilvl="0" w:tplc="08090017">
      <w:start w:val="1"/>
      <w:numFmt w:val="lowerLetter"/>
      <w:lvlText w:val="%1)"/>
      <w:lvlJc w:val="left"/>
      <w:pPr>
        <w:tabs>
          <w:tab w:val="num" w:pos="1037"/>
        </w:tabs>
        <w:ind w:left="1037" w:hanging="360"/>
      </w:pPr>
      <w:rPr>
        <w:rFonts w:cs="Times New Roman"/>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7" w15:restartNumberingAfterBreak="0">
    <w:nsid w:val="20510121"/>
    <w:multiLevelType w:val="hybridMultilevel"/>
    <w:tmpl w:val="A684803E"/>
    <w:lvl w:ilvl="0" w:tplc="ED14D2C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B1618"/>
    <w:multiLevelType w:val="hybridMultilevel"/>
    <w:tmpl w:val="AEBE3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A3501"/>
    <w:multiLevelType w:val="hybridMultilevel"/>
    <w:tmpl w:val="470617DA"/>
    <w:lvl w:ilvl="0" w:tplc="8F8675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FF5726"/>
    <w:multiLevelType w:val="hybridMultilevel"/>
    <w:tmpl w:val="D072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57FD3"/>
    <w:multiLevelType w:val="hybridMultilevel"/>
    <w:tmpl w:val="19C8600E"/>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63E92"/>
    <w:multiLevelType w:val="hybridMultilevel"/>
    <w:tmpl w:val="3A66E5C0"/>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C1A77"/>
    <w:multiLevelType w:val="hybridMultilevel"/>
    <w:tmpl w:val="DF7EA3AE"/>
    <w:lvl w:ilvl="0" w:tplc="F2180766">
      <w:start w:val="1"/>
      <w:numFmt w:val="bullet"/>
      <w:lvlText w:val=""/>
      <w:lvlJc w:val="left"/>
      <w:pPr>
        <w:tabs>
          <w:tab w:val="num" w:pos="1037"/>
        </w:tabs>
        <w:ind w:left="720" w:hanging="363"/>
      </w:pPr>
      <w:rPr>
        <w:rFonts w:ascii="Symbol" w:hAnsi="Symbol" w:hint="default"/>
        <w:color w:val="auto"/>
        <w:sz w:val="22"/>
        <w:szCs w:val="22"/>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8597896"/>
    <w:multiLevelType w:val="hybridMultilevel"/>
    <w:tmpl w:val="82AEAB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3D8B3C26"/>
    <w:multiLevelType w:val="multilevel"/>
    <w:tmpl w:val="AEBE3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75567"/>
    <w:multiLevelType w:val="hybridMultilevel"/>
    <w:tmpl w:val="46D8604E"/>
    <w:lvl w:ilvl="0" w:tplc="9CC00A0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C7E15"/>
    <w:multiLevelType w:val="hybridMultilevel"/>
    <w:tmpl w:val="FBF45230"/>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987111"/>
    <w:multiLevelType w:val="hybridMultilevel"/>
    <w:tmpl w:val="EA02DB14"/>
    <w:lvl w:ilvl="0" w:tplc="8F86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E3E7E"/>
    <w:multiLevelType w:val="hybridMultilevel"/>
    <w:tmpl w:val="3D403CF4"/>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144E2F"/>
    <w:multiLevelType w:val="hybridMultilevel"/>
    <w:tmpl w:val="559CD942"/>
    <w:lvl w:ilvl="0" w:tplc="9CC00A0A">
      <w:start w:val="1"/>
      <w:numFmt w:val="bullet"/>
      <w:lvlText w:val=""/>
      <w:lvlJc w:val="left"/>
      <w:pPr>
        <w:tabs>
          <w:tab w:val="num" w:pos="686"/>
        </w:tabs>
        <w:ind w:left="686" w:hanging="360"/>
      </w:pPr>
      <w:rPr>
        <w:rFonts w:ascii="Symbol" w:hAnsi="Symbol" w:hint="default"/>
        <w:color w:val="auto"/>
      </w:rPr>
    </w:lvl>
    <w:lvl w:ilvl="1" w:tplc="08090003" w:tentative="1">
      <w:start w:val="1"/>
      <w:numFmt w:val="bullet"/>
      <w:lvlText w:val="o"/>
      <w:lvlJc w:val="left"/>
      <w:pPr>
        <w:tabs>
          <w:tab w:val="num" w:pos="1406"/>
        </w:tabs>
        <w:ind w:left="1406" w:hanging="360"/>
      </w:pPr>
      <w:rPr>
        <w:rFonts w:ascii="Courier New" w:hAnsi="Courier New" w:hint="default"/>
      </w:rPr>
    </w:lvl>
    <w:lvl w:ilvl="2" w:tplc="08090005" w:tentative="1">
      <w:start w:val="1"/>
      <w:numFmt w:val="bullet"/>
      <w:lvlText w:val=""/>
      <w:lvlJc w:val="left"/>
      <w:pPr>
        <w:tabs>
          <w:tab w:val="num" w:pos="2126"/>
        </w:tabs>
        <w:ind w:left="2126" w:hanging="360"/>
      </w:pPr>
      <w:rPr>
        <w:rFonts w:ascii="Wingdings" w:hAnsi="Wingdings" w:hint="default"/>
      </w:rPr>
    </w:lvl>
    <w:lvl w:ilvl="3" w:tplc="08090001" w:tentative="1">
      <w:start w:val="1"/>
      <w:numFmt w:val="bullet"/>
      <w:lvlText w:val=""/>
      <w:lvlJc w:val="left"/>
      <w:pPr>
        <w:tabs>
          <w:tab w:val="num" w:pos="2846"/>
        </w:tabs>
        <w:ind w:left="2846" w:hanging="360"/>
      </w:pPr>
      <w:rPr>
        <w:rFonts w:ascii="Symbol" w:hAnsi="Symbol" w:hint="default"/>
      </w:rPr>
    </w:lvl>
    <w:lvl w:ilvl="4" w:tplc="08090003" w:tentative="1">
      <w:start w:val="1"/>
      <w:numFmt w:val="bullet"/>
      <w:lvlText w:val="o"/>
      <w:lvlJc w:val="left"/>
      <w:pPr>
        <w:tabs>
          <w:tab w:val="num" w:pos="3566"/>
        </w:tabs>
        <w:ind w:left="3566" w:hanging="360"/>
      </w:pPr>
      <w:rPr>
        <w:rFonts w:ascii="Courier New" w:hAnsi="Courier New" w:hint="default"/>
      </w:rPr>
    </w:lvl>
    <w:lvl w:ilvl="5" w:tplc="08090005" w:tentative="1">
      <w:start w:val="1"/>
      <w:numFmt w:val="bullet"/>
      <w:lvlText w:val=""/>
      <w:lvlJc w:val="left"/>
      <w:pPr>
        <w:tabs>
          <w:tab w:val="num" w:pos="4286"/>
        </w:tabs>
        <w:ind w:left="4286" w:hanging="360"/>
      </w:pPr>
      <w:rPr>
        <w:rFonts w:ascii="Wingdings" w:hAnsi="Wingdings" w:hint="default"/>
      </w:rPr>
    </w:lvl>
    <w:lvl w:ilvl="6" w:tplc="08090001" w:tentative="1">
      <w:start w:val="1"/>
      <w:numFmt w:val="bullet"/>
      <w:lvlText w:val=""/>
      <w:lvlJc w:val="left"/>
      <w:pPr>
        <w:tabs>
          <w:tab w:val="num" w:pos="5006"/>
        </w:tabs>
        <w:ind w:left="5006" w:hanging="360"/>
      </w:pPr>
      <w:rPr>
        <w:rFonts w:ascii="Symbol" w:hAnsi="Symbol" w:hint="default"/>
      </w:rPr>
    </w:lvl>
    <w:lvl w:ilvl="7" w:tplc="08090003" w:tentative="1">
      <w:start w:val="1"/>
      <w:numFmt w:val="bullet"/>
      <w:lvlText w:val="o"/>
      <w:lvlJc w:val="left"/>
      <w:pPr>
        <w:tabs>
          <w:tab w:val="num" w:pos="5726"/>
        </w:tabs>
        <w:ind w:left="5726" w:hanging="360"/>
      </w:pPr>
      <w:rPr>
        <w:rFonts w:ascii="Courier New" w:hAnsi="Courier New" w:hint="default"/>
      </w:rPr>
    </w:lvl>
    <w:lvl w:ilvl="8" w:tplc="08090005" w:tentative="1">
      <w:start w:val="1"/>
      <w:numFmt w:val="bullet"/>
      <w:lvlText w:val=""/>
      <w:lvlJc w:val="left"/>
      <w:pPr>
        <w:tabs>
          <w:tab w:val="num" w:pos="6446"/>
        </w:tabs>
        <w:ind w:left="6446" w:hanging="360"/>
      </w:pPr>
      <w:rPr>
        <w:rFonts w:ascii="Wingdings" w:hAnsi="Wingdings" w:hint="default"/>
      </w:rPr>
    </w:lvl>
  </w:abstractNum>
  <w:abstractNum w:abstractNumId="21" w15:restartNumberingAfterBreak="0">
    <w:nsid w:val="4F90008C"/>
    <w:multiLevelType w:val="hybridMultilevel"/>
    <w:tmpl w:val="57A6CD1A"/>
    <w:lvl w:ilvl="0" w:tplc="8F8675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8A5E2F"/>
    <w:multiLevelType w:val="hybridMultilevel"/>
    <w:tmpl w:val="35A20FA2"/>
    <w:lvl w:ilvl="0" w:tplc="8F867576">
      <w:start w:val="1"/>
      <w:numFmt w:val="bullet"/>
      <w:lvlText w:val=""/>
      <w:lvlJc w:val="left"/>
      <w:pPr>
        <w:tabs>
          <w:tab w:val="num" w:pos="360"/>
        </w:tabs>
        <w:ind w:left="360" w:hanging="360"/>
      </w:pPr>
      <w:rPr>
        <w:rFonts w:ascii="Symbol" w:hAnsi="Symbol" w:hint="default"/>
      </w:rPr>
    </w:lvl>
    <w:lvl w:ilvl="1" w:tplc="AA8C554C">
      <w:start w:val="7"/>
      <w:numFmt w:val="bullet"/>
      <w:lvlText w:val="-"/>
      <w:lvlJc w:val="left"/>
      <w:pPr>
        <w:tabs>
          <w:tab w:val="num" w:pos="1440"/>
        </w:tabs>
        <w:ind w:left="1440" w:hanging="360"/>
      </w:pPr>
      <w:rPr>
        <w:rFonts w:ascii="Arial" w:eastAsia="Times New Roman" w:hAnsi="Arial" w:hint="default"/>
      </w:rPr>
    </w:lvl>
    <w:lvl w:ilvl="2" w:tplc="8F867576">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54FCA"/>
    <w:multiLevelType w:val="hybridMultilevel"/>
    <w:tmpl w:val="173814E6"/>
    <w:lvl w:ilvl="0" w:tplc="9CC00A0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75BAF"/>
    <w:multiLevelType w:val="hybridMultilevel"/>
    <w:tmpl w:val="35C08C80"/>
    <w:lvl w:ilvl="0" w:tplc="C1F8CC6E">
      <w:start w:val="1"/>
      <w:numFmt w:val="decimal"/>
      <w:lvlText w:val="%1."/>
      <w:lvlJc w:val="left"/>
      <w:pPr>
        <w:tabs>
          <w:tab w:val="num" w:pos="720"/>
        </w:tabs>
        <w:ind w:left="720" w:hanging="360"/>
      </w:pPr>
      <w:rPr>
        <w:rFonts w:cs="Times New Roman"/>
        <w:i w:val="0"/>
      </w:rPr>
    </w:lvl>
    <w:lvl w:ilvl="1" w:tplc="08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4100965"/>
    <w:multiLevelType w:val="hybridMultilevel"/>
    <w:tmpl w:val="45DC6D9E"/>
    <w:lvl w:ilvl="0" w:tplc="A2ECAA3E">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BD7"/>
    <w:multiLevelType w:val="hybridMultilevel"/>
    <w:tmpl w:val="BE6CE568"/>
    <w:lvl w:ilvl="0" w:tplc="8F8675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660F37"/>
    <w:multiLevelType w:val="hybridMultilevel"/>
    <w:tmpl w:val="D2EAF2D6"/>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A5441"/>
    <w:multiLevelType w:val="singleLevel"/>
    <w:tmpl w:val="04090001"/>
    <w:lvl w:ilvl="0">
      <w:start w:val="1"/>
      <w:numFmt w:val="bullet"/>
      <w:lvlText w:val=""/>
      <w:lvlJc w:val="left"/>
      <w:pPr>
        <w:tabs>
          <w:tab w:val="num" w:pos="1037"/>
        </w:tabs>
        <w:ind w:left="1037" w:hanging="360"/>
      </w:pPr>
      <w:rPr>
        <w:rFonts w:ascii="Symbol" w:hAnsi="Symbol" w:hint="default"/>
      </w:rPr>
    </w:lvl>
  </w:abstractNum>
  <w:abstractNum w:abstractNumId="29" w15:restartNumberingAfterBreak="0">
    <w:nsid w:val="760F7F23"/>
    <w:multiLevelType w:val="hybridMultilevel"/>
    <w:tmpl w:val="B1E40B2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B76C4"/>
    <w:multiLevelType w:val="hybridMultilevel"/>
    <w:tmpl w:val="FB5EF198"/>
    <w:lvl w:ilvl="0" w:tplc="FFFFFFFF">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92E3A"/>
    <w:multiLevelType w:val="hybridMultilevel"/>
    <w:tmpl w:val="3A402DDE"/>
    <w:lvl w:ilvl="0" w:tplc="8F8675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CB2D39"/>
    <w:multiLevelType w:val="hybridMultilevel"/>
    <w:tmpl w:val="1032D340"/>
    <w:lvl w:ilvl="0" w:tplc="8F86757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9977657">
    <w:abstractNumId w:val="30"/>
  </w:num>
  <w:num w:numId="2" w16cid:durableId="722141716">
    <w:abstractNumId w:val="1"/>
  </w:num>
  <w:num w:numId="3" w16cid:durableId="755177966">
    <w:abstractNumId w:val="2"/>
  </w:num>
  <w:num w:numId="4" w16cid:durableId="745959730">
    <w:abstractNumId w:val="33"/>
  </w:num>
  <w:num w:numId="5" w16cid:durableId="1833452065">
    <w:abstractNumId w:val="22"/>
  </w:num>
  <w:num w:numId="6" w16cid:durableId="1117531743">
    <w:abstractNumId w:val="12"/>
  </w:num>
  <w:num w:numId="7" w16cid:durableId="1200896467">
    <w:abstractNumId w:val="11"/>
  </w:num>
  <w:num w:numId="8" w16cid:durableId="1479414354">
    <w:abstractNumId w:val="3"/>
  </w:num>
  <w:num w:numId="9" w16cid:durableId="618337201">
    <w:abstractNumId w:val="8"/>
  </w:num>
  <w:num w:numId="10" w16cid:durableId="307052854">
    <w:abstractNumId w:val="15"/>
  </w:num>
  <w:num w:numId="11" w16cid:durableId="304702986">
    <w:abstractNumId w:val="20"/>
  </w:num>
  <w:num w:numId="12" w16cid:durableId="476604224">
    <w:abstractNumId w:val="16"/>
  </w:num>
  <w:num w:numId="13" w16cid:durableId="1850366488">
    <w:abstractNumId w:val="23"/>
  </w:num>
  <w:num w:numId="14" w16cid:durableId="2025204481">
    <w:abstractNumId w:val="17"/>
  </w:num>
  <w:num w:numId="15" w16cid:durableId="766736050">
    <w:abstractNumId w:val="19"/>
  </w:num>
  <w:num w:numId="16" w16cid:durableId="2059162427">
    <w:abstractNumId w:val="29"/>
  </w:num>
  <w:num w:numId="17" w16cid:durableId="1053697212">
    <w:abstractNumId w:val="10"/>
  </w:num>
  <w:num w:numId="18" w16cid:durableId="2108311575">
    <w:abstractNumId w:val="14"/>
  </w:num>
  <w:num w:numId="19" w16cid:durableId="460225489">
    <w:abstractNumId w:val="24"/>
  </w:num>
  <w:num w:numId="20" w16cid:durableId="1827895047">
    <w:abstractNumId w:val="6"/>
  </w:num>
  <w:num w:numId="21" w16cid:durableId="1618563632">
    <w:abstractNumId w:val="28"/>
  </w:num>
  <w:num w:numId="22" w16cid:durableId="1210074036">
    <w:abstractNumId w:val="5"/>
  </w:num>
  <w:num w:numId="23" w16cid:durableId="56326477">
    <w:abstractNumId w:val="13"/>
  </w:num>
  <w:num w:numId="24" w16cid:durableId="483349746">
    <w:abstractNumId w:val="25"/>
  </w:num>
  <w:num w:numId="25" w16cid:durableId="1805585643">
    <w:abstractNumId w:val="4"/>
  </w:num>
  <w:num w:numId="26" w16cid:durableId="1175731603">
    <w:abstractNumId w:val="18"/>
  </w:num>
  <w:num w:numId="27" w16cid:durableId="1870484761">
    <w:abstractNumId w:val="0"/>
  </w:num>
  <w:num w:numId="28" w16cid:durableId="2008509786">
    <w:abstractNumId w:val="21"/>
  </w:num>
  <w:num w:numId="29" w16cid:durableId="1736394474">
    <w:abstractNumId w:val="32"/>
  </w:num>
  <w:num w:numId="30" w16cid:durableId="1077367013">
    <w:abstractNumId w:val="26"/>
  </w:num>
  <w:num w:numId="31" w16cid:durableId="1528107107">
    <w:abstractNumId w:val="9"/>
  </w:num>
  <w:num w:numId="32" w16cid:durableId="1841461453">
    <w:abstractNumId w:val="31"/>
  </w:num>
  <w:num w:numId="33" w16cid:durableId="42140485">
    <w:abstractNumId w:val="27"/>
  </w:num>
  <w:num w:numId="34" w16cid:durableId="21408819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04"/>
    <w:rsid w:val="0000343C"/>
    <w:rsid w:val="00003DB0"/>
    <w:rsid w:val="00010AE6"/>
    <w:rsid w:val="0001301F"/>
    <w:rsid w:val="000139DC"/>
    <w:rsid w:val="00027BDD"/>
    <w:rsid w:val="0003004D"/>
    <w:rsid w:val="000307E8"/>
    <w:rsid w:val="00032C87"/>
    <w:rsid w:val="000348CF"/>
    <w:rsid w:val="00041D6C"/>
    <w:rsid w:val="0004765F"/>
    <w:rsid w:val="000541AB"/>
    <w:rsid w:val="000602BE"/>
    <w:rsid w:val="0006183A"/>
    <w:rsid w:val="00065597"/>
    <w:rsid w:val="00072F01"/>
    <w:rsid w:val="0007406E"/>
    <w:rsid w:val="00087EF8"/>
    <w:rsid w:val="000929D6"/>
    <w:rsid w:val="000A497F"/>
    <w:rsid w:val="000A63DF"/>
    <w:rsid w:val="000B3D3C"/>
    <w:rsid w:val="000B712E"/>
    <w:rsid w:val="000C1FE4"/>
    <w:rsid w:val="000C37EC"/>
    <w:rsid w:val="000D2F04"/>
    <w:rsid w:val="000E1590"/>
    <w:rsid w:val="000E2C61"/>
    <w:rsid w:val="000E4A9D"/>
    <w:rsid w:val="00113CC5"/>
    <w:rsid w:val="00114B1D"/>
    <w:rsid w:val="00123B09"/>
    <w:rsid w:val="0012711B"/>
    <w:rsid w:val="001301A9"/>
    <w:rsid w:val="001376CB"/>
    <w:rsid w:val="00142A8D"/>
    <w:rsid w:val="00144D2B"/>
    <w:rsid w:val="0014699F"/>
    <w:rsid w:val="00150234"/>
    <w:rsid w:val="00162A0E"/>
    <w:rsid w:val="0016373F"/>
    <w:rsid w:val="00164D30"/>
    <w:rsid w:val="00177937"/>
    <w:rsid w:val="00195145"/>
    <w:rsid w:val="00197DD5"/>
    <w:rsid w:val="001A4A47"/>
    <w:rsid w:val="001A4BA5"/>
    <w:rsid w:val="001A79F3"/>
    <w:rsid w:val="001D2AB0"/>
    <w:rsid w:val="001D45F9"/>
    <w:rsid w:val="001E6ABE"/>
    <w:rsid w:val="001F414E"/>
    <w:rsid w:val="002009DF"/>
    <w:rsid w:val="00207280"/>
    <w:rsid w:val="00212E75"/>
    <w:rsid w:val="002206A0"/>
    <w:rsid w:val="002229FA"/>
    <w:rsid w:val="00243F90"/>
    <w:rsid w:val="00246920"/>
    <w:rsid w:val="00247EF3"/>
    <w:rsid w:val="00257951"/>
    <w:rsid w:val="002674F8"/>
    <w:rsid w:val="00271B31"/>
    <w:rsid w:val="00274D99"/>
    <w:rsid w:val="00276BD4"/>
    <w:rsid w:val="00291E58"/>
    <w:rsid w:val="002A029F"/>
    <w:rsid w:val="002A0F11"/>
    <w:rsid w:val="002A5144"/>
    <w:rsid w:val="002A6AFB"/>
    <w:rsid w:val="002B5E74"/>
    <w:rsid w:val="002B685B"/>
    <w:rsid w:val="002B7937"/>
    <w:rsid w:val="002C096F"/>
    <w:rsid w:val="002C37AE"/>
    <w:rsid w:val="002D0DEB"/>
    <w:rsid w:val="002D1707"/>
    <w:rsid w:val="002D5714"/>
    <w:rsid w:val="002D5847"/>
    <w:rsid w:val="002E4955"/>
    <w:rsid w:val="002E5C24"/>
    <w:rsid w:val="002F72B0"/>
    <w:rsid w:val="00306FFB"/>
    <w:rsid w:val="0031392C"/>
    <w:rsid w:val="00324A2C"/>
    <w:rsid w:val="00334041"/>
    <w:rsid w:val="0034108D"/>
    <w:rsid w:val="0034489B"/>
    <w:rsid w:val="00345CB1"/>
    <w:rsid w:val="00350DD1"/>
    <w:rsid w:val="00356E87"/>
    <w:rsid w:val="0036017C"/>
    <w:rsid w:val="0036040F"/>
    <w:rsid w:val="0036377E"/>
    <w:rsid w:val="003637D4"/>
    <w:rsid w:val="003707E0"/>
    <w:rsid w:val="003716EB"/>
    <w:rsid w:val="003845DC"/>
    <w:rsid w:val="00387297"/>
    <w:rsid w:val="003902F3"/>
    <w:rsid w:val="003907D5"/>
    <w:rsid w:val="00392F7F"/>
    <w:rsid w:val="003D2102"/>
    <w:rsid w:val="003D22C8"/>
    <w:rsid w:val="003D3BD5"/>
    <w:rsid w:val="003E2589"/>
    <w:rsid w:val="003E53DB"/>
    <w:rsid w:val="004023C5"/>
    <w:rsid w:val="00411341"/>
    <w:rsid w:val="004206E6"/>
    <w:rsid w:val="00427315"/>
    <w:rsid w:val="004416E8"/>
    <w:rsid w:val="00450B2E"/>
    <w:rsid w:val="00452761"/>
    <w:rsid w:val="00453657"/>
    <w:rsid w:val="00456666"/>
    <w:rsid w:val="00470AC8"/>
    <w:rsid w:val="00472D04"/>
    <w:rsid w:val="00474673"/>
    <w:rsid w:val="00490355"/>
    <w:rsid w:val="004A492E"/>
    <w:rsid w:val="004A5E7F"/>
    <w:rsid w:val="004A7AF6"/>
    <w:rsid w:val="004A7EB1"/>
    <w:rsid w:val="004B1F5B"/>
    <w:rsid w:val="004B5DDF"/>
    <w:rsid w:val="004F252E"/>
    <w:rsid w:val="004F356C"/>
    <w:rsid w:val="004F6679"/>
    <w:rsid w:val="0051050A"/>
    <w:rsid w:val="005161B3"/>
    <w:rsid w:val="00533312"/>
    <w:rsid w:val="005403A5"/>
    <w:rsid w:val="0055695B"/>
    <w:rsid w:val="00556A71"/>
    <w:rsid w:val="0057127D"/>
    <w:rsid w:val="00582D8D"/>
    <w:rsid w:val="00585B28"/>
    <w:rsid w:val="00586405"/>
    <w:rsid w:val="00590633"/>
    <w:rsid w:val="00590796"/>
    <w:rsid w:val="005A0686"/>
    <w:rsid w:val="005A20A6"/>
    <w:rsid w:val="005A3D37"/>
    <w:rsid w:val="005B0EE8"/>
    <w:rsid w:val="005B1191"/>
    <w:rsid w:val="005B18EB"/>
    <w:rsid w:val="005C0421"/>
    <w:rsid w:val="005C04E0"/>
    <w:rsid w:val="005C3157"/>
    <w:rsid w:val="005C53E2"/>
    <w:rsid w:val="005D796D"/>
    <w:rsid w:val="005E01C4"/>
    <w:rsid w:val="005F663B"/>
    <w:rsid w:val="005F72E6"/>
    <w:rsid w:val="0060404F"/>
    <w:rsid w:val="006162D1"/>
    <w:rsid w:val="006304A9"/>
    <w:rsid w:val="00631785"/>
    <w:rsid w:val="006319F8"/>
    <w:rsid w:val="00640C5C"/>
    <w:rsid w:val="00643A63"/>
    <w:rsid w:val="00645754"/>
    <w:rsid w:val="00650750"/>
    <w:rsid w:val="006526E1"/>
    <w:rsid w:val="00652D4B"/>
    <w:rsid w:val="00654139"/>
    <w:rsid w:val="0066294F"/>
    <w:rsid w:val="006665CD"/>
    <w:rsid w:val="00666CF2"/>
    <w:rsid w:val="00667C5D"/>
    <w:rsid w:val="006707E3"/>
    <w:rsid w:val="00673414"/>
    <w:rsid w:val="006B4447"/>
    <w:rsid w:val="006C5CA9"/>
    <w:rsid w:val="006D4D26"/>
    <w:rsid w:val="006E44F1"/>
    <w:rsid w:val="006E64AF"/>
    <w:rsid w:val="006F33AE"/>
    <w:rsid w:val="006F5166"/>
    <w:rsid w:val="0070135C"/>
    <w:rsid w:val="00703503"/>
    <w:rsid w:val="007053AC"/>
    <w:rsid w:val="007105C0"/>
    <w:rsid w:val="0071408D"/>
    <w:rsid w:val="00720AF9"/>
    <w:rsid w:val="0072185E"/>
    <w:rsid w:val="007240C6"/>
    <w:rsid w:val="0072747E"/>
    <w:rsid w:val="007510D0"/>
    <w:rsid w:val="00780782"/>
    <w:rsid w:val="00780D6C"/>
    <w:rsid w:val="007849D5"/>
    <w:rsid w:val="007914ED"/>
    <w:rsid w:val="007921C6"/>
    <w:rsid w:val="00795B2C"/>
    <w:rsid w:val="007A4D81"/>
    <w:rsid w:val="007A54E2"/>
    <w:rsid w:val="007B06E5"/>
    <w:rsid w:val="007B72AE"/>
    <w:rsid w:val="007B78EC"/>
    <w:rsid w:val="007C4DC4"/>
    <w:rsid w:val="007C52BE"/>
    <w:rsid w:val="007C7294"/>
    <w:rsid w:val="007D24CA"/>
    <w:rsid w:val="007D52C0"/>
    <w:rsid w:val="007D6A51"/>
    <w:rsid w:val="007E2A42"/>
    <w:rsid w:val="007F5223"/>
    <w:rsid w:val="00805B65"/>
    <w:rsid w:val="00813655"/>
    <w:rsid w:val="00815D9C"/>
    <w:rsid w:val="00816D55"/>
    <w:rsid w:val="00825FAD"/>
    <w:rsid w:val="00826E63"/>
    <w:rsid w:val="00844DFA"/>
    <w:rsid w:val="00857335"/>
    <w:rsid w:val="00874957"/>
    <w:rsid w:val="00890464"/>
    <w:rsid w:val="00894737"/>
    <w:rsid w:val="008B1BB2"/>
    <w:rsid w:val="008B32B4"/>
    <w:rsid w:val="008B4B3F"/>
    <w:rsid w:val="008C6A56"/>
    <w:rsid w:val="008C711D"/>
    <w:rsid w:val="008F5DEF"/>
    <w:rsid w:val="008F5EFD"/>
    <w:rsid w:val="00907217"/>
    <w:rsid w:val="009232B9"/>
    <w:rsid w:val="00923D15"/>
    <w:rsid w:val="00927A2E"/>
    <w:rsid w:val="009300ED"/>
    <w:rsid w:val="009304F2"/>
    <w:rsid w:val="009336E6"/>
    <w:rsid w:val="00951BD8"/>
    <w:rsid w:val="009545F7"/>
    <w:rsid w:val="00956C38"/>
    <w:rsid w:val="00970E8B"/>
    <w:rsid w:val="00981BCA"/>
    <w:rsid w:val="00983B34"/>
    <w:rsid w:val="00985E25"/>
    <w:rsid w:val="0098689D"/>
    <w:rsid w:val="00987F43"/>
    <w:rsid w:val="0099300C"/>
    <w:rsid w:val="009A0001"/>
    <w:rsid w:val="009A049B"/>
    <w:rsid w:val="009A3BDA"/>
    <w:rsid w:val="009A56D0"/>
    <w:rsid w:val="009A77A3"/>
    <w:rsid w:val="009B17CA"/>
    <w:rsid w:val="009B2DB9"/>
    <w:rsid w:val="009C4876"/>
    <w:rsid w:val="009D11A4"/>
    <w:rsid w:val="009E0D02"/>
    <w:rsid w:val="009E3869"/>
    <w:rsid w:val="009E786A"/>
    <w:rsid w:val="009F4B8B"/>
    <w:rsid w:val="00A02A8C"/>
    <w:rsid w:val="00A05969"/>
    <w:rsid w:val="00A1123F"/>
    <w:rsid w:val="00A27652"/>
    <w:rsid w:val="00A33A83"/>
    <w:rsid w:val="00A50643"/>
    <w:rsid w:val="00A52D5E"/>
    <w:rsid w:val="00A65984"/>
    <w:rsid w:val="00A818A7"/>
    <w:rsid w:val="00A850B5"/>
    <w:rsid w:val="00A927AD"/>
    <w:rsid w:val="00A9563C"/>
    <w:rsid w:val="00A97ADE"/>
    <w:rsid w:val="00AA3721"/>
    <w:rsid w:val="00AA442F"/>
    <w:rsid w:val="00AA59C8"/>
    <w:rsid w:val="00AA69CC"/>
    <w:rsid w:val="00AB286C"/>
    <w:rsid w:val="00AD023F"/>
    <w:rsid w:val="00AD11DC"/>
    <w:rsid w:val="00AD286C"/>
    <w:rsid w:val="00AE1034"/>
    <w:rsid w:val="00AE7E34"/>
    <w:rsid w:val="00AF532B"/>
    <w:rsid w:val="00B04D4E"/>
    <w:rsid w:val="00B13182"/>
    <w:rsid w:val="00B16B80"/>
    <w:rsid w:val="00B26B64"/>
    <w:rsid w:val="00B30145"/>
    <w:rsid w:val="00B40B58"/>
    <w:rsid w:val="00B4173B"/>
    <w:rsid w:val="00B427DC"/>
    <w:rsid w:val="00B4555A"/>
    <w:rsid w:val="00B45F89"/>
    <w:rsid w:val="00B51261"/>
    <w:rsid w:val="00B531A0"/>
    <w:rsid w:val="00B61210"/>
    <w:rsid w:val="00B66D22"/>
    <w:rsid w:val="00B7287A"/>
    <w:rsid w:val="00B75545"/>
    <w:rsid w:val="00B81496"/>
    <w:rsid w:val="00B816CA"/>
    <w:rsid w:val="00B90CE5"/>
    <w:rsid w:val="00B945A2"/>
    <w:rsid w:val="00B96418"/>
    <w:rsid w:val="00BA1599"/>
    <w:rsid w:val="00BB2015"/>
    <w:rsid w:val="00BC7DFE"/>
    <w:rsid w:val="00BD1BA8"/>
    <w:rsid w:val="00BD47AF"/>
    <w:rsid w:val="00BE0035"/>
    <w:rsid w:val="00BE3B7D"/>
    <w:rsid w:val="00BE5A0E"/>
    <w:rsid w:val="00BF5A1F"/>
    <w:rsid w:val="00BF6E5D"/>
    <w:rsid w:val="00C02709"/>
    <w:rsid w:val="00C0486F"/>
    <w:rsid w:val="00C13E5E"/>
    <w:rsid w:val="00C160D7"/>
    <w:rsid w:val="00C17040"/>
    <w:rsid w:val="00C17A4F"/>
    <w:rsid w:val="00C2569B"/>
    <w:rsid w:val="00C37AFF"/>
    <w:rsid w:val="00C4485B"/>
    <w:rsid w:val="00C45806"/>
    <w:rsid w:val="00C67D77"/>
    <w:rsid w:val="00C851B5"/>
    <w:rsid w:val="00C92850"/>
    <w:rsid w:val="00C96E66"/>
    <w:rsid w:val="00CA3684"/>
    <w:rsid w:val="00CB3F67"/>
    <w:rsid w:val="00CD0745"/>
    <w:rsid w:val="00CD2AF6"/>
    <w:rsid w:val="00CD5E1A"/>
    <w:rsid w:val="00CE0106"/>
    <w:rsid w:val="00CE6C24"/>
    <w:rsid w:val="00CF2ABE"/>
    <w:rsid w:val="00D13FC6"/>
    <w:rsid w:val="00D15D42"/>
    <w:rsid w:val="00D202B8"/>
    <w:rsid w:val="00D2415A"/>
    <w:rsid w:val="00D46287"/>
    <w:rsid w:val="00D47752"/>
    <w:rsid w:val="00D477F1"/>
    <w:rsid w:val="00D54CEF"/>
    <w:rsid w:val="00D63D6B"/>
    <w:rsid w:val="00D711A8"/>
    <w:rsid w:val="00D71B03"/>
    <w:rsid w:val="00D71D10"/>
    <w:rsid w:val="00D73245"/>
    <w:rsid w:val="00D74184"/>
    <w:rsid w:val="00D76115"/>
    <w:rsid w:val="00D772FA"/>
    <w:rsid w:val="00D86FFF"/>
    <w:rsid w:val="00D92860"/>
    <w:rsid w:val="00D9612A"/>
    <w:rsid w:val="00D978EB"/>
    <w:rsid w:val="00DA2A47"/>
    <w:rsid w:val="00DA4423"/>
    <w:rsid w:val="00DB6575"/>
    <w:rsid w:val="00DB7CB9"/>
    <w:rsid w:val="00DC5982"/>
    <w:rsid w:val="00DD3B9F"/>
    <w:rsid w:val="00DE6423"/>
    <w:rsid w:val="00E02BE9"/>
    <w:rsid w:val="00E07ABF"/>
    <w:rsid w:val="00E1008A"/>
    <w:rsid w:val="00E1353D"/>
    <w:rsid w:val="00E26E50"/>
    <w:rsid w:val="00E360B2"/>
    <w:rsid w:val="00E37DC3"/>
    <w:rsid w:val="00E40341"/>
    <w:rsid w:val="00E40E58"/>
    <w:rsid w:val="00E5356F"/>
    <w:rsid w:val="00E559CE"/>
    <w:rsid w:val="00E64D2A"/>
    <w:rsid w:val="00E83D29"/>
    <w:rsid w:val="00E92F4A"/>
    <w:rsid w:val="00E95EDA"/>
    <w:rsid w:val="00E96343"/>
    <w:rsid w:val="00EA1A7B"/>
    <w:rsid w:val="00EB173D"/>
    <w:rsid w:val="00EB468E"/>
    <w:rsid w:val="00EB6985"/>
    <w:rsid w:val="00EC368A"/>
    <w:rsid w:val="00ED61CD"/>
    <w:rsid w:val="00EE09B6"/>
    <w:rsid w:val="00EE469A"/>
    <w:rsid w:val="00EE5E7E"/>
    <w:rsid w:val="00EE6FDC"/>
    <w:rsid w:val="00EE7074"/>
    <w:rsid w:val="00EF0764"/>
    <w:rsid w:val="00EF1CF3"/>
    <w:rsid w:val="00EF398D"/>
    <w:rsid w:val="00F04C95"/>
    <w:rsid w:val="00F16DE0"/>
    <w:rsid w:val="00F33115"/>
    <w:rsid w:val="00F42F01"/>
    <w:rsid w:val="00F60F9C"/>
    <w:rsid w:val="00F63DEB"/>
    <w:rsid w:val="00F64490"/>
    <w:rsid w:val="00F65BC9"/>
    <w:rsid w:val="00F80183"/>
    <w:rsid w:val="00F87D8A"/>
    <w:rsid w:val="00F91486"/>
    <w:rsid w:val="00F93612"/>
    <w:rsid w:val="00FA6F75"/>
    <w:rsid w:val="00FB3FE1"/>
    <w:rsid w:val="00FD5293"/>
    <w:rsid w:val="00FD578A"/>
    <w:rsid w:val="00FD7215"/>
    <w:rsid w:val="00FE114D"/>
    <w:rsid w:val="00FF12A7"/>
    <w:rsid w:val="00FF4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4C9F2A"/>
  <w15:docId w15:val="{F9BEB8FE-21EB-42A9-BCAB-2710A944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2E"/>
    <w:pPr>
      <w:overflowPunct w:val="0"/>
      <w:autoSpaceDE w:val="0"/>
      <w:autoSpaceDN w:val="0"/>
      <w:adjustRightInd w:val="0"/>
      <w:textAlignment w:val="baseline"/>
    </w:pPr>
    <w:rPr>
      <w:sz w:val="24"/>
      <w:szCs w:val="20"/>
      <w:lang w:eastAsia="en-US"/>
    </w:rPr>
  </w:style>
  <w:style w:type="paragraph" w:styleId="Heading1">
    <w:name w:val="heading 1"/>
    <w:basedOn w:val="Normal"/>
    <w:next w:val="Normal"/>
    <w:link w:val="Heading1Char"/>
    <w:uiPriority w:val="99"/>
    <w:qFormat/>
    <w:rsid w:val="00927A2E"/>
    <w:pPr>
      <w:keepNext/>
      <w:outlineLvl w:val="0"/>
    </w:pPr>
    <w:rPr>
      <w:b/>
      <w:sz w:val="28"/>
    </w:rPr>
  </w:style>
  <w:style w:type="paragraph" w:styleId="Heading2">
    <w:name w:val="heading 2"/>
    <w:basedOn w:val="Normal"/>
    <w:next w:val="Normal"/>
    <w:link w:val="Heading2Char"/>
    <w:uiPriority w:val="99"/>
    <w:qFormat/>
    <w:rsid w:val="00927A2E"/>
    <w:pPr>
      <w:keepNext/>
      <w:outlineLvl w:val="1"/>
    </w:pPr>
    <w:rPr>
      <w:b/>
      <w:bCs/>
    </w:rPr>
  </w:style>
  <w:style w:type="paragraph" w:styleId="Heading3">
    <w:name w:val="heading 3"/>
    <w:basedOn w:val="Normal"/>
    <w:next w:val="Normal"/>
    <w:link w:val="Heading3Char"/>
    <w:uiPriority w:val="99"/>
    <w:qFormat/>
    <w:rsid w:val="00927A2E"/>
    <w:pPr>
      <w:keepNext/>
      <w:spacing w:after="240"/>
      <w:outlineLvl w:val="2"/>
    </w:pPr>
    <w:rPr>
      <w:b/>
      <w:bCs/>
      <w:sz w:val="22"/>
    </w:rPr>
  </w:style>
  <w:style w:type="paragraph" w:styleId="Heading4">
    <w:name w:val="heading 4"/>
    <w:basedOn w:val="Normal"/>
    <w:next w:val="Normal"/>
    <w:link w:val="Heading4Char"/>
    <w:uiPriority w:val="99"/>
    <w:qFormat/>
    <w:rsid w:val="00927A2E"/>
    <w:pPr>
      <w:keepNext/>
      <w:spacing w:before="120"/>
      <w:ind w:left="720"/>
      <w:outlineLvl w:val="3"/>
    </w:pPr>
    <w:rPr>
      <w:rFonts w:ascii="Arial" w:hAnsi="Arial" w:cs="Arial"/>
      <w:b/>
      <w:sz w:val="22"/>
    </w:rPr>
  </w:style>
  <w:style w:type="paragraph" w:styleId="Heading5">
    <w:name w:val="heading 5"/>
    <w:basedOn w:val="Normal"/>
    <w:next w:val="Normal"/>
    <w:link w:val="Heading5Char"/>
    <w:uiPriority w:val="99"/>
    <w:qFormat/>
    <w:rsid w:val="00927A2E"/>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01C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01C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E01C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E01C4"/>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E01C4"/>
    <w:rPr>
      <w:rFonts w:ascii="Calibri" w:hAnsi="Calibri" w:cs="Times New Roman"/>
      <w:b/>
      <w:bCs/>
      <w:i/>
      <w:iCs/>
      <w:sz w:val="26"/>
      <w:szCs w:val="26"/>
      <w:lang w:eastAsia="en-US"/>
    </w:rPr>
  </w:style>
  <w:style w:type="paragraph" w:styleId="Header">
    <w:name w:val="header"/>
    <w:basedOn w:val="Normal"/>
    <w:link w:val="HeaderChar"/>
    <w:uiPriority w:val="99"/>
    <w:rsid w:val="00927A2E"/>
    <w:pPr>
      <w:tabs>
        <w:tab w:val="center" w:pos="4153"/>
        <w:tab w:val="right" w:pos="8306"/>
      </w:tabs>
    </w:pPr>
  </w:style>
  <w:style w:type="character" w:customStyle="1" w:styleId="HeaderChar">
    <w:name w:val="Header Char"/>
    <w:basedOn w:val="DefaultParagraphFont"/>
    <w:link w:val="Header"/>
    <w:uiPriority w:val="99"/>
    <w:semiHidden/>
    <w:locked/>
    <w:rsid w:val="005E01C4"/>
    <w:rPr>
      <w:rFonts w:cs="Times New Roman"/>
      <w:sz w:val="20"/>
      <w:szCs w:val="20"/>
      <w:lang w:eastAsia="en-US"/>
    </w:rPr>
  </w:style>
  <w:style w:type="paragraph" w:styleId="Footer">
    <w:name w:val="footer"/>
    <w:basedOn w:val="Normal"/>
    <w:link w:val="FooterChar"/>
    <w:uiPriority w:val="99"/>
    <w:rsid w:val="00927A2E"/>
    <w:pPr>
      <w:tabs>
        <w:tab w:val="center" w:pos="4153"/>
        <w:tab w:val="right" w:pos="8306"/>
      </w:tabs>
    </w:pPr>
  </w:style>
  <w:style w:type="character" w:customStyle="1" w:styleId="FooterChar">
    <w:name w:val="Footer Char"/>
    <w:basedOn w:val="DefaultParagraphFont"/>
    <w:link w:val="Footer"/>
    <w:uiPriority w:val="99"/>
    <w:semiHidden/>
    <w:locked/>
    <w:rsid w:val="005E01C4"/>
    <w:rPr>
      <w:rFonts w:cs="Times New Roman"/>
      <w:sz w:val="20"/>
      <w:szCs w:val="20"/>
      <w:lang w:eastAsia="en-US"/>
    </w:rPr>
  </w:style>
  <w:style w:type="paragraph" w:styleId="BodyText">
    <w:name w:val="Body Text"/>
    <w:basedOn w:val="Normal"/>
    <w:link w:val="BodyTextChar"/>
    <w:uiPriority w:val="99"/>
    <w:rsid w:val="00927A2E"/>
    <w:pPr>
      <w:spacing w:before="120" w:after="120"/>
    </w:pPr>
    <w:rPr>
      <w:b/>
    </w:rPr>
  </w:style>
  <w:style w:type="character" w:customStyle="1" w:styleId="BodyTextChar">
    <w:name w:val="Body Text Char"/>
    <w:basedOn w:val="DefaultParagraphFont"/>
    <w:link w:val="BodyText"/>
    <w:uiPriority w:val="99"/>
    <w:semiHidden/>
    <w:locked/>
    <w:rsid w:val="005E01C4"/>
    <w:rPr>
      <w:rFonts w:cs="Times New Roman"/>
      <w:sz w:val="20"/>
      <w:szCs w:val="20"/>
      <w:lang w:eastAsia="en-US"/>
    </w:rPr>
  </w:style>
  <w:style w:type="paragraph" w:styleId="BodyText2">
    <w:name w:val="Body Text 2"/>
    <w:basedOn w:val="Normal"/>
    <w:link w:val="BodyText2Char"/>
    <w:rsid w:val="00927A2E"/>
    <w:pPr>
      <w:jc w:val="both"/>
    </w:pPr>
    <w:rPr>
      <w:sz w:val="22"/>
    </w:rPr>
  </w:style>
  <w:style w:type="character" w:customStyle="1" w:styleId="BodyText2Char">
    <w:name w:val="Body Text 2 Char"/>
    <w:basedOn w:val="DefaultParagraphFont"/>
    <w:link w:val="BodyText2"/>
    <w:locked/>
    <w:rsid w:val="005E01C4"/>
    <w:rPr>
      <w:rFonts w:cs="Times New Roman"/>
      <w:sz w:val="20"/>
      <w:szCs w:val="20"/>
      <w:lang w:eastAsia="en-US"/>
    </w:rPr>
  </w:style>
  <w:style w:type="paragraph" w:styleId="BodyText3">
    <w:name w:val="Body Text 3"/>
    <w:basedOn w:val="Normal"/>
    <w:link w:val="BodyText3Char"/>
    <w:uiPriority w:val="99"/>
    <w:rsid w:val="00927A2E"/>
    <w:pPr>
      <w:jc w:val="both"/>
    </w:pPr>
  </w:style>
  <w:style w:type="character" w:customStyle="1" w:styleId="BodyText3Char">
    <w:name w:val="Body Text 3 Char"/>
    <w:basedOn w:val="DefaultParagraphFont"/>
    <w:link w:val="BodyText3"/>
    <w:uiPriority w:val="99"/>
    <w:semiHidden/>
    <w:locked/>
    <w:rsid w:val="005E01C4"/>
    <w:rPr>
      <w:rFonts w:cs="Times New Roman"/>
      <w:sz w:val="16"/>
      <w:szCs w:val="16"/>
      <w:lang w:eastAsia="en-US"/>
    </w:rPr>
  </w:style>
  <w:style w:type="paragraph" w:styleId="BodyTextIndent">
    <w:name w:val="Body Text Indent"/>
    <w:basedOn w:val="Normal"/>
    <w:link w:val="BodyTextIndentChar"/>
    <w:uiPriority w:val="99"/>
    <w:rsid w:val="00927A2E"/>
    <w:pPr>
      <w:overflowPunct/>
      <w:autoSpaceDE/>
      <w:autoSpaceDN/>
      <w:adjustRightInd/>
      <w:ind w:left="720"/>
      <w:textAlignment w:val="auto"/>
    </w:pPr>
    <w:rPr>
      <w:rFonts w:ascii="Verdana" w:hAnsi="Verdana"/>
      <w:sz w:val="22"/>
      <w:szCs w:val="22"/>
    </w:rPr>
  </w:style>
  <w:style w:type="character" w:customStyle="1" w:styleId="BodyTextIndentChar">
    <w:name w:val="Body Text Indent Char"/>
    <w:basedOn w:val="DefaultParagraphFont"/>
    <w:link w:val="BodyTextIndent"/>
    <w:uiPriority w:val="99"/>
    <w:semiHidden/>
    <w:locked/>
    <w:rsid w:val="005E01C4"/>
    <w:rPr>
      <w:rFonts w:cs="Times New Roman"/>
      <w:sz w:val="20"/>
      <w:szCs w:val="20"/>
      <w:lang w:eastAsia="en-US"/>
    </w:rPr>
  </w:style>
  <w:style w:type="paragraph" w:styleId="BodyTextIndent2">
    <w:name w:val="Body Text Indent 2"/>
    <w:basedOn w:val="Normal"/>
    <w:link w:val="BodyTextIndent2Char"/>
    <w:uiPriority w:val="99"/>
    <w:rsid w:val="00927A2E"/>
    <w:pPr>
      <w:ind w:left="36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5E01C4"/>
    <w:rPr>
      <w:rFonts w:cs="Times New Roman"/>
      <w:sz w:val="20"/>
      <w:szCs w:val="20"/>
      <w:lang w:eastAsia="en-US"/>
    </w:rPr>
  </w:style>
  <w:style w:type="paragraph" w:styleId="BalloonText">
    <w:name w:val="Balloon Text"/>
    <w:basedOn w:val="Normal"/>
    <w:link w:val="BalloonTextChar"/>
    <w:uiPriority w:val="99"/>
    <w:semiHidden/>
    <w:rsid w:val="000D2F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1C4"/>
    <w:rPr>
      <w:rFonts w:cs="Times New Roman"/>
      <w:sz w:val="2"/>
      <w:lang w:eastAsia="en-US"/>
    </w:rPr>
  </w:style>
  <w:style w:type="character" w:styleId="PageNumber">
    <w:name w:val="page number"/>
    <w:basedOn w:val="DefaultParagraphFont"/>
    <w:uiPriority w:val="99"/>
    <w:rsid w:val="005C0421"/>
    <w:rPr>
      <w:rFonts w:cs="Times New Roman"/>
    </w:rPr>
  </w:style>
  <w:style w:type="table" w:styleId="TableGrid">
    <w:name w:val="Table Grid"/>
    <w:basedOn w:val="TableNormal"/>
    <w:uiPriority w:val="99"/>
    <w:rsid w:val="00B9641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59C8"/>
    <w:pPr>
      <w:ind w:left="720"/>
    </w:pPr>
  </w:style>
  <w:style w:type="character" w:styleId="CommentReference">
    <w:name w:val="annotation reference"/>
    <w:basedOn w:val="DefaultParagraphFont"/>
    <w:uiPriority w:val="99"/>
    <w:semiHidden/>
    <w:rsid w:val="0016373F"/>
    <w:rPr>
      <w:rFonts w:cs="Times New Roman"/>
      <w:sz w:val="16"/>
      <w:szCs w:val="16"/>
    </w:rPr>
  </w:style>
  <w:style w:type="paragraph" w:styleId="CommentText">
    <w:name w:val="annotation text"/>
    <w:basedOn w:val="Normal"/>
    <w:link w:val="CommentTextChar"/>
    <w:uiPriority w:val="99"/>
    <w:semiHidden/>
    <w:rsid w:val="0016373F"/>
    <w:rPr>
      <w:sz w:val="20"/>
    </w:rPr>
  </w:style>
  <w:style w:type="character" w:customStyle="1" w:styleId="CommentTextChar">
    <w:name w:val="Comment Text Char"/>
    <w:basedOn w:val="DefaultParagraphFont"/>
    <w:link w:val="CommentText"/>
    <w:uiPriority w:val="99"/>
    <w:semiHidden/>
    <w:locked/>
    <w:rsid w:val="005E01C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6373F"/>
    <w:rPr>
      <w:b/>
      <w:bCs/>
    </w:rPr>
  </w:style>
  <w:style w:type="character" w:customStyle="1" w:styleId="CommentSubjectChar">
    <w:name w:val="Comment Subject Char"/>
    <w:basedOn w:val="CommentTextChar"/>
    <w:link w:val="CommentSubject"/>
    <w:uiPriority w:val="99"/>
    <w:semiHidden/>
    <w:locked/>
    <w:rsid w:val="005E01C4"/>
    <w:rPr>
      <w:rFonts w:cs="Times New Roman"/>
      <w:b/>
      <w:bCs/>
      <w:sz w:val="20"/>
      <w:szCs w:val="20"/>
      <w:lang w:eastAsia="en-US"/>
    </w:rPr>
  </w:style>
  <w:style w:type="paragraph" w:styleId="BodyTextIndent3">
    <w:name w:val="Body Text Indent 3"/>
    <w:basedOn w:val="Normal"/>
    <w:link w:val="BodyTextIndent3Char"/>
    <w:uiPriority w:val="99"/>
    <w:rsid w:val="00923D15"/>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23D15"/>
    <w:rPr>
      <w:rFonts w:cs="Times New Roman"/>
      <w:sz w:val="16"/>
      <w:szCs w:val="16"/>
      <w:lang w:eastAsia="en-US"/>
    </w:rPr>
  </w:style>
  <w:style w:type="paragraph" w:customStyle="1" w:styleId="Default">
    <w:name w:val="Default"/>
    <w:rsid w:val="003E25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630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10.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Hayley Owens</cp:lastModifiedBy>
  <cp:revision>2</cp:revision>
  <cp:lastPrinted>2017-06-05T13:59:00Z</cp:lastPrinted>
  <dcterms:created xsi:type="dcterms:W3CDTF">2024-08-21T13:03:00Z</dcterms:created>
  <dcterms:modified xsi:type="dcterms:W3CDTF">2024-08-21T13:03:00Z</dcterms:modified>
</cp:coreProperties>
</file>