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403" w:rsidRDefault="00944F2D">
      <w:r>
        <w:rPr>
          <w:noProof/>
          <w:lang w:eastAsia="en-GB"/>
        </w:rPr>
        <w:drawing>
          <wp:anchor distT="0" distB="0" distL="114300" distR="114300" simplePos="0" relativeHeight="251657728" behindDoc="1" locked="0" layoutInCell="1" allowOverlap="1" wp14:anchorId="61070EB0" wp14:editId="66CB6461">
            <wp:simplePos x="0" y="0"/>
            <wp:positionH relativeFrom="margin">
              <wp:posOffset>-895350</wp:posOffset>
            </wp:positionH>
            <wp:positionV relativeFrom="margin">
              <wp:posOffset>-617220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rsidR="002D1897" w:rsidRDefault="002D1897"/>
    <w:p w:rsidR="002D1897" w:rsidRDefault="002D1897"/>
    <w:p w:rsidR="002D1897" w:rsidRDefault="002D1897"/>
    <w:p w:rsidR="002D1897" w:rsidRDefault="002D1897"/>
    <w:p w:rsidR="002D1897" w:rsidRDefault="002D1897"/>
    <w:p w:rsidR="002D1897" w:rsidRDefault="00DD626C">
      <w:r>
        <w:t xml:space="preserve">Post: </w:t>
      </w:r>
      <w:r w:rsidR="006C4D66">
        <w:t>Specialty</w:t>
      </w:r>
      <w:r w:rsidR="00412B96">
        <w:t xml:space="preserve"> Doctor – Dermatology </w:t>
      </w:r>
      <w:r w:rsidR="002D1897">
        <w:br w:type="page"/>
      </w:r>
    </w:p>
    <w:p w:rsidR="00AA7827" w:rsidRDefault="00944F2D">
      <w:r>
        <w:rPr>
          <w:noProof/>
          <w:lang w:eastAsia="en-GB"/>
        </w:rPr>
        <w:lastRenderedPageBreak/>
        <w:drawing>
          <wp:inline distT="0" distB="0" distL="0" distR="0" wp14:anchorId="23D6D367" wp14:editId="0378DB0E">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rsidR="00AA7827" w:rsidRDefault="00AA7827"/>
    <w:p w:rsidR="00BA7EB6" w:rsidRPr="00FF54F2" w:rsidRDefault="00BA7EB6" w:rsidP="00BA7EB6">
      <w:pPr>
        <w:jc w:val="both"/>
        <w:rPr>
          <w:color w:val="1F3864"/>
        </w:rPr>
      </w:pPr>
      <w:r w:rsidRPr="00FF54F2">
        <w:rPr>
          <w:color w:val="1F3864"/>
        </w:rPr>
        <w:t>We are delighted that you a</w:t>
      </w:r>
      <w:r>
        <w:rPr>
          <w:color w:val="1F3864"/>
        </w:rPr>
        <w:t>re interested in applying for a Specialty</w:t>
      </w:r>
      <w:r w:rsidRPr="00FF54F2">
        <w:rPr>
          <w:color w:val="1F3864"/>
        </w:rPr>
        <w:t xml:space="preserve"> Doctor post within Dermatology in NHS Ayrshire and Arran.  Ayrshire is a wonderful location to live and work with excellent local schools. We have beautiful islands and beaches on our doorstep yet still an easy distance to Glasgow City and surrounding areas.  There are excellent road and rail links to Glasgow, Central Scotland, and the Western Highlands and beyond. There are domestic and international flight connections at Glasgow Airport, south and west side of the city.</w:t>
      </w:r>
    </w:p>
    <w:p w:rsidR="00BA7EB6" w:rsidRPr="00FF54F2" w:rsidRDefault="00BA7EB6" w:rsidP="00BA7EB6">
      <w:pPr>
        <w:jc w:val="both"/>
        <w:rPr>
          <w:color w:val="1F3864"/>
        </w:rPr>
      </w:pPr>
      <w:r w:rsidRPr="00FF54F2">
        <w:rPr>
          <w:color w:val="1F3864"/>
        </w:rPr>
        <w:t xml:space="preserve">We have world class outdoor pursuits and recreational facilities, with wonderful opportunities for sailing, walking, cycling - and many golf courses.  </w:t>
      </w:r>
    </w:p>
    <w:p w:rsidR="00BA7EB6" w:rsidRPr="00FF54F2" w:rsidRDefault="00BA7EB6" w:rsidP="00BA7EB6">
      <w:pPr>
        <w:rPr>
          <w:color w:val="1F3864"/>
        </w:rPr>
      </w:pPr>
      <w:r w:rsidRPr="00FF54F2">
        <w:rPr>
          <w:color w:val="1F3864"/>
        </w:rPr>
        <w:t xml:space="preserve">NHS Ayrshire and Arran serve a population of 390 000. </w:t>
      </w:r>
    </w:p>
    <w:p w:rsidR="00BA7EB6" w:rsidRPr="00FF54F2" w:rsidRDefault="00BA7EB6" w:rsidP="00BA7EB6">
      <w:pPr>
        <w:jc w:val="both"/>
        <w:rPr>
          <w:color w:val="1F3864"/>
        </w:rPr>
      </w:pPr>
    </w:p>
    <w:p w:rsidR="00BA7EB6" w:rsidRPr="00FF54F2" w:rsidRDefault="00BA7EB6" w:rsidP="00BA7EB6">
      <w:pPr>
        <w:jc w:val="both"/>
        <w:rPr>
          <w:color w:val="1F3864"/>
        </w:rPr>
      </w:pPr>
      <w:r w:rsidRPr="00FF54F2">
        <w:rPr>
          <w:color w:val="1F3864"/>
        </w:rPr>
        <w:t>We are committed to providing an enjoyable and rewarding working experience through supporting and developing our medical workforce to achieve their ambitions and support our aspiration to build the best medical workforce that supports an outstanding training environment.</w:t>
      </w:r>
    </w:p>
    <w:p w:rsidR="00BA7EB6" w:rsidRPr="00FF54F2" w:rsidRDefault="00BA7EB6" w:rsidP="00BA7EB6">
      <w:pPr>
        <w:jc w:val="both"/>
        <w:rPr>
          <w:color w:val="1F3864"/>
        </w:rPr>
      </w:pPr>
    </w:p>
    <w:p w:rsidR="00BA7EB6" w:rsidRPr="00FF54F2" w:rsidRDefault="00BA7EB6" w:rsidP="00BA7EB6">
      <w:pPr>
        <w:jc w:val="both"/>
        <w:rPr>
          <w:color w:val="1F3864"/>
        </w:rPr>
      </w:pPr>
      <w:r w:rsidRPr="00FF54F2">
        <w:rPr>
          <w:color w:val="1F3864"/>
        </w:rPr>
        <w:t>NHS Ayrshire and Arran currently has two large District General Hospitals, one at University Hospital Crosshouse (UHC) and one at University Hospital Ayr (UHA)</w:t>
      </w:r>
    </w:p>
    <w:p w:rsidR="00BA7EB6" w:rsidRPr="00FF54F2" w:rsidRDefault="00BA7EB6" w:rsidP="00BA7EB6">
      <w:pPr>
        <w:jc w:val="both"/>
        <w:rPr>
          <w:color w:val="1F3864"/>
        </w:rPr>
      </w:pPr>
      <w:r w:rsidRPr="00FF54F2">
        <w:rPr>
          <w:color w:val="1F3864"/>
        </w:rPr>
        <w:lastRenderedPageBreak/>
        <w:t>This post is based at University Hospital Crosshouse in Kilmarnock although some clinics may be delivered at University Hospital Ayr.</w:t>
      </w:r>
    </w:p>
    <w:p w:rsidR="00BA7EB6" w:rsidRPr="00FF54F2" w:rsidRDefault="00BA7EB6" w:rsidP="00BA7EB6">
      <w:pPr>
        <w:jc w:val="both"/>
        <w:rPr>
          <w:color w:val="1F3864"/>
        </w:rPr>
      </w:pPr>
    </w:p>
    <w:p w:rsidR="00BA7EB6" w:rsidRPr="00FF54F2" w:rsidRDefault="00BA7EB6" w:rsidP="00BA7EB6">
      <w:pPr>
        <w:rPr>
          <w:b/>
          <w:color w:val="1F3864"/>
        </w:rPr>
      </w:pPr>
      <w:r w:rsidRPr="00FF54F2">
        <w:rPr>
          <w:color w:val="1F3864"/>
        </w:rPr>
        <w:t xml:space="preserve">We are looking for experienced </w:t>
      </w:r>
      <w:r w:rsidRPr="00BA7EB6">
        <w:rPr>
          <w:color w:val="244061" w:themeColor="accent1" w:themeShade="80"/>
        </w:rPr>
        <w:t xml:space="preserve">Dermatology middle grade </w:t>
      </w:r>
      <w:r w:rsidRPr="00FF54F2">
        <w:rPr>
          <w:color w:val="1F3864"/>
        </w:rPr>
        <w:t xml:space="preserve">staff to provide care to patients attending the Dermatology Department under the direction of the Dermatology Consultants, and to be fully involved in all clinical aspects.  </w:t>
      </w:r>
    </w:p>
    <w:p w:rsidR="00BA7EB6" w:rsidRPr="00FF54F2" w:rsidRDefault="00BA7EB6" w:rsidP="00BA7EB6">
      <w:pPr>
        <w:pStyle w:val="ListParagraph"/>
        <w:ind w:left="0"/>
        <w:rPr>
          <w:i/>
          <w:color w:val="1F3864"/>
        </w:rPr>
      </w:pPr>
    </w:p>
    <w:p w:rsidR="00AA7827" w:rsidRDefault="00BA7EB6" w:rsidP="00BA7EB6">
      <w:r w:rsidRPr="00FF54F2">
        <w:rPr>
          <w:color w:val="1F3864"/>
        </w:rPr>
        <w:t>NHS Ayrshire and Arran is committed to maintaining and improving Dermatology services for the population of Ayrshire and is fully involved in the teaching of Glasgow University undergraduates.</w:t>
      </w:r>
    </w:p>
    <w:p w:rsidR="003B1EF4" w:rsidRDefault="00944F2D">
      <w:r>
        <w:rPr>
          <w:noProof/>
          <w:lang w:eastAsia="en-GB"/>
        </w:rPr>
        <w:drawing>
          <wp:inline distT="0" distB="0" distL="0" distR="0" wp14:anchorId="4E786A3F" wp14:editId="7C90DBA2">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rsidR="003B1EF4" w:rsidRDefault="003B1EF4"/>
    <w:p w:rsidR="00BA7EB6" w:rsidRDefault="00BA7EB6" w:rsidP="00BA7EB6">
      <w:r w:rsidRPr="002C33F0">
        <w:t xml:space="preserve">NHS Ayrshire &amp; Arran has </w:t>
      </w:r>
      <w:r>
        <w:t>a population of approximately 388</w:t>
      </w:r>
      <w:r w:rsidRPr="002C33F0">
        <w:t xml:space="preserve">,000 residents stretching from Skelmorlie </w:t>
      </w:r>
      <w:r>
        <w:t>o</w:t>
      </w:r>
      <w:r w:rsidRPr="002C33F0">
        <w:t xml:space="preserve">n the </w:t>
      </w:r>
      <w:r>
        <w:t>Clyde coast</w:t>
      </w:r>
      <w:r w:rsidRPr="002C33F0">
        <w:t xml:space="preserve"> to Ballantrae in the</w:t>
      </w:r>
      <w:r>
        <w:t xml:space="preserve"> rural</w:t>
      </w:r>
      <w:r w:rsidRPr="002C33F0">
        <w:t xml:space="preserve"> South. The Health Board boundary is co-</w:t>
      </w:r>
      <w:r>
        <w:t>t</w:t>
      </w:r>
      <w:r w:rsidRPr="002C33F0">
        <w:t xml:space="preserve">erminus with North, South and East Ayrshire </w:t>
      </w:r>
      <w:r>
        <w:t xml:space="preserve">health and Social Care Partnerships and </w:t>
      </w:r>
      <w:r w:rsidRPr="002C33F0">
        <w:t>councils.</w:t>
      </w:r>
    </w:p>
    <w:p w:rsidR="00BA7EB6" w:rsidRDefault="00BA7EB6" w:rsidP="00BA7EB6"/>
    <w:p w:rsidR="00BA7EB6" w:rsidRPr="00D25F29" w:rsidRDefault="00BA7EB6" w:rsidP="00BA7EB6">
      <w:pPr>
        <w:rPr>
          <w:b/>
        </w:rPr>
      </w:pPr>
      <w:r w:rsidRPr="00D25F29">
        <w:rPr>
          <w:b/>
        </w:rPr>
        <w:t>Clinics</w:t>
      </w:r>
    </w:p>
    <w:p w:rsidR="00BA7EB6" w:rsidRPr="00D25F29" w:rsidRDefault="00BA7EB6" w:rsidP="00BA7EB6">
      <w:pPr>
        <w:ind w:left="360"/>
      </w:pPr>
    </w:p>
    <w:p w:rsidR="00BA7EB6" w:rsidRDefault="00BA7EB6" w:rsidP="00BA7EB6">
      <w:pPr>
        <w:pStyle w:val="BodyText"/>
      </w:pPr>
      <w:r w:rsidRPr="00D25F29">
        <w:t xml:space="preserve">NHS Ayrshire and Arran’s Dermatology Department’s main base is at University Hospital Crosshouse (Kilmarnock) where </w:t>
      </w:r>
      <w:r w:rsidRPr="00D25F29">
        <w:lastRenderedPageBreak/>
        <w:t>most services are provided from a purpose-designed Dermatology Centre supplemented by a suite within the Out-patient department. There is a smaller base at University Hospital Ayr. A redesign of the unit at University Hospital Crosshouse provided enhanced clinic</w:t>
      </w:r>
      <w:r w:rsidR="00303523">
        <w:t xml:space="preserve"> and</w:t>
      </w:r>
      <w:r w:rsidRPr="00D25F29">
        <w:t xml:space="preserve"> Day Treatment Unit facilities. The unit has busy Day Treatm</w:t>
      </w:r>
      <w:r>
        <w:t xml:space="preserve">ent Units at Crosshouse and Ayr. </w:t>
      </w:r>
    </w:p>
    <w:p w:rsidR="00BA7EB6" w:rsidRPr="00D25F29" w:rsidRDefault="00BA7EB6" w:rsidP="00BA7EB6">
      <w:pPr>
        <w:pStyle w:val="BodyText"/>
      </w:pPr>
      <w:r w:rsidRPr="00D25F29">
        <w:t>Additionally some clinics are delivered from the Maxwell Suite which forms part of the outpatient department at University Hospital Crosshouse. At University Hospital Ayr outpatient services are provided from both a dedicated area and some rooms shared with other specialties.</w:t>
      </w:r>
    </w:p>
    <w:p w:rsidR="00BA7EB6" w:rsidRDefault="00BA7EB6" w:rsidP="00BA7EB6">
      <w:pPr>
        <w:rPr>
          <w:b/>
        </w:rPr>
      </w:pPr>
    </w:p>
    <w:p w:rsidR="00BA7EB6" w:rsidRPr="00542B49" w:rsidRDefault="00BA7EB6" w:rsidP="00BA7EB6">
      <w:pPr>
        <w:rPr>
          <w:b/>
        </w:rPr>
      </w:pPr>
      <w:r w:rsidRPr="00542B49">
        <w:rPr>
          <w:b/>
        </w:rPr>
        <w:t>Surgical Procedures</w:t>
      </w:r>
    </w:p>
    <w:p w:rsidR="00BA7EB6" w:rsidRPr="00542B49" w:rsidRDefault="00BA7EB6" w:rsidP="00BA7EB6"/>
    <w:p w:rsidR="00BA7EB6" w:rsidRDefault="00BA7EB6" w:rsidP="00BA7EB6">
      <w:r w:rsidRPr="00542B49">
        <w:t>These are performed within the dedicated biopsy rooms on both sites. Consultants and Specialty Doctors currently operate a total of 5 sessions per week. This service is crucially supported by a team of 7 Nurse Biopsy Specialists who additionally perform a wide range of surgical procedures in stand-alone and one-stop clinics.</w:t>
      </w:r>
    </w:p>
    <w:p w:rsidR="00BA7EB6" w:rsidRDefault="00BA7EB6" w:rsidP="00BA7EB6"/>
    <w:p w:rsidR="00BA7EB6" w:rsidRPr="00542B49" w:rsidRDefault="00BA7EB6" w:rsidP="00BA7EB6">
      <w:r>
        <w:t xml:space="preserve">This service is also supported by </w:t>
      </w:r>
      <w:r w:rsidR="00207708">
        <w:t xml:space="preserve">Oral </w:t>
      </w:r>
      <w:r w:rsidR="00303523">
        <w:t>Maxillofacial</w:t>
      </w:r>
      <w:r w:rsidR="00207708">
        <w:t xml:space="preserve"> Surgery</w:t>
      </w:r>
      <w:r>
        <w:t xml:space="preserve"> and Plastic Surgery colleagues.</w:t>
      </w:r>
    </w:p>
    <w:p w:rsidR="00BA7EB6" w:rsidRPr="00542B49" w:rsidRDefault="00BA7EB6" w:rsidP="00BA7EB6">
      <w:pPr>
        <w:rPr>
          <w:highlight w:val="yellow"/>
        </w:rPr>
      </w:pPr>
    </w:p>
    <w:p w:rsidR="00BA7EB6" w:rsidRPr="00542B49" w:rsidRDefault="00BA7EB6" w:rsidP="00BA7EB6">
      <w:pPr>
        <w:rPr>
          <w:b/>
        </w:rPr>
      </w:pPr>
      <w:r w:rsidRPr="00542B49">
        <w:rPr>
          <w:b/>
        </w:rPr>
        <w:t>Patch Test Clinics</w:t>
      </w:r>
    </w:p>
    <w:p w:rsidR="00BA7EB6" w:rsidRPr="00542B49" w:rsidRDefault="00BA7EB6" w:rsidP="00BA7EB6">
      <w:pPr>
        <w:rPr>
          <w:highlight w:val="yellow"/>
        </w:rPr>
      </w:pPr>
    </w:p>
    <w:p w:rsidR="00BA7EB6" w:rsidRPr="00542B49" w:rsidRDefault="00BA7EB6" w:rsidP="00BA7EB6">
      <w:r w:rsidRPr="00542B49">
        <w:lastRenderedPageBreak/>
        <w:t>Patch testing clinics operate with a full range of allergens. This Consultant led clinic is supported by 2 experienced Deputy Charge Nurses.</w:t>
      </w:r>
    </w:p>
    <w:p w:rsidR="00BA7EB6" w:rsidRPr="00542B49" w:rsidRDefault="00BA7EB6" w:rsidP="00BA7EB6">
      <w:pPr>
        <w:rPr>
          <w:highlight w:val="yellow"/>
        </w:rPr>
      </w:pPr>
    </w:p>
    <w:p w:rsidR="00BA7EB6" w:rsidRPr="00542B49" w:rsidRDefault="00BA7EB6" w:rsidP="00BA7EB6">
      <w:pPr>
        <w:rPr>
          <w:b/>
          <w:highlight w:val="yellow"/>
        </w:rPr>
      </w:pPr>
      <w:r w:rsidRPr="00542B49">
        <w:rPr>
          <w:b/>
        </w:rPr>
        <w:t>Genodermatoses</w:t>
      </w:r>
    </w:p>
    <w:p w:rsidR="00BA7EB6" w:rsidRPr="00542B49" w:rsidRDefault="00BA7EB6" w:rsidP="00BA7EB6">
      <w:pPr>
        <w:rPr>
          <w:highlight w:val="yellow"/>
        </w:rPr>
      </w:pPr>
    </w:p>
    <w:p w:rsidR="00BA7EB6" w:rsidRPr="00542B49" w:rsidRDefault="00BA7EB6" w:rsidP="00BA7EB6">
      <w:r w:rsidRPr="00542B49">
        <w:t>A specialist clinic for inherited genodermatoses, particularly inherited disorders of keratinisation is offered in Ayrshire, with links to the tertiary referral adult genodermatoses clinic and combined Clinical Genetics/Paediatric and Adult Genodermatoses meetings in Glasgow. This clinic provides a base for ongoing clinical research, and is involved with the Scottish Telelinked Epithelial Genetics MDTs.</w:t>
      </w:r>
    </w:p>
    <w:p w:rsidR="00BA7EB6" w:rsidRPr="00542B49" w:rsidRDefault="00BA7EB6" w:rsidP="00BA7EB6">
      <w:pPr>
        <w:rPr>
          <w:highlight w:val="yellow"/>
        </w:rPr>
      </w:pPr>
    </w:p>
    <w:p w:rsidR="00BA7EB6" w:rsidRPr="00542B49" w:rsidRDefault="00BA7EB6" w:rsidP="00BA7EB6">
      <w:pPr>
        <w:rPr>
          <w:b/>
        </w:rPr>
      </w:pPr>
      <w:r w:rsidRPr="00542B49">
        <w:rPr>
          <w:b/>
        </w:rPr>
        <w:t>Phototherapy</w:t>
      </w:r>
    </w:p>
    <w:p w:rsidR="00BA7EB6" w:rsidRPr="00542B49" w:rsidRDefault="00BA7EB6" w:rsidP="00BA7EB6">
      <w:pPr>
        <w:rPr>
          <w:highlight w:val="yellow"/>
        </w:rPr>
      </w:pPr>
    </w:p>
    <w:p w:rsidR="00BA7EB6" w:rsidRPr="00542B49" w:rsidRDefault="00BA7EB6" w:rsidP="00BA7EB6">
      <w:pPr>
        <w:pStyle w:val="BodyText"/>
      </w:pPr>
      <w:r w:rsidRPr="00542B49">
        <w:t>The unit participates in Photonet, the Scottish-wide managed clinical network (MCN) for phototherapy. TL01, PUVA and Photodynamic therapy are performed within the busy Day Treat</w:t>
      </w:r>
      <w:r w:rsidR="00303523">
        <w:t>ment</w:t>
      </w:r>
      <w:r w:rsidRPr="00542B49">
        <w:t xml:space="preserve"> Unit on both sites. A home phototherapy service is also provided. </w:t>
      </w:r>
    </w:p>
    <w:p w:rsidR="00BA7EB6" w:rsidRDefault="00BA7EB6" w:rsidP="00BA7EB6">
      <w:pPr>
        <w:rPr>
          <w:sz w:val="22"/>
          <w:szCs w:val="22"/>
        </w:rPr>
      </w:pPr>
    </w:p>
    <w:p w:rsidR="00BA7EB6" w:rsidRPr="00542B49" w:rsidRDefault="00BA7EB6" w:rsidP="00BA7EB6">
      <w:pPr>
        <w:rPr>
          <w:b/>
        </w:rPr>
      </w:pPr>
      <w:r w:rsidRPr="00542B49">
        <w:rPr>
          <w:b/>
        </w:rPr>
        <w:t>Nurse Led Clinics</w:t>
      </w:r>
    </w:p>
    <w:p w:rsidR="00BA7EB6" w:rsidRPr="00542B49" w:rsidRDefault="00BA7EB6" w:rsidP="00BA7EB6"/>
    <w:p w:rsidR="00BA7EB6" w:rsidRDefault="00BA7EB6" w:rsidP="00BA7EB6">
      <w:r w:rsidRPr="00542B49">
        <w:t xml:space="preserve">Our team of Specialist dermatology nurses (including Nurse Prescribers) operate </w:t>
      </w:r>
      <w:r w:rsidR="00303523">
        <w:t xml:space="preserve">return </w:t>
      </w:r>
      <w:r w:rsidRPr="00542B49">
        <w:t xml:space="preserve">clinics for eczema, psoriasis and </w:t>
      </w:r>
      <w:r w:rsidRPr="00542B49">
        <w:lastRenderedPageBreak/>
        <w:t>general dermatology patients, and assist with Isotretinoin and Biologics clinics.</w:t>
      </w:r>
    </w:p>
    <w:p w:rsidR="00BA7EB6" w:rsidRDefault="00BA7EB6" w:rsidP="00BA7EB6"/>
    <w:p w:rsidR="00207708" w:rsidRDefault="00207708" w:rsidP="00BA7EB6">
      <w:pPr>
        <w:rPr>
          <w:b/>
        </w:rPr>
      </w:pPr>
    </w:p>
    <w:p w:rsidR="00207708" w:rsidRDefault="00207708" w:rsidP="00BA7EB6">
      <w:pPr>
        <w:rPr>
          <w:b/>
        </w:rPr>
      </w:pPr>
    </w:p>
    <w:p w:rsidR="00BA7EB6" w:rsidRDefault="00BA7EB6" w:rsidP="00BA7EB6">
      <w:r>
        <w:rPr>
          <w:b/>
        </w:rPr>
        <w:t>Isotretinoin Clinics</w:t>
      </w:r>
    </w:p>
    <w:p w:rsidR="00BA7EB6" w:rsidRDefault="00BA7EB6" w:rsidP="00BA7EB6"/>
    <w:p w:rsidR="00BA7EB6" w:rsidRDefault="00BA7EB6" w:rsidP="00BA7EB6">
      <w:r>
        <w:t>A very successful Nurse Led Isotretinoin service has been established for many years within NHS Ayrshire.  This is currently under review in light of recent MHRA advice.</w:t>
      </w:r>
    </w:p>
    <w:p w:rsidR="00BA7EB6" w:rsidRDefault="00BA7EB6" w:rsidP="00BA7EB6">
      <w:pPr>
        <w:rPr>
          <w:b/>
        </w:rPr>
      </w:pPr>
    </w:p>
    <w:p w:rsidR="00BA7EB6" w:rsidRPr="00542B49" w:rsidRDefault="00BA7EB6" w:rsidP="00BA7EB6">
      <w:pPr>
        <w:rPr>
          <w:b/>
        </w:rPr>
      </w:pPr>
      <w:r w:rsidRPr="00542B49">
        <w:rPr>
          <w:b/>
        </w:rPr>
        <w:t>Medical Photography</w:t>
      </w:r>
    </w:p>
    <w:p w:rsidR="00BA7EB6" w:rsidRPr="00542B49" w:rsidRDefault="00BA7EB6" w:rsidP="00BA7EB6">
      <w:pPr>
        <w:rPr>
          <w:b/>
        </w:rPr>
      </w:pPr>
    </w:p>
    <w:p w:rsidR="00BA7EB6" w:rsidRPr="00542B49" w:rsidRDefault="00BA7EB6" w:rsidP="00BA7EB6">
      <w:r w:rsidRPr="00542B49">
        <w:t>Medical Photography services are available at both sites and have facilities for taking dermoscopic images.  The department also provides</w:t>
      </w:r>
      <w:r w:rsidR="00303523">
        <w:t xml:space="preserve"> </w:t>
      </w:r>
      <w:r w:rsidRPr="00542B49">
        <w:t>appointments each week to support the photo triage service.</w:t>
      </w:r>
    </w:p>
    <w:p w:rsidR="00BA7EB6" w:rsidRDefault="00BA7EB6" w:rsidP="00BA7EB6">
      <w:pPr>
        <w:pStyle w:val="BodyText"/>
        <w:rPr>
          <w:sz w:val="22"/>
          <w:szCs w:val="22"/>
        </w:rPr>
      </w:pPr>
    </w:p>
    <w:p w:rsidR="00BA7EB6" w:rsidRPr="00620602" w:rsidRDefault="00BA7EB6" w:rsidP="00BA7EB6">
      <w:pPr>
        <w:jc w:val="both"/>
        <w:rPr>
          <w:b/>
        </w:rPr>
      </w:pPr>
      <w:r w:rsidRPr="00620602">
        <w:rPr>
          <w:b/>
        </w:rPr>
        <w:t>Links with other Departments / MDT</w:t>
      </w:r>
    </w:p>
    <w:p w:rsidR="00BA7EB6" w:rsidRPr="00620602" w:rsidRDefault="00BA7EB6" w:rsidP="00BA7EB6">
      <w:pPr>
        <w:jc w:val="both"/>
      </w:pPr>
    </w:p>
    <w:p w:rsidR="00BA7EB6" w:rsidRPr="00620602" w:rsidRDefault="00BA7EB6" w:rsidP="00BA7EB6">
      <w:pPr>
        <w:jc w:val="both"/>
      </w:pPr>
      <w:r w:rsidRPr="00620602">
        <w:t xml:space="preserve">The Dermatology Department enjoys close relationships with Maxillofacial Surgery and Plastic Surgery. </w:t>
      </w:r>
    </w:p>
    <w:p w:rsidR="00BA7EB6" w:rsidRDefault="00BA7EB6" w:rsidP="00BA7EB6">
      <w:pPr>
        <w:jc w:val="both"/>
      </w:pPr>
      <w:r w:rsidRPr="00620602">
        <w:t>Monthly clinic-pathological meetings are held maintaining close links between the departments.</w:t>
      </w:r>
    </w:p>
    <w:p w:rsidR="00BA7EB6" w:rsidRPr="00620602" w:rsidRDefault="00BA7EB6" w:rsidP="00BA7EB6">
      <w:pPr>
        <w:jc w:val="both"/>
      </w:pPr>
      <w:r w:rsidRPr="00620602">
        <w:t xml:space="preserve">There is a fortnightly local skin cancer MDT meeting and the unit also participates in the regional skin cancer MDT </w:t>
      </w:r>
      <w:r>
        <w:t xml:space="preserve">and Lymphoma MDT </w:t>
      </w:r>
      <w:r w:rsidRPr="00620602">
        <w:t xml:space="preserve">meetings. </w:t>
      </w:r>
    </w:p>
    <w:p w:rsidR="00BA7EB6" w:rsidRDefault="00BA7EB6" w:rsidP="00BA7EB6">
      <w:pPr>
        <w:pStyle w:val="Heading6"/>
        <w:jc w:val="both"/>
        <w:rPr>
          <w:rFonts w:ascii="Arial" w:hAnsi="Arial" w:cs="Arial"/>
          <w:sz w:val="24"/>
          <w:szCs w:val="24"/>
        </w:rPr>
      </w:pPr>
      <w:r w:rsidRPr="005D0ACB">
        <w:rPr>
          <w:rFonts w:ascii="Arial" w:hAnsi="Arial" w:cs="Arial"/>
          <w:sz w:val="24"/>
          <w:szCs w:val="24"/>
        </w:rPr>
        <w:t>Education Facilities</w:t>
      </w:r>
    </w:p>
    <w:p w:rsidR="00BA7EB6" w:rsidRPr="00620602" w:rsidRDefault="00BA7EB6" w:rsidP="00BA7EB6"/>
    <w:p w:rsidR="00BA7EB6" w:rsidRPr="005D0ACB" w:rsidRDefault="00BA7EB6" w:rsidP="00BA7EB6">
      <w:pPr>
        <w:pStyle w:val="BodyText2"/>
        <w:spacing w:after="0" w:line="240" w:lineRule="auto"/>
        <w:jc w:val="both"/>
      </w:pPr>
      <w:r w:rsidRPr="005D0ACB">
        <w:lastRenderedPageBreak/>
        <w:t xml:space="preserve">Both hospitals have extensive facilities for educational support.  The MacDonald Education Centre at University Hospital Ayr and the Alexander Fleming Centre at University Hospital Crosshouse have an auditorium, tutorial rooms and up-to-date audio-visual facilities. </w:t>
      </w:r>
    </w:p>
    <w:p w:rsidR="00BA7EB6" w:rsidRPr="005D0ACB" w:rsidRDefault="00BA7EB6" w:rsidP="00BA7EB6">
      <w:pPr>
        <w:jc w:val="both"/>
      </w:pPr>
    </w:p>
    <w:p w:rsidR="00BA7EB6" w:rsidRPr="005D0ACB" w:rsidRDefault="00BA7EB6" w:rsidP="00BA7EB6">
      <w:r w:rsidRPr="005D0ACB">
        <w:t>Both Education Centres house well stocked libraries which include good IT facilities offering access to Medline and the Internet.</w:t>
      </w:r>
    </w:p>
    <w:p w:rsidR="00BA7EB6" w:rsidRPr="00D25F29" w:rsidRDefault="00BA7EB6" w:rsidP="00BA7EB6">
      <w:r w:rsidRPr="00D25F29">
        <w:t xml:space="preserve">Undergraduates from Glasgow University rotate through NHS Ayrshire and Arran and the department is actively involved in undergraduate teaching. </w:t>
      </w:r>
    </w:p>
    <w:p w:rsidR="00BA7EB6" w:rsidRPr="00D25F29" w:rsidRDefault="00BA7EB6" w:rsidP="00BA7EB6">
      <w:r w:rsidRPr="00D25F29">
        <w:t xml:space="preserve">NHS Ayrshire and Arran has a well-established Clinical Effectiveness Department which supports Audit and Research. </w:t>
      </w:r>
    </w:p>
    <w:p w:rsidR="00BA7EB6" w:rsidRDefault="00BA7EB6" w:rsidP="00BA7EB6">
      <w:pPr>
        <w:rPr>
          <w:sz w:val="22"/>
          <w:szCs w:val="22"/>
        </w:rPr>
      </w:pPr>
    </w:p>
    <w:p w:rsidR="00BA7EB6" w:rsidRDefault="00BA7EB6" w:rsidP="00BA7EB6">
      <w:pPr>
        <w:jc w:val="both"/>
      </w:pPr>
      <w:r w:rsidRPr="00D25F29">
        <w:t xml:space="preserve">The department is also involved in postgraduate teaching for GPs, GP trainees and the West of Scotland Dermatology trainee teaching programme. </w:t>
      </w:r>
    </w:p>
    <w:p w:rsidR="00BA7EB6" w:rsidRDefault="00BA7EB6" w:rsidP="00BA7EB6">
      <w:pPr>
        <w:jc w:val="both"/>
      </w:pPr>
    </w:p>
    <w:p w:rsidR="00BA7EB6" w:rsidRPr="00542B49" w:rsidRDefault="00BA7EB6" w:rsidP="00BA7EB6">
      <w:pPr>
        <w:jc w:val="both"/>
        <w:rPr>
          <w:b/>
        </w:rPr>
      </w:pPr>
      <w:r w:rsidRPr="00542B49">
        <w:rPr>
          <w:b/>
        </w:rPr>
        <w:t>Dermatology CME</w:t>
      </w:r>
    </w:p>
    <w:p w:rsidR="00BA7EB6" w:rsidRPr="00542B49" w:rsidRDefault="00BA7EB6" w:rsidP="00BA7EB6">
      <w:pPr>
        <w:jc w:val="both"/>
      </w:pPr>
    </w:p>
    <w:p w:rsidR="00BA7EB6" w:rsidRDefault="00BA7EB6" w:rsidP="00BA7EB6">
      <w:pPr>
        <w:jc w:val="both"/>
      </w:pPr>
      <w:r w:rsidRPr="00542B49">
        <w:t xml:space="preserve">The Dermatology Department CME programme is organised on an academic term basis with monthly clinical review meetings for discussion of challenging cases, regular clinical governance and audit meetings, journal club meetings, and external speakers. The regional centre in Glasgow organises postgraduate meetings with presentations from external speakers. The hospital medical unit operates an active CME programme. </w:t>
      </w:r>
    </w:p>
    <w:p w:rsidR="00BA7EB6" w:rsidRDefault="00BA7EB6" w:rsidP="00BA7EB6">
      <w:pPr>
        <w:jc w:val="both"/>
      </w:pPr>
    </w:p>
    <w:p w:rsidR="00BA7EB6" w:rsidRDefault="00BA7EB6" w:rsidP="00BA7EB6">
      <w:pPr>
        <w:jc w:val="both"/>
      </w:pPr>
    </w:p>
    <w:p w:rsidR="00207708" w:rsidRPr="00542B49" w:rsidRDefault="00207708" w:rsidP="00BA7EB6">
      <w:pPr>
        <w:jc w:val="both"/>
      </w:pPr>
    </w:p>
    <w:p w:rsidR="00BA7EB6" w:rsidRPr="00620602" w:rsidRDefault="00BA7EB6" w:rsidP="00BA7EB6">
      <w:pPr>
        <w:rPr>
          <w:b/>
          <w:u w:val="single"/>
        </w:rPr>
      </w:pPr>
      <w:r w:rsidRPr="00620602">
        <w:rPr>
          <w:b/>
          <w:u w:val="single"/>
        </w:rPr>
        <w:t xml:space="preserve">Medical Staff Resources </w:t>
      </w:r>
    </w:p>
    <w:p w:rsidR="00BA7EB6" w:rsidRDefault="00BA7EB6" w:rsidP="00BA7EB6"/>
    <w:p w:rsidR="00BA7EB6" w:rsidRPr="00643482" w:rsidRDefault="00BA7EB6" w:rsidP="00BA7EB6"/>
    <w:tbl>
      <w:tblPr>
        <w:tblW w:w="9072" w:type="dxa"/>
        <w:tblInd w:w="30" w:type="dxa"/>
        <w:tblLayout w:type="fixed"/>
        <w:tblCellMar>
          <w:left w:w="30" w:type="dxa"/>
          <w:right w:w="30" w:type="dxa"/>
        </w:tblCellMar>
        <w:tblLook w:val="0000" w:firstRow="0" w:lastRow="0" w:firstColumn="0" w:lastColumn="0" w:noHBand="0" w:noVBand="0"/>
      </w:tblPr>
      <w:tblGrid>
        <w:gridCol w:w="3261"/>
        <w:gridCol w:w="5811"/>
      </w:tblGrid>
      <w:tr w:rsidR="00BA7EB6" w:rsidRPr="00643482" w:rsidTr="0076089F">
        <w:trPr>
          <w:trHeight w:val="250"/>
        </w:trPr>
        <w:tc>
          <w:tcPr>
            <w:tcW w:w="3261" w:type="dxa"/>
            <w:tcBorders>
              <w:top w:val="single" w:sz="12" w:space="0" w:color="auto"/>
              <w:left w:val="single" w:sz="12" w:space="0" w:color="auto"/>
              <w:bottom w:val="single" w:sz="2" w:space="0" w:color="auto"/>
              <w:right w:val="single" w:sz="2" w:space="0" w:color="auto"/>
            </w:tcBorders>
          </w:tcPr>
          <w:p w:rsidR="00BA7EB6" w:rsidRPr="00643482" w:rsidRDefault="00BA7EB6" w:rsidP="0076089F">
            <w:pPr>
              <w:jc w:val="center"/>
              <w:rPr>
                <w:b/>
                <w:snapToGrid w:val="0"/>
                <w:color w:val="000000"/>
              </w:rPr>
            </w:pPr>
            <w:r w:rsidRPr="00643482">
              <w:rPr>
                <w:b/>
                <w:snapToGrid w:val="0"/>
                <w:color w:val="000000"/>
              </w:rPr>
              <w:t>Consultant Staff</w:t>
            </w:r>
          </w:p>
        </w:tc>
        <w:tc>
          <w:tcPr>
            <w:tcW w:w="5811" w:type="dxa"/>
            <w:tcBorders>
              <w:top w:val="single" w:sz="12" w:space="0" w:color="auto"/>
              <w:left w:val="single" w:sz="2" w:space="0" w:color="auto"/>
              <w:bottom w:val="single" w:sz="2" w:space="0" w:color="auto"/>
              <w:right w:val="single" w:sz="12" w:space="0" w:color="auto"/>
            </w:tcBorders>
          </w:tcPr>
          <w:p w:rsidR="00BA7EB6" w:rsidRPr="00643482" w:rsidRDefault="00BA7EB6" w:rsidP="0076089F">
            <w:pPr>
              <w:jc w:val="center"/>
              <w:rPr>
                <w:b/>
                <w:snapToGrid w:val="0"/>
                <w:color w:val="000000"/>
              </w:rPr>
            </w:pPr>
            <w:r w:rsidRPr="00643482">
              <w:rPr>
                <w:b/>
                <w:snapToGrid w:val="0"/>
                <w:color w:val="000000"/>
              </w:rPr>
              <w:t>Base</w:t>
            </w:r>
          </w:p>
        </w:tc>
      </w:tr>
      <w:tr w:rsidR="00BA7EB6" w:rsidRPr="00643482" w:rsidTr="0076089F">
        <w:trPr>
          <w:trHeight w:val="250"/>
        </w:trPr>
        <w:tc>
          <w:tcPr>
            <w:tcW w:w="3261" w:type="dxa"/>
            <w:tcBorders>
              <w:top w:val="single" w:sz="2" w:space="0" w:color="auto"/>
              <w:left w:val="single" w:sz="12" w:space="0" w:color="auto"/>
              <w:bottom w:val="single" w:sz="2" w:space="0" w:color="auto"/>
              <w:right w:val="single" w:sz="2" w:space="0" w:color="auto"/>
            </w:tcBorders>
          </w:tcPr>
          <w:p w:rsidR="00BA7EB6" w:rsidRPr="00643482" w:rsidRDefault="00BA7EB6" w:rsidP="0076089F">
            <w:pPr>
              <w:rPr>
                <w:snapToGrid w:val="0"/>
                <w:color w:val="000000"/>
              </w:rPr>
            </w:pPr>
            <w:r w:rsidRPr="00643482">
              <w:t xml:space="preserve">Dr </w:t>
            </w:r>
            <w:r>
              <w:rPr>
                <w:snapToGrid w:val="0"/>
                <w:color w:val="000000"/>
              </w:rPr>
              <w:t>Jane Colgan</w:t>
            </w:r>
          </w:p>
        </w:tc>
        <w:tc>
          <w:tcPr>
            <w:tcW w:w="5811" w:type="dxa"/>
            <w:tcBorders>
              <w:top w:val="single" w:sz="2" w:space="0" w:color="auto"/>
              <w:left w:val="single" w:sz="2" w:space="0" w:color="auto"/>
              <w:bottom w:val="single" w:sz="2" w:space="0" w:color="auto"/>
              <w:right w:val="single" w:sz="12" w:space="0" w:color="auto"/>
            </w:tcBorders>
          </w:tcPr>
          <w:p w:rsidR="00BA7EB6" w:rsidRPr="00643482" w:rsidRDefault="00BA7EB6" w:rsidP="0076089F">
            <w:pPr>
              <w:rPr>
                <w:snapToGrid w:val="0"/>
                <w:color w:val="000000"/>
              </w:rPr>
            </w:pPr>
            <w:r w:rsidRPr="00643482">
              <w:rPr>
                <w:snapToGrid w:val="0"/>
                <w:color w:val="000000"/>
              </w:rPr>
              <w:t>University Hospital Crosshouse</w:t>
            </w:r>
          </w:p>
        </w:tc>
      </w:tr>
      <w:tr w:rsidR="00BA7EB6" w:rsidRPr="00643482" w:rsidTr="0076089F">
        <w:trPr>
          <w:trHeight w:val="250"/>
        </w:trPr>
        <w:tc>
          <w:tcPr>
            <w:tcW w:w="3261" w:type="dxa"/>
            <w:tcBorders>
              <w:top w:val="single" w:sz="2" w:space="0" w:color="auto"/>
              <w:left w:val="single" w:sz="12" w:space="0" w:color="auto"/>
              <w:bottom w:val="single" w:sz="2" w:space="0" w:color="auto"/>
              <w:right w:val="single" w:sz="2" w:space="0" w:color="auto"/>
            </w:tcBorders>
          </w:tcPr>
          <w:p w:rsidR="00BA7EB6" w:rsidRPr="00643482" w:rsidRDefault="00BA7EB6" w:rsidP="0076089F">
            <w:pPr>
              <w:rPr>
                <w:snapToGrid w:val="0"/>
              </w:rPr>
            </w:pPr>
            <w:r w:rsidRPr="00643482">
              <w:rPr>
                <w:snapToGrid w:val="0"/>
              </w:rPr>
              <w:t xml:space="preserve">Dr </w:t>
            </w:r>
            <w:r>
              <w:rPr>
                <w:snapToGrid w:val="0"/>
              </w:rPr>
              <w:t>Catriona Glen</w:t>
            </w:r>
          </w:p>
        </w:tc>
        <w:tc>
          <w:tcPr>
            <w:tcW w:w="5811" w:type="dxa"/>
            <w:tcBorders>
              <w:top w:val="single" w:sz="2" w:space="0" w:color="auto"/>
              <w:left w:val="single" w:sz="2" w:space="0" w:color="auto"/>
              <w:bottom w:val="single" w:sz="2" w:space="0" w:color="auto"/>
              <w:right w:val="single" w:sz="12" w:space="0" w:color="auto"/>
            </w:tcBorders>
          </w:tcPr>
          <w:p w:rsidR="00BA7EB6" w:rsidRPr="00643482" w:rsidRDefault="00BA7EB6" w:rsidP="0076089F">
            <w:pPr>
              <w:rPr>
                <w:snapToGrid w:val="0"/>
              </w:rPr>
            </w:pPr>
            <w:r w:rsidRPr="00643482">
              <w:rPr>
                <w:snapToGrid w:val="0"/>
              </w:rPr>
              <w:t>University Hospital Crosshouse</w:t>
            </w:r>
          </w:p>
        </w:tc>
      </w:tr>
      <w:tr w:rsidR="00BA7EB6" w:rsidRPr="00643482" w:rsidTr="0076089F">
        <w:trPr>
          <w:trHeight w:val="250"/>
        </w:trPr>
        <w:tc>
          <w:tcPr>
            <w:tcW w:w="3261" w:type="dxa"/>
            <w:tcBorders>
              <w:top w:val="single" w:sz="2" w:space="0" w:color="auto"/>
              <w:left w:val="single" w:sz="12" w:space="0" w:color="auto"/>
              <w:bottom w:val="single" w:sz="2" w:space="0" w:color="auto"/>
              <w:right w:val="single" w:sz="2" w:space="0" w:color="auto"/>
            </w:tcBorders>
          </w:tcPr>
          <w:p w:rsidR="00BA7EB6" w:rsidRPr="00643482" w:rsidRDefault="00BA7EB6" w:rsidP="0076089F">
            <w:pPr>
              <w:rPr>
                <w:snapToGrid w:val="0"/>
              </w:rPr>
            </w:pPr>
            <w:r>
              <w:rPr>
                <w:snapToGrid w:val="0"/>
              </w:rPr>
              <w:t>Dr Alison Honan</w:t>
            </w:r>
          </w:p>
        </w:tc>
        <w:tc>
          <w:tcPr>
            <w:tcW w:w="5811" w:type="dxa"/>
            <w:tcBorders>
              <w:top w:val="single" w:sz="2" w:space="0" w:color="auto"/>
              <w:left w:val="single" w:sz="2" w:space="0" w:color="auto"/>
              <w:bottom w:val="single" w:sz="2" w:space="0" w:color="auto"/>
              <w:right w:val="single" w:sz="12" w:space="0" w:color="auto"/>
            </w:tcBorders>
          </w:tcPr>
          <w:p w:rsidR="00BA7EB6" w:rsidRPr="00643482" w:rsidRDefault="00BA7EB6" w:rsidP="0076089F">
            <w:pPr>
              <w:rPr>
                <w:snapToGrid w:val="0"/>
              </w:rPr>
            </w:pPr>
            <w:r w:rsidRPr="00643482">
              <w:rPr>
                <w:snapToGrid w:val="0"/>
              </w:rPr>
              <w:t>University Hospital Crosshouse</w:t>
            </w:r>
          </w:p>
        </w:tc>
      </w:tr>
      <w:tr w:rsidR="00BA7EB6" w:rsidRPr="00643482" w:rsidTr="0076089F">
        <w:trPr>
          <w:trHeight w:val="264"/>
        </w:trPr>
        <w:tc>
          <w:tcPr>
            <w:tcW w:w="3261" w:type="dxa"/>
            <w:tcBorders>
              <w:top w:val="single" w:sz="2" w:space="0" w:color="auto"/>
              <w:left w:val="single" w:sz="12" w:space="0" w:color="auto"/>
              <w:bottom w:val="single" w:sz="2" w:space="0" w:color="auto"/>
              <w:right w:val="single" w:sz="2" w:space="0" w:color="auto"/>
            </w:tcBorders>
          </w:tcPr>
          <w:p w:rsidR="00BA7EB6" w:rsidRPr="00643482" w:rsidRDefault="00BA7EB6" w:rsidP="0076089F">
            <w:pPr>
              <w:rPr>
                <w:snapToGrid w:val="0"/>
                <w:color w:val="000000"/>
              </w:rPr>
            </w:pPr>
            <w:r>
              <w:rPr>
                <w:snapToGrid w:val="0"/>
                <w:color w:val="000000"/>
              </w:rPr>
              <w:t xml:space="preserve">Dr </w:t>
            </w:r>
            <w:r w:rsidRPr="00643482">
              <w:rPr>
                <w:snapToGrid w:val="0"/>
              </w:rPr>
              <w:t>Alex Waters</w:t>
            </w:r>
          </w:p>
        </w:tc>
        <w:tc>
          <w:tcPr>
            <w:tcW w:w="5811" w:type="dxa"/>
            <w:tcBorders>
              <w:top w:val="single" w:sz="2" w:space="0" w:color="auto"/>
              <w:left w:val="single" w:sz="2" w:space="0" w:color="auto"/>
              <w:bottom w:val="single" w:sz="2" w:space="0" w:color="auto"/>
              <w:right w:val="single" w:sz="12" w:space="0" w:color="auto"/>
            </w:tcBorders>
          </w:tcPr>
          <w:p w:rsidR="00BA7EB6" w:rsidRPr="00643482" w:rsidRDefault="00BA7EB6" w:rsidP="0076089F">
            <w:pPr>
              <w:rPr>
                <w:snapToGrid w:val="0"/>
                <w:color w:val="000000"/>
              </w:rPr>
            </w:pPr>
            <w:r w:rsidRPr="00643482">
              <w:rPr>
                <w:snapToGrid w:val="0"/>
              </w:rPr>
              <w:t>University Hospital Crosshouse</w:t>
            </w:r>
          </w:p>
        </w:tc>
      </w:tr>
      <w:tr w:rsidR="00BA7EB6" w:rsidRPr="00643482" w:rsidTr="0076089F">
        <w:trPr>
          <w:trHeight w:val="264"/>
        </w:trPr>
        <w:tc>
          <w:tcPr>
            <w:tcW w:w="3261" w:type="dxa"/>
            <w:tcBorders>
              <w:top w:val="single" w:sz="2" w:space="0" w:color="auto"/>
              <w:left w:val="single" w:sz="12" w:space="0" w:color="auto"/>
              <w:bottom w:val="single" w:sz="2" w:space="0" w:color="auto"/>
              <w:right w:val="single" w:sz="2" w:space="0" w:color="auto"/>
            </w:tcBorders>
          </w:tcPr>
          <w:p w:rsidR="00BA7EB6" w:rsidRDefault="00BA7EB6" w:rsidP="0076089F">
            <w:pPr>
              <w:rPr>
                <w:snapToGrid w:val="0"/>
                <w:color w:val="000000"/>
              </w:rPr>
            </w:pPr>
            <w:r>
              <w:rPr>
                <w:snapToGrid w:val="0"/>
                <w:color w:val="000000"/>
              </w:rPr>
              <w:t>Dr Moz</w:t>
            </w:r>
            <w:r w:rsidR="00303523">
              <w:rPr>
                <w:snapToGrid w:val="0"/>
                <w:color w:val="000000"/>
              </w:rPr>
              <w:t>h</w:t>
            </w:r>
            <w:r>
              <w:rPr>
                <w:snapToGrid w:val="0"/>
                <w:color w:val="000000"/>
              </w:rPr>
              <w:t>eh Zamiri</w:t>
            </w:r>
          </w:p>
        </w:tc>
        <w:tc>
          <w:tcPr>
            <w:tcW w:w="5811" w:type="dxa"/>
            <w:tcBorders>
              <w:top w:val="single" w:sz="2" w:space="0" w:color="auto"/>
              <w:left w:val="single" w:sz="2" w:space="0" w:color="auto"/>
              <w:bottom w:val="single" w:sz="2" w:space="0" w:color="auto"/>
              <w:right w:val="single" w:sz="12" w:space="0" w:color="auto"/>
            </w:tcBorders>
          </w:tcPr>
          <w:p w:rsidR="00BA7EB6" w:rsidRPr="00643482" w:rsidRDefault="00BA7EB6" w:rsidP="0076089F">
            <w:pPr>
              <w:rPr>
                <w:snapToGrid w:val="0"/>
              </w:rPr>
            </w:pPr>
            <w:r>
              <w:rPr>
                <w:snapToGrid w:val="0"/>
              </w:rPr>
              <w:t>Greater Glasgow and Clyde (supports the NHS A&amp;A genodermatoses clinic fortnightly)</w:t>
            </w:r>
          </w:p>
        </w:tc>
      </w:tr>
      <w:tr w:rsidR="00BA7EB6" w:rsidRPr="00643482" w:rsidTr="0076089F">
        <w:trPr>
          <w:trHeight w:val="264"/>
        </w:trPr>
        <w:tc>
          <w:tcPr>
            <w:tcW w:w="3261" w:type="dxa"/>
            <w:tcBorders>
              <w:top w:val="single" w:sz="2" w:space="0" w:color="auto"/>
              <w:left w:val="single" w:sz="12" w:space="0" w:color="auto"/>
              <w:bottom w:val="single" w:sz="12" w:space="0" w:color="auto"/>
              <w:right w:val="single" w:sz="2" w:space="0" w:color="auto"/>
            </w:tcBorders>
          </w:tcPr>
          <w:p w:rsidR="00BA7EB6" w:rsidRPr="00781554" w:rsidRDefault="00BA7EB6" w:rsidP="00BA7EB6">
            <w:pPr>
              <w:rPr>
                <w:snapToGrid w:val="0"/>
                <w:color w:val="000000"/>
              </w:rPr>
            </w:pPr>
            <w:r w:rsidRPr="00781554">
              <w:rPr>
                <w:snapToGrid w:val="0"/>
                <w:color w:val="000000"/>
              </w:rPr>
              <w:t xml:space="preserve">Dr </w:t>
            </w:r>
            <w:r>
              <w:rPr>
                <w:snapToGrid w:val="0"/>
                <w:color w:val="000000"/>
              </w:rPr>
              <w:t xml:space="preserve">Sherine Tavadia </w:t>
            </w:r>
            <w:r w:rsidRPr="00781554">
              <w:rPr>
                <w:snapToGrid w:val="0"/>
                <w:color w:val="000000"/>
              </w:rPr>
              <w:t>(Bank)</w:t>
            </w:r>
          </w:p>
        </w:tc>
        <w:tc>
          <w:tcPr>
            <w:tcW w:w="5811" w:type="dxa"/>
            <w:tcBorders>
              <w:top w:val="single" w:sz="2" w:space="0" w:color="auto"/>
              <w:left w:val="single" w:sz="2" w:space="0" w:color="auto"/>
              <w:bottom w:val="single" w:sz="12" w:space="0" w:color="auto"/>
              <w:right w:val="single" w:sz="12" w:space="0" w:color="auto"/>
            </w:tcBorders>
          </w:tcPr>
          <w:p w:rsidR="00BA7EB6" w:rsidRPr="00781554" w:rsidRDefault="00BA7EB6" w:rsidP="00207708">
            <w:pPr>
              <w:rPr>
                <w:snapToGrid w:val="0"/>
              </w:rPr>
            </w:pPr>
            <w:r w:rsidRPr="00781554">
              <w:rPr>
                <w:snapToGrid w:val="0"/>
              </w:rPr>
              <w:t xml:space="preserve">University Hospital </w:t>
            </w:r>
            <w:r w:rsidR="00303523">
              <w:rPr>
                <w:snapToGrid w:val="0"/>
              </w:rPr>
              <w:t xml:space="preserve">Crosshouse </w:t>
            </w:r>
          </w:p>
        </w:tc>
      </w:tr>
      <w:tr w:rsidR="00BA7EB6" w:rsidRPr="00643482" w:rsidTr="0076089F">
        <w:trPr>
          <w:trHeight w:val="264"/>
        </w:trPr>
        <w:tc>
          <w:tcPr>
            <w:tcW w:w="3261" w:type="dxa"/>
            <w:tcBorders>
              <w:bottom w:val="single" w:sz="12" w:space="0" w:color="auto"/>
            </w:tcBorders>
          </w:tcPr>
          <w:p w:rsidR="00BA7EB6" w:rsidRDefault="00BA7EB6" w:rsidP="0076089F">
            <w:pPr>
              <w:jc w:val="right"/>
              <w:rPr>
                <w:snapToGrid w:val="0"/>
                <w:color w:val="0070C0"/>
              </w:rPr>
            </w:pPr>
          </w:p>
          <w:p w:rsidR="00BA7EB6" w:rsidRPr="00643482" w:rsidRDefault="00BA7EB6" w:rsidP="0076089F">
            <w:pPr>
              <w:jc w:val="right"/>
              <w:rPr>
                <w:snapToGrid w:val="0"/>
                <w:color w:val="0070C0"/>
              </w:rPr>
            </w:pPr>
          </w:p>
        </w:tc>
        <w:tc>
          <w:tcPr>
            <w:tcW w:w="5811" w:type="dxa"/>
            <w:tcBorders>
              <w:bottom w:val="single" w:sz="12" w:space="0" w:color="auto"/>
            </w:tcBorders>
          </w:tcPr>
          <w:p w:rsidR="00BA7EB6" w:rsidRPr="00643482" w:rsidRDefault="00BA7EB6" w:rsidP="0076089F">
            <w:pPr>
              <w:jc w:val="right"/>
              <w:rPr>
                <w:snapToGrid w:val="0"/>
                <w:color w:val="0070C0"/>
              </w:rPr>
            </w:pPr>
          </w:p>
        </w:tc>
      </w:tr>
      <w:tr w:rsidR="00BA7EB6" w:rsidRPr="00643482" w:rsidTr="0076089F">
        <w:trPr>
          <w:trHeight w:val="250"/>
        </w:trPr>
        <w:tc>
          <w:tcPr>
            <w:tcW w:w="3261" w:type="dxa"/>
            <w:tcBorders>
              <w:top w:val="single" w:sz="12" w:space="0" w:color="auto"/>
              <w:left w:val="single" w:sz="12" w:space="0" w:color="auto"/>
              <w:bottom w:val="single" w:sz="4" w:space="0" w:color="auto"/>
              <w:right w:val="single" w:sz="4" w:space="0" w:color="auto"/>
            </w:tcBorders>
          </w:tcPr>
          <w:p w:rsidR="00BA7EB6" w:rsidRPr="00643482" w:rsidRDefault="00BA7EB6" w:rsidP="0076089F">
            <w:pPr>
              <w:jc w:val="center"/>
              <w:rPr>
                <w:b/>
                <w:snapToGrid w:val="0"/>
                <w:color w:val="000000"/>
              </w:rPr>
            </w:pPr>
            <w:r w:rsidRPr="00643482">
              <w:rPr>
                <w:b/>
                <w:snapToGrid w:val="0"/>
                <w:color w:val="000000"/>
              </w:rPr>
              <w:t>Specialty Grade</w:t>
            </w:r>
          </w:p>
        </w:tc>
        <w:tc>
          <w:tcPr>
            <w:tcW w:w="5811" w:type="dxa"/>
            <w:tcBorders>
              <w:top w:val="single" w:sz="12" w:space="0" w:color="auto"/>
              <w:left w:val="single" w:sz="4" w:space="0" w:color="auto"/>
              <w:bottom w:val="single" w:sz="4" w:space="0" w:color="auto"/>
              <w:right w:val="single" w:sz="12" w:space="0" w:color="auto"/>
            </w:tcBorders>
          </w:tcPr>
          <w:p w:rsidR="00BA7EB6" w:rsidRPr="00643482" w:rsidRDefault="00BA7EB6" w:rsidP="0076089F">
            <w:pPr>
              <w:jc w:val="center"/>
              <w:rPr>
                <w:b/>
                <w:snapToGrid w:val="0"/>
                <w:color w:val="000000"/>
              </w:rPr>
            </w:pPr>
            <w:r w:rsidRPr="00643482">
              <w:rPr>
                <w:b/>
                <w:snapToGrid w:val="0"/>
                <w:color w:val="000000"/>
              </w:rPr>
              <w:t>Base</w:t>
            </w:r>
          </w:p>
        </w:tc>
      </w:tr>
      <w:tr w:rsidR="00BA7EB6" w:rsidRPr="00643482" w:rsidTr="0076089F">
        <w:trPr>
          <w:trHeight w:val="264"/>
        </w:trPr>
        <w:tc>
          <w:tcPr>
            <w:tcW w:w="3261" w:type="dxa"/>
            <w:tcBorders>
              <w:top w:val="single" w:sz="4" w:space="0" w:color="auto"/>
              <w:left w:val="single" w:sz="12" w:space="0" w:color="auto"/>
              <w:bottom w:val="single" w:sz="4" w:space="0" w:color="auto"/>
              <w:right w:val="single" w:sz="4" w:space="0" w:color="auto"/>
            </w:tcBorders>
          </w:tcPr>
          <w:p w:rsidR="00BA7EB6" w:rsidRPr="00643482" w:rsidRDefault="00BA7EB6" w:rsidP="0076089F">
            <w:pPr>
              <w:rPr>
                <w:snapToGrid w:val="0"/>
                <w:color w:val="000000"/>
              </w:rPr>
            </w:pPr>
            <w:r>
              <w:rPr>
                <w:snapToGrid w:val="0"/>
              </w:rPr>
              <w:t>Dr Abdullah Al-Dallaali</w:t>
            </w:r>
          </w:p>
        </w:tc>
        <w:tc>
          <w:tcPr>
            <w:tcW w:w="5811" w:type="dxa"/>
            <w:tcBorders>
              <w:top w:val="single" w:sz="4" w:space="0" w:color="auto"/>
              <w:left w:val="single" w:sz="4" w:space="0" w:color="auto"/>
              <w:bottom w:val="single" w:sz="4" w:space="0" w:color="auto"/>
              <w:right w:val="single" w:sz="12" w:space="0" w:color="auto"/>
            </w:tcBorders>
          </w:tcPr>
          <w:p w:rsidR="00BA7EB6" w:rsidRPr="00643482" w:rsidRDefault="00BA7EB6" w:rsidP="0076089F">
            <w:pPr>
              <w:rPr>
                <w:snapToGrid w:val="0"/>
                <w:color w:val="000000"/>
              </w:rPr>
            </w:pPr>
            <w:r w:rsidRPr="00643482">
              <w:rPr>
                <w:snapToGrid w:val="0"/>
                <w:color w:val="000000"/>
              </w:rPr>
              <w:t>University Hospital Crosshouse</w:t>
            </w:r>
          </w:p>
        </w:tc>
      </w:tr>
      <w:tr w:rsidR="00BA7EB6" w:rsidRPr="00643482" w:rsidTr="0076089F">
        <w:trPr>
          <w:trHeight w:val="264"/>
        </w:trPr>
        <w:tc>
          <w:tcPr>
            <w:tcW w:w="3261" w:type="dxa"/>
            <w:tcBorders>
              <w:top w:val="single" w:sz="4" w:space="0" w:color="auto"/>
              <w:left w:val="single" w:sz="12" w:space="0" w:color="auto"/>
              <w:bottom w:val="single" w:sz="4" w:space="0" w:color="auto"/>
              <w:right w:val="single" w:sz="4" w:space="0" w:color="auto"/>
            </w:tcBorders>
          </w:tcPr>
          <w:p w:rsidR="00BA7EB6" w:rsidRPr="00643482" w:rsidRDefault="00BA7EB6" w:rsidP="0076089F">
            <w:pPr>
              <w:rPr>
                <w:snapToGrid w:val="0"/>
              </w:rPr>
            </w:pPr>
            <w:r>
              <w:rPr>
                <w:snapToGrid w:val="0"/>
                <w:color w:val="000000"/>
              </w:rPr>
              <w:t>Vacancy</w:t>
            </w:r>
          </w:p>
        </w:tc>
        <w:tc>
          <w:tcPr>
            <w:tcW w:w="5811" w:type="dxa"/>
            <w:tcBorders>
              <w:top w:val="single" w:sz="4" w:space="0" w:color="auto"/>
              <w:left w:val="single" w:sz="4" w:space="0" w:color="auto"/>
              <w:bottom w:val="single" w:sz="4" w:space="0" w:color="auto"/>
              <w:right w:val="single" w:sz="12" w:space="0" w:color="auto"/>
            </w:tcBorders>
          </w:tcPr>
          <w:p w:rsidR="00BA7EB6" w:rsidRPr="00643482" w:rsidRDefault="00BA7EB6" w:rsidP="0076089F">
            <w:pPr>
              <w:rPr>
                <w:snapToGrid w:val="0"/>
              </w:rPr>
            </w:pPr>
            <w:r w:rsidRPr="00643482">
              <w:rPr>
                <w:snapToGrid w:val="0"/>
                <w:color w:val="000000"/>
              </w:rPr>
              <w:t>University Hospital Crosshouse</w:t>
            </w:r>
          </w:p>
        </w:tc>
      </w:tr>
      <w:tr w:rsidR="00BA7EB6" w:rsidRPr="00643482" w:rsidTr="0076089F">
        <w:trPr>
          <w:trHeight w:val="264"/>
        </w:trPr>
        <w:tc>
          <w:tcPr>
            <w:tcW w:w="3261" w:type="dxa"/>
            <w:tcBorders>
              <w:top w:val="single" w:sz="4" w:space="0" w:color="auto"/>
              <w:left w:val="single" w:sz="12" w:space="0" w:color="auto"/>
              <w:bottom w:val="single" w:sz="4" w:space="0" w:color="auto"/>
              <w:right w:val="single" w:sz="4" w:space="0" w:color="auto"/>
            </w:tcBorders>
          </w:tcPr>
          <w:p w:rsidR="00BA7EB6" w:rsidRPr="00643482" w:rsidRDefault="00BA7EB6" w:rsidP="0076089F">
            <w:pPr>
              <w:rPr>
                <w:snapToGrid w:val="0"/>
              </w:rPr>
            </w:pPr>
            <w:r>
              <w:rPr>
                <w:snapToGrid w:val="0"/>
              </w:rPr>
              <w:t>Dr Omosefe Okpaise</w:t>
            </w:r>
          </w:p>
        </w:tc>
        <w:tc>
          <w:tcPr>
            <w:tcW w:w="5811" w:type="dxa"/>
            <w:tcBorders>
              <w:top w:val="single" w:sz="4" w:space="0" w:color="auto"/>
              <w:left w:val="single" w:sz="4" w:space="0" w:color="auto"/>
              <w:bottom w:val="single" w:sz="4" w:space="0" w:color="auto"/>
              <w:right w:val="single" w:sz="12" w:space="0" w:color="auto"/>
            </w:tcBorders>
          </w:tcPr>
          <w:p w:rsidR="00BA7EB6" w:rsidRPr="00643482" w:rsidRDefault="00BA7EB6" w:rsidP="0076089F">
            <w:pPr>
              <w:rPr>
                <w:snapToGrid w:val="0"/>
              </w:rPr>
            </w:pPr>
            <w:r>
              <w:rPr>
                <w:snapToGrid w:val="0"/>
              </w:rPr>
              <w:t>University Hospital Crosshouse</w:t>
            </w:r>
          </w:p>
        </w:tc>
      </w:tr>
      <w:tr w:rsidR="00BA7EB6" w:rsidRPr="00643482" w:rsidTr="0076089F">
        <w:trPr>
          <w:trHeight w:val="264"/>
        </w:trPr>
        <w:tc>
          <w:tcPr>
            <w:tcW w:w="3261" w:type="dxa"/>
            <w:tcBorders>
              <w:top w:val="single" w:sz="4" w:space="0" w:color="auto"/>
              <w:left w:val="single" w:sz="12" w:space="0" w:color="auto"/>
              <w:bottom w:val="single" w:sz="4" w:space="0" w:color="auto"/>
              <w:right w:val="single" w:sz="4" w:space="0" w:color="auto"/>
            </w:tcBorders>
          </w:tcPr>
          <w:p w:rsidR="00BA7EB6" w:rsidRPr="00582B75" w:rsidRDefault="00303523" w:rsidP="0076089F">
            <w:pPr>
              <w:jc w:val="center"/>
              <w:rPr>
                <w:b/>
                <w:snapToGrid w:val="0"/>
              </w:rPr>
            </w:pPr>
            <w:r>
              <w:rPr>
                <w:b/>
                <w:snapToGrid w:val="0"/>
              </w:rPr>
              <w:t xml:space="preserve">Sessional </w:t>
            </w:r>
            <w:r w:rsidR="00BA7EB6" w:rsidRPr="00582B75">
              <w:rPr>
                <w:b/>
                <w:snapToGrid w:val="0"/>
              </w:rPr>
              <w:t>GPwER</w:t>
            </w:r>
          </w:p>
        </w:tc>
        <w:tc>
          <w:tcPr>
            <w:tcW w:w="5811" w:type="dxa"/>
            <w:tcBorders>
              <w:top w:val="single" w:sz="4" w:space="0" w:color="auto"/>
              <w:left w:val="single" w:sz="4" w:space="0" w:color="auto"/>
              <w:bottom w:val="single" w:sz="4" w:space="0" w:color="auto"/>
              <w:right w:val="single" w:sz="12" w:space="0" w:color="auto"/>
            </w:tcBorders>
          </w:tcPr>
          <w:p w:rsidR="00BA7EB6" w:rsidRDefault="00BA7EB6" w:rsidP="0076089F">
            <w:pPr>
              <w:rPr>
                <w:snapToGrid w:val="0"/>
              </w:rPr>
            </w:pPr>
          </w:p>
        </w:tc>
      </w:tr>
      <w:tr w:rsidR="00BA7EB6" w:rsidRPr="00643482" w:rsidTr="0076089F">
        <w:trPr>
          <w:trHeight w:val="264"/>
        </w:trPr>
        <w:tc>
          <w:tcPr>
            <w:tcW w:w="3261" w:type="dxa"/>
            <w:tcBorders>
              <w:top w:val="single" w:sz="4" w:space="0" w:color="auto"/>
              <w:left w:val="single" w:sz="12" w:space="0" w:color="auto"/>
              <w:bottom w:val="single" w:sz="4" w:space="0" w:color="auto"/>
              <w:right w:val="single" w:sz="4" w:space="0" w:color="auto"/>
            </w:tcBorders>
          </w:tcPr>
          <w:p w:rsidR="00BA7EB6" w:rsidRDefault="00BA7EB6" w:rsidP="0076089F">
            <w:pPr>
              <w:rPr>
                <w:snapToGrid w:val="0"/>
              </w:rPr>
            </w:pPr>
            <w:r>
              <w:rPr>
                <w:snapToGrid w:val="0"/>
              </w:rPr>
              <w:t>Dr Karen Clark</w:t>
            </w:r>
          </w:p>
        </w:tc>
        <w:tc>
          <w:tcPr>
            <w:tcW w:w="5811" w:type="dxa"/>
            <w:tcBorders>
              <w:top w:val="single" w:sz="4" w:space="0" w:color="auto"/>
              <w:left w:val="single" w:sz="4" w:space="0" w:color="auto"/>
              <w:bottom w:val="single" w:sz="4" w:space="0" w:color="auto"/>
              <w:right w:val="single" w:sz="12" w:space="0" w:color="auto"/>
            </w:tcBorders>
          </w:tcPr>
          <w:p w:rsidR="00BA7EB6" w:rsidRPr="00643482" w:rsidRDefault="00BA7EB6" w:rsidP="0076089F">
            <w:pPr>
              <w:rPr>
                <w:snapToGrid w:val="0"/>
              </w:rPr>
            </w:pPr>
            <w:r w:rsidRPr="00643482">
              <w:rPr>
                <w:snapToGrid w:val="0"/>
                <w:color w:val="000000"/>
              </w:rPr>
              <w:t>University Hospital Crosshouse</w:t>
            </w:r>
          </w:p>
        </w:tc>
      </w:tr>
      <w:tr w:rsidR="00BA7EB6" w:rsidRPr="00643482" w:rsidTr="0076089F">
        <w:trPr>
          <w:trHeight w:val="264"/>
        </w:trPr>
        <w:tc>
          <w:tcPr>
            <w:tcW w:w="3261" w:type="dxa"/>
            <w:tcBorders>
              <w:top w:val="single" w:sz="4" w:space="0" w:color="auto"/>
              <w:left w:val="single" w:sz="12" w:space="0" w:color="auto"/>
              <w:bottom w:val="single" w:sz="4" w:space="0" w:color="auto"/>
              <w:right w:val="single" w:sz="4" w:space="0" w:color="auto"/>
            </w:tcBorders>
          </w:tcPr>
          <w:p w:rsidR="00BA7EB6" w:rsidRDefault="00BA7EB6" w:rsidP="0076089F">
            <w:pPr>
              <w:rPr>
                <w:snapToGrid w:val="0"/>
              </w:rPr>
            </w:pPr>
            <w:r>
              <w:rPr>
                <w:snapToGrid w:val="0"/>
              </w:rPr>
              <w:t>Dr Jennifer May</w:t>
            </w:r>
          </w:p>
        </w:tc>
        <w:tc>
          <w:tcPr>
            <w:tcW w:w="5811" w:type="dxa"/>
            <w:tcBorders>
              <w:top w:val="single" w:sz="4" w:space="0" w:color="auto"/>
              <w:left w:val="single" w:sz="4" w:space="0" w:color="auto"/>
              <w:bottom w:val="single" w:sz="4" w:space="0" w:color="auto"/>
              <w:right w:val="single" w:sz="12" w:space="0" w:color="auto"/>
            </w:tcBorders>
          </w:tcPr>
          <w:p w:rsidR="00BA7EB6" w:rsidRPr="00643482" w:rsidRDefault="00BA7EB6" w:rsidP="0076089F">
            <w:pPr>
              <w:rPr>
                <w:snapToGrid w:val="0"/>
              </w:rPr>
            </w:pPr>
            <w:r>
              <w:rPr>
                <w:snapToGrid w:val="0"/>
              </w:rPr>
              <w:t>University Hospital Crosshouse</w:t>
            </w:r>
          </w:p>
        </w:tc>
      </w:tr>
      <w:tr w:rsidR="00BA7EB6" w:rsidRPr="00643482" w:rsidTr="0076089F">
        <w:trPr>
          <w:trHeight w:val="264"/>
        </w:trPr>
        <w:tc>
          <w:tcPr>
            <w:tcW w:w="3261" w:type="dxa"/>
            <w:tcBorders>
              <w:top w:val="single" w:sz="4" w:space="0" w:color="auto"/>
              <w:left w:val="single" w:sz="12" w:space="0" w:color="auto"/>
              <w:bottom w:val="single" w:sz="4" w:space="0" w:color="auto"/>
              <w:right w:val="single" w:sz="4" w:space="0" w:color="auto"/>
            </w:tcBorders>
          </w:tcPr>
          <w:p w:rsidR="00BA7EB6" w:rsidRDefault="00BA7EB6" w:rsidP="0076089F">
            <w:pPr>
              <w:rPr>
                <w:snapToGrid w:val="0"/>
              </w:rPr>
            </w:pPr>
            <w:r>
              <w:rPr>
                <w:snapToGrid w:val="0"/>
              </w:rPr>
              <w:t>Dr Rich</w:t>
            </w:r>
            <w:r w:rsidR="00303523">
              <w:rPr>
                <w:snapToGrid w:val="0"/>
              </w:rPr>
              <w:t>y</w:t>
            </w:r>
            <w:r>
              <w:rPr>
                <w:snapToGrid w:val="0"/>
              </w:rPr>
              <w:t xml:space="preserve"> Morais</w:t>
            </w:r>
          </w:p>
        </w:tc>
        <w:tc>
          <w:tcPr>
            <w:tcW w:w="5811" w:type="dxa"/>
            <w:tcBorders>
              <w:top w:val="single" w:sz="4" w:space="0" w:color="auto"/>
              <w:left w:val="single" w:sz="4" w:space="0" w:color="auto"/>
              <w:bottom w:val="single" w:sz="4" w:space="0" w:color="auto"/>
              <w:right w:val="single" w:sz="12" w:space="0" w:color="auto"/>
            </w:tcBorders>
          </w:tcPr>
          <w:p w:rsidR="00BA7EB6" w:rsidRPr="00643482" w:rsidRDefault="00BA7EB6" w:rsidP="0076089F">
            <w:pPr>
              <w:rPr>
                <w:snapToGrid w:val="0"/>
              </w:rPr>
            </w:pPr>
            <w:r w:rsidRPr="00643482">
              <w:rPr>
                <w:snapToGrid w:val="0"/>
                <w:color w:val="000000"/>
              </w:rPr>
              <w:t>University Hospital Crosshouse</w:t>
            </w:r>
          </w:p>
        </w:tc>
      </w:tr>
      <w:tr w:rsidR="00BA7EB6" w:rsidRPr="00643482" w:rsidTr="0076089F">
        <w:trPr>
          <w:trHeight w:val="264"/>
        </w:trPr>
        <w:tc>
          <w:tcPr>
            <w:tcW w:w="3261" w:type="dxa"/>
            <w:tcBorders>
              <w:top w:val="single" w:sz="4" w:space="0" w:color="auto"/>
              <w:left w:val="single" w:sz="12" w:space="0" w:color="auto"/>
              <w:bottom w:val="single" w:sz="12" w:space="0" w:color="auto"/>
              <w:right w:val="single" w:sz="4" w:space="0" w:color="auto"/>
            </w:tcBorders>
          </w:tcPr>
          <w:p w:rsidR="00BA7EB6" w:rsidRDefault="00BA7EB6" w:rsidP="0076089F">
            <w:pPr>
              <w:rPr>
                <w:snapToGrid w:val="0"/>
              </w:rPr>
            </w:pPr>
            <w:r>
              <w:rPr>
                <w:snapToGrid w:val="0"/>
              </w:rPr>
              <w:t>Dr Lorna Patterson</w:t>
            </w:r>
          </w:p>
        </w:tc>
        <w:tc>
          <w:tcPr>
            <w:tcW w:w="5811" w:type="dxa"/>
            <w:tcBorders>
              <w:top w:val="single" w:sz="4" w:space="0" w:color="auto"/>
              <w:left w:val="single" w:sz="4" w:space="0" w:color="auto"/>
              <w:bottom w:val="single" w:sz="4" w:space="0" w:color="auto"/>
              <w:right w:val="single" w:sz="12" w:space="0" w:color="auto"/>
            </w:tcBorders>
          </w:tcPr>
          <w:p w:rsidR="00BA7EB6" w:rsidRPr="00643482" w:rsidRDefault="00BA7EB6" w:rsidP="0076089F">
            <w:pPr>
              <w:rPr>
                <w:snapToGrid w:val="0"/>
              </w:rPr>
            </w:pPr>
            <w:r>
              <w:rPr>
                <w:snapToGrid w:val="0"/>
              </w:rPr>
              <w:t>University Hospital Crosshouse</w:t>
            </w:r>
          </w:p>
        </w:tc>
      </w:tr>
    </w:tbl>
    <w:p w:rsidR="00BA7EB6" w:rsidRDefault="00BA7EB6" w:rsidP="00BA7EB6">
      <w:pPr>
        <w:jc w:val="both"/>
        <w:rPr>
          <w:rFonts w:eastAsia="Times New Roman"/>
        </w:rPr>
      </w:pPr>
    </w:p>
    <w:p w:rsidR="00BA7EB6" w:rsidRDefault="00BA7EB6" w:rsidP="00BA7EB6">
      <w:pPr>
        <w:jc w:val="both"/>
        <w:rPr>
          <w:rFonts w:eastAsia="Times New Roman"/>
        </w:rPr>
      </w:pPr>
      <w:r w:rsidRPr="00F06771">
        <w:rPr>
          <w:rFonts w:eastAsia="Times New Roman"/>
        </w:rPr>
        <w:t>The department is supported b</w:t>
      </w:r>
      <w:r w:rsidR="00207708">
        <w:rPr>
          <w:rFonts w:eastAsia="Times New Roman"/>
        </w:rPr>
        <w:t>y the</w:t>
      </w:r>
      <w:r w:rsidR="00303523">
        <w:rPr>
          <w:rFonts w:eastAsia="Times New Roman"/>
        </w:rPr>
        <w:t xml:space="preserve"> </w:t>
      </w:r>
      <w:r w:rsidRPr="00F06771">
        <w:rPr>
          <w:rFonts w:eastAsia="Times New Roman"/>
        </w:rPr>
        <w:t xml:space="preserve">West of Scotland </w:t>
      </w:r>
      <w:r w:rsidR="00303523">
        <w:rPr>
          <w:rFonts w:eastAsia="Times New Roman"/>
        </w:rPr>
        <w:t>Dermatology</w:t>
      </w:r>
      <w:r w:rsidR="00207708">
        <w:rPr>
          <w:rFonts w:eastAsia="Times New Roman"/>
        </w:rPr>
        <w:t xml:space="preserve"> </w:t>
      </w:r>
      <w:r w:rsidRPr="00F06771">
        <w:rPr>
          <w:rFonts w:eastAsia="Times New Roman"/>
        </w:rPr>
        <w:t>StR Training Programme 1 specialist</w:t>
      </w:r>
      <w:r>
        <w:rPr>
          <w:rFonts w:eastAsia="Times New Roman"/>
        </w:rPr>
        <w:t xml:space="preserve"> trainee, 2 GPST</w:t>
      </w:r>
      <w:r w:rsidR="00303523">
        <w:rPr>
          <w:rFonts w:eastAsia="Times New Roman"/>
        </w:rPr>
        <w:t>s</w:t>
      </w:r>
      <w:r>
        <w:rPr>
          <w:rFonts w:eastAsia="Times New Roman"/>
        </w:rPr>
        <w:t xml:space="preserve"> and 1 FY2.</w:t>
      </w:r>
    </w:p>
    <w:p w:rsidR="00BA7EB6" w:rsidRPr="00582B75" w:rsidRDefault="00BA7EB6" w:rsidP="00BA7EB6">
      <w:pPr>
        <w:jc w:val="both"/>
        <w:rPr>
          <w:rFonts w:eastAsia="Times New Roman"/>
        </w:rPr>
      </w:pPr>
    </w:p>
    <w:p w:rsidR="00BA7EB6" w:rsidRPr="00274B95" w:rsidRDefault="00BA7EB6" w:rsidP="00BA7EB6">
      <w:r w:rsidRPr="00274B95">
        <w:t>Crucially the Medical Staff are supported by a team of nursing and administrative colleagues</w:t>
      </w:r>
      <w:r>
        <w:t>.</w:t>
      </w:r>
    </w:p>
    <w:p w:rsidR="00BA7EB6" w:rsidRPr="00274B95" w:rsidRDefault="00BA7EB6" w:rsidP="00BA7EB6"/>
    <w:p w:rsidR="00BA7EB6" w:rsidRPr="00274B95" w:rsidRDefault="00BA7EB6" w:rsidP="00BA7EB6">
      <w:r w:rsidRPr="00274B95">
        <w:t>There is a Senior Charge Nurse, 2 Deputy Charge Nurses, 3 Nurse Practitioners, a Skin Cancer Nurse Specialist and an experienced team of Dermatology Nurses to support all clinics, including 3 additional nurse biopsy specialists. The Senior Nurse team are supported by 2 admin assistants.</w:t>
      </w:r>
    </w:p>
    <w:p w:rsidR="00BA7EB6" w:rsidRDefault="00BA7EB6" w:rsidP="00BA7EB6">
      <w:r w:rsidRPr="00274B95">
        <w:lastRenderedPageBreak/>
        <w:t>The serv</w:t>
      </w:r>
      <w:r>
        <w:t>ice is supported by a total of 8</w:t>
      </w:r>
      <w:r w:rsidRPr="00274B95">
        <w:t xml:space="preserve"> medical secretaries and 1 audio typist.</w:t>
      </w:r>
    </w:p>
    <w:p w:rsidR="00BA7EB6" w:rsidRPr="00643482" w:rsidRDefault="00BA7EB6" w:rsidP="00BA7EB6">
      <w:pPr>
        <w:pStyle w:val="Heading4"/>
        <w:rPr>
          <w:rFonts w:cs="Arial"/>
          <w:szCs w:val="24"/>
        </w:rPr>
      </w:pPr>
      <w:r>
        <w:rPr>
          <w:rFonts w:cs="Arial"/>
          <w:szCs w:val="24"/>
        </w:rPr>
        <w:t>A</w:t>
      </w:r>
      <w:r w:rsidRPr="00643482">
        <w:rPr>
          <w:rFonts w:cs="Arial"/>
          <w:szCs w:val="24"/>
        </w:rPr>
        <w:t>ctivity (average per annum):</w:t>
      </w:r>
    </w:p>
    <w:p w:rsidR="00BA7EB6" w:rsidRPr="00643482" w:rsidRDefault="00BA7EB6" w:rsidP="00BA7EB6">
      <w:pPr>
        <w:rPr>
          <w:lang w:val="en-US"/>
        </w:rPr>
      </w:pPr>
    </w:p>
    <w:p w:rsidR="00BA7EB6" w:rsidRDefault="00BA7EB6" w:rsidP="00BA7EB6">
      <w:pPr>
        <w:pStyle w:val="BodyText2"/>
        <w:spacing w:after="0" w:line="240" w:lineRule="auto"/>
      </w:pPr>
      <w:r w:rsidRPr="00643482">
        <w:t>For planning purposes, NHS Ayrshire and Arran serves a catchment population of 38</w:t>
      </w:r>
      <w:r>
        <w:t>8</w:t>
      </w:r>
      <w:r w:rsidRPr="00643482">
        <w:t xml:space="preserve">,000.  </w:t>
      </w:r>
    </w:p>
    <w:p w:rsidR="00BA7EB6" w:rsidRDefault="00BA7EB6" w:rsidP="00BA7EB6">
      <w:pPr>
        <w:pStyle w:val="BodyText2"/>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1389"/>
      </w:tblGrid>
      <w:tr w:rsidR="00BA7EB6" w:rsidRPr="00DE2D95" w:rsidTr="0076089F">
        <w:tc>
          <w:tcPr>
            <w:tcW w:w="5098" w:type="dxa"/>
          </w:tcPr>
          <w:p w:rsidR="00BA7EB6" w:rsidRPr="00DE2D95" w:rsidRDefault="00BA7EB6" w:rsidP="0076089F"/>
          <w:p w:rsidR="00BA7EB6" w:rsidRPr="00DE2D95" w:rsidRDefault="00BA7EB6" w:rsidP="0076089F">
            <w:r w:rsidRPr="00DE2D95">
              <w:t>Referrals 2023</w:t>
            </w:r>
          </w:p>
        </w:tc>
        <w:tc>
          <w:tcPr>
            <w:tcW w:w="1389" w:type="dxa"/>
          </w:tcPr>
          <w:p w:rsidR="00BA7EB6" w:rsidRPr="00DE2D95" w:rsidRDefault="00BA7EB6" w:rsidP="0076089F">
            <w:pPr>
              <w:pStyle w:val="Heading4"/>
              <w:rPr>
                <w:rFonts w:ascii="Arial" w:hAnsi="Arial" w:cs="Arial"/>
                <w:b w:val="0"/>
                <w:sz w:val="24"/>
                <w:szCs w:val="24"/>
              </w:rPr>
            </w:pPr>
            <w:r w:rsidRPr="00DE2D95">
              <w:rPr>
                <w:rFonts w:ascii="Arial" w:hAnsi="Arial" w:cs="Arial"/>
                <w:b w:val="0"/>
                <w:sz w:val="24"/>
                <w:szCs w:val="24"/>
              </w:rPr>
              <w:t>10521</w:t>
            </w:r>
          </w:p>
        </w:tc>
      </w:tr>
      <w:tr w:rsidR="00BA7EB6" w:rsidRPr="00DE2D95" w:rsidTr="0076089F">
        <w:tc>
          <w:tcPr>
            <w:tcW w:w="5098" w:type="dxa"/>
          </w:tcPr>
          <w:p w:rsidR="00BA7EB6" w:rsidRPr="00DE2D95" w:rsidRDefault="00BA7EB6" w:rsidP="0076089F">
            <w:r w:rsidRPr="00DE2D95">
              <w:t>Activity 2023</w:t>
            </w:r>
          </w:p>
          <w:p w:rsidR="00BA7EB6" w:rsidRPr="00DE2D95" w:rsidRDefault="00BA7EB6" w:rsidP="0076089F">
            <w:r w:rsidRPr="00DE2D95">
              <w:t>New Patients</w:t>
            </w:r>
          </w:p>
          <w:p w:rsidR="00BA7EB6" w:rsidRPr="00DE2D95" w:rsidRDefault="00BA7EB6" w:rsidP="0076089F">
            <w:r w:rsidRPr="00DE2D95">
              <w:t>Review OP and Treatments</w:t>
            </w:r>
          </w:p>
        </w:tc>
        <w:tc>
          <w:tcPr>
            <w:tcW w:w="1389" w:type="dxa"/>
          </w:tcPr>
          <w:p w:rsidR="00BA7EB6" w:rsidRPr="00DE2D95" w:rsidRDefault="00BA7EB6" w:rsidP="0076089F">
            <w:pPr>
              <w:pStyle w:val="Heading4"/>
              <w:rPr>
                <w:rFonts w:ascii="Arial" w:hAnsi="Arial" w:cs="Arial"/>
                <w:b w:val="0"/>
                <w:sz w:val="24"/>
                <w:szCs w:val="24"/>
              </w:rPr>
            </w:pPr>
            <w:r w:rsidRPr="00DE2D95">
              <w:rPr>
                <w:rFonts w:ascii="Arial" w:hAnsi="Arial" w:cs="Arial"/>
                <w:b w:val="0"/>
                <w:sz w:val="24"/>
                <w:szCs w:val="24"/>
              </w:rPr>
              <w:t>5201</w:t>
            </w:r>
          </w:p>
          <w:p w:rsidR="00BA7EB6" w:rsidRPr="00DE2D95" w:rsidRDefault="00BA7EB6" w:rsidP="0076089F">
            <w:r w:rsidRPr="00DE2D95">
              <w:t>23844</w:t>
            </w:r>
          </w:p>
        </w:tc>
      </w:tr>
    </w:tbl>
    <w:p w:rsidR="00812E50" w:rsidRPr="00A80D9D" w:rsidRDefault="00812E50" w:rsidP="00A80D9D">
      <w:pPr>
        <w:rPr>
          <w:sz w:val="22"/>
          <w:szCs w:val="22"/>
        </w:rPr>
      </w:pPr>
    </w:p>
    <w:p w:rsidR="003B1EF4" w:rsidRDefault="00944F2D">
      <w:r>
        <w:rPr>
          <w:noProof/>
          <w:lang w:eastAsia="en-GB"/>
        </w:rPr>
        <w:drawing>
          <wp:inline distT="0" distB="0" distL="0" distR="0" wp14:anchorId="5C46D381" wp14:editId="242CED3B">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rsidR="003B1EF4" w:rsidRDefault="003B1EF4"/>
    <w:p w:rsidR="00BA7EB6" w:rsidRDefault="00BA7EB6" w:rsidP="00BA7EB6">
      <w:r w:rsidRPr="00274B95">
        <w:t xml:space="preserve">Further developments including service redesign are planned in the future. </w:t>
      </w:r>
    </w:p>
    <w:p w:rsidR="00BA7EB6" w:rsidRDefault="00BA7EB6" w:rsidP="00BA7EB6"/>
    <w:p w:rsidR="00BA7EB6" w:rsidRDefault="00BA7EB6" w:rsidP="00BA7EB6">
      <w:r w:rsidRPr="00274B95">
        <w:t>This includes further development of the photo triage service and NHS Ayrshire and Arran are involved in the 3</w:t>
      </w:r>
      <w:r w:rsidRPr="00274B95">
        <w:rPr>
          <w:vertAlign w:val="superscript"/>
        </w:rPr>
        <w:t>rd</w:t>
      </w:r>
      <w:r w:rsidRPr="00274B95">
        <w:t xml:space="preserve"> tranche of the Accelerated National Improvement Adoption (ANIA) Digital Dermatology Project. This project is driven by the centre for Sustainable Delivery (CfSD) anticipated to be in place by the end of 2024. A local short life working group is working closely with Primary Care, Digital Services and ANIA Project team to take this forward. </w:t>
      </w:r>
    </w:p>
    <w:p w:rsidR="00BA7EB6" w:rsidRDefault="00BA7EB6" w:rsidP="00BA7EB6"/>
    <w:p w:rsidR="00BA7EB6" w:rsidRPr="00274B95" w:rsidRDefault="00BA7EB6" w:rsidP="00BA7EB6">
      <w:r w:rsidRPr="00274B95">
        <w:lastRenderedPageBreak/>
        <w:t>Our aim is to enhance access to Dermatology Services, to deliver quality patient care, support and advice in line with the Board’s Caring for Ayrshire strategy work.</w:t>
      </w:r>
    </w:p>
    <w:p w:rsidR="002D1897" w:rsidRDefault="002D1897">
      <w:r>
        <w:br w:type="page"/>
      </w:r>
    </w:p>
    <w:p w:rsidR="003B1EF4" w:rsidRDefault="00944F2D">
      <w:r>
        <w:rPr>
          <w:noProof/>
          <w:lang w:eastAsia="en-GB"/>
        </w:rPr>
        <w:lastRenderedPageBreak/>
        <w:drawing>
          <wp:inline distT="0" distB="0" distL="0" distR="0" wp14:anchorId="6A95C374" wp14:editId="0E781CE0">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rsidR="003C158F" w:rsidRPr="00FA2F84" w:rsidRDefault="003C158F" w:rsidP="00550403">
      <w:pPr>
        <w:pStyle w:val="Heading1"/>
        <w:rPr>
          <w:rFonts w:ascii="Arial" w:hAnsi="Arial" w:cs="Arial"/>
          <w:color w:val="auto"/>
          <w:sz w:val="22"/>
          <w:szCs w:val="22"/>
        </w:rPr>
      </w:pPr>
      <w:r w:rsidRPr="00FA2F84">
        <w:rPr>
          <w:rFonts w:ascii="Arial" w:hAnsi="Arial" w:cs="Arial"/>
          <w:color w:val="auto"/>
          <w:sz w:val="22"/>
          <w:szCs w:val="22"/>
        </w:rPr>
        <w:t>The Post</w:t>
      </w:r>
    </w:p>
    <w:p w:rsidR="003C158F" w:rsidRPr="00FA2F84" w:rsidRDefault="003C158F" w:rsidP="003C158F">
      <w:pPr>
        <w:rPr>
          <w:sz w:val="22"/>
          <w:szCs w:val="22"/>
        </w:rPr>
      </w:pPr>
    </w:p>
    <w:p w:rsidR="003C158F" w:rsidRPr="00FA2F84" w:rsidRDefault="003C158F" w:rsidP="003C158F">
      <w:pPr>
        <w:rPr>
          <w:sz w:val="22"/>
          <w:szCs w:val="22"/>
        </w:rPr>
      </w:pPr>
      <w:r w:rsidRPr="00FA2F84">
        <w:rPr>
          <w:sz w:val="22"/>
          <w:szCs w:val="22"/>
        </w:rPr>
        <w:t xml:space="preserve">Title: </w:t>
      </w:r>
      <w:r w:rsidR="006C4D66" w:rsidRPr="00FA2F84">
        <w:rPr>
          <w:sz w:val="22"/>
          <w:szCs w:val="22"/>
        </w:rPr>
        <w:t>Specialty</w:t>
      </w:r>
      <w:r w:rsidRPr="00FA2F84">
        <w:rPr>
          <w:sz w:val="22"/>
          <w:szCs w:val="22"/>
        </w:rPr>
        <w:t xml:space="preserve"> Doctor – Dermatology</w:t>
      </w:r>
    </w:p>
    <w:p w:rsidR="003C158F" w:rsidRPr="00FA2F84" w:rsidRDefault="003C158F" w:rsidP="003C158F">
      <w:pPr>
        <w:rPr>
          <w:sz w:val="22"/>
          <w:szCs w:val="22"/>
        </w:rPr>
      </w:pPr>
    </w:p>
    <w:p w:rsidR="003C158F" w:rsidRPr="00FA2F84" w:rsidRDefault="003C158F" w:rsidP="003C158F">
      <w:pPr>
        <w:rPr>
          <w:sz w:val="22"/>
          <w:szCs w:val="22"/>
        </w:rPr>
      </w:pPr>
      <w:r w:rsidRPr="00FA2F84">
        <w:rPr>
          <w:sz w:val="22"/>
          <w:szCs w:val="22"/>
        </w:rPr>
        <w:t xml:space="preserve">NHS Ayrshire </w:t>
      </w:r>
      <w:r w:rsidR="00A96D59" w:rsidRPr="00FA2F84">
        <w:rPr>
          <w:sz w:val="22"/>
          <w:szCs w:val="22"/>
        </w:rPr>
        <w:t>and</w:t>
      </w:r>
      <w:r w:rsidRPr="00FA2F84">
        <w:rPr>
          <w:sz w:val="22"/>
          <w:szCs w:val="22"/>
        </w:rPr>
        <w:t xml:space="preserve"> Arran is the employing Authority</w:t>
      </w:r>
    </w:p>
    <w:p w:rsidR="003C158F" w:rsidRPr="00FA2F84" w:rsidRDefault="003C158F" w:rsidP="003C158F">
      <w:pPr>
        <w:rPr>
          <w:sz w:val="22"/>
          <w:szCs w:val="22"/>
        </w:rPr>
      </w:pPr>
    </w:p>
    <w:p w:rsidR="003C158F" w:rsidRPr="00FA2F84" w:rsidRDefault="003C158F" w:rsidP="003C158F">
      <w:pPr>
        <w:jc w:val="both"/>
        <w:rPr>
          <w:rFonts w:eastAsia="Times New Roman"/>
          <w:sz w:val="22"/>
          <w:szCs w:val="22"/>
          <w:lang w:eastAsia="en-GB"/>
        </w:rPr>
      </w:pPr>
      <w:r w:rsidRPr="00FA2F84">
        <w:rPr>
          <w:rFonts w:eastAsia="Times New Roman"/>
          <w:b/>
          <w:sz w:val="22"/>
          <w:szCs w:val="22"/>
          <w:lang w:eastAsia="en-GB"/>
        </w:rPr>
        <w:t xml:space="preserve">Duties and Responsibilities  </w:t>
      </w:r>
    </w:p>
    <w:p w:rsidR="003C158F" w:rsidRPr="00FA2F84" w:rsidRDefault="003C158F" w:rsidP="003C158F">
      <w:pPr>
        <w:jc w:val="both"/>
        <w:rPr>
          <w:rFonts w:eastAsia="Times New Roman"/>
          <w:sz w:val="22"/>
          <w:szCs w:val="22"/>
          <w:lang w:eastAsia="en-GB"/>
        </w:rPr>
      </w:pPr>
    </w:p>
    <w:p w:rsidR="003C158F" w:rsidRPr="00FA2F84" w:rsidRDefault="003C158F" w:rsidP="003C158F">
      <w:pPr>
        <w:jc w:val="both"/>
        <w:rPr>
          <w:rFonts w:eastAsia="Times New Roman"/>
          <w:sz w:val="22"/>
          <w:szCs w:val="22"/>
          <w:lang w:eastAsia="en-GB"/>
        </w:rPr>
      </w:pPr>
      <w:r w:rsidRPr="00FA2F84">
        <w:rPr>
          <w:rFonts w:eastAsia="Times New Roman"/>
          <w:sz w:val="22"/>
          <w:szCs w:val="22"/>
          <w:lang w:eastAsia="en-GB"/>
        </w:rPr>
        <w:t>The main duties and responsibilities of the post include:</w:t>
      </w:r>
    </w:p>
    <w:p w:rsidR="003C158F" w:rsidRPr="00FA2F84" w:rsidRDefault="003C158F" w:rsidP="003C158F">
      <w:pPr>
        <w:jc w:val="both"/>
        <w:rPr>
          <w:rFonts w:eastAsia="Times New Roman"/>
          <w:sz w:val="22"/>
          <w:szCs w:val="22"/>
          <w:lang w:eastAsia="en-GB"/>
        </w:rPr>
      </w:pPr>
    </w:p>
    <w:p w:rsidR="003C158F" w:rsidRPr="00FA2F84" w:rsidRDefault="003C158F" w:rsidP="003C158F">
      <w:pPr>
        <w:numPr>
          <w:ilvl w:val="0"/>
          <w:numId w:val="19"/>
        </w:numPr>
        <w:tabs>
          <w:tab w:val="clear" w:pos="360"/>
          <w:tab w:val="num" w:pos="720"/>
        </w:tabs>
        <w:ind w:left="720" w:hanging="720"/>
        <w:jc w:val="both"/>
        <w:rPr>
          <w:rFonts w:eastAsia="Times New Roman"/>
          <w:sz w:val="22"/>
          <w:szCs w:val="22"/>
          <w:lang w:eastAsia="en-GB"/>
        </w:rPr>
      </w:pPr>
      <w:r w:rsidRPr="00FA2F84">
        <w:rPr>
          <w:rFonts w:eastAsia="Times New Roman"/>
          <w:sz w:val="22"/>
          <w:szCs w:val="22"/>
          <w:lang w:eastAsia="en-GB"/>
        </w:rPr>
        <w:t>Attendance at outpatient clinics seeing new and review patients under the supervision of the consultant dermatologists.</w:t>
      </w:r>
    </w:p>
    <w:p w:rsidR="003C158F" w:rsidRPr="00FA2F84" w:rsidRDefault="003C158F" w:rsidP="003C158F">
      <w:pPr>
        <w:numPr>
          <w:ilvl w:val="0"/>
          <w:numId w:val="19"/>
        </w:numPr>
        <w:tabs>
          <w:tab w:val="clear" w:pos="360"/>
          <w:tab w:val="num" w:pos="720"/>
        </w:tabs>
        <w:ind w:left="720" w:hanging="720"/>
        <w:jc w:val="both"/>
        <w:rPr>
          <w:rFonts w:eastAsia="Times New Roman"/>
          <w:sz w:val="22"/>
          <w:szCs w:val="22"/>
          <w:lang w:eastAsia="en-GB"/>
        </w:rPr>
      </w:pPr>
      <w:r w:rsidRPr="00FA2F84">
        <w:rPr>
          <w:rFonts w:eastAsia="Times New Roman"/>
          <w:sz w:val="22"/>
          <w:szCs w:val="22"/>
          <w:lang w:eastAsia="en-GB"/>
        </w:rPr>
        <w:t>Care of in-patient and Day Treatment Unit patients.</w:t>
      </w:r>
    </w:p>
    <w:p w:rsidR="003C158F" w:rsidRPr="00FA2F84" w:rsidRDefault="003C158F" w:rsidP="003C158F">
      <w:pPr>
        <w:numPr>
          <w:ilvl w:val="0"/>
          <w:numId w:val="19"/>
        </w:numPr>
        <w:tabs>
          <w:tab w:val="clear" w:pos="360"/>
          <w:tab w:val="num" w:pos="720"/>
        </w:tabs>
        <w:ind w:left="720" w:hanging="720"/>
        <w:jc w:val="both"/>
        <w:rPr>
          <w:rFonts w:eastAsia="Times New Roman"/>
          <w:sz w:val="22"/>
          <w:szCs w:val="22"/>
          <w:lang w:eastAsia="en-GB"/>
        </w:rPr>
      </w:pPr>
      <w:r w:rsidRPr="00FA2F84">
        <w:rPr>
          <w:rFonts w:eastAsia="Times New Roman"/>
          <w:sz w:val="22"/>
          <w:szCs w:val="22"/>
          <w:lang w:eastAsia="en-GB"/>
        </w:rPr>
        <w:t>Review of results of investigations and arranging appropriate action where necessary</w:t>
      </w:r>
    </w:p>
    <w:p w:rsidR="003C158F" w:rsidRPr="00FA2F84" w:rsidRDefault="003C158F" w:rsidP="003C158F">
      <w:pPr>
        <w:numPr>
          <w:ilvl w:val="0"/>
          <w:numId w:val="19"/>
        </w:numPr>
        <w:tabs>
          <w:tab w:val="clear" w:pos="360"/>
          <w:tab w:val="num" w:pos="720"/>
        </w:tabs>
        <w:ind w:left="720" w:hanging="720"/>
        <w:jc w:val="both"/>
        <w:rPr>
          <w:rFonts w:eastAsia="Times New Roman"/>
          <w:sz w:val="22"/>
          <w:szCs w:val="22"/>
          <w:lang w:eastAsia="en-GB"/>
        </w:rPr>
      </w:pPr>
      <w:r w:rsidRPr="00FA2F84">
        <w:rPr>
          <w:rFonts w:eastAsia="Times New Roman"/>
          <w:sz w:val="22"/>
          <w:szCs w:val="22"/>
          <w:lang w:eastAsia="en-GB"/>
        </w:rPr>
        <w:t>Liaising with GPs, patients, nurses and other medical team members</w:t>
      </w:r>
    </w:p>
    <w:p w:rsidR="003C158F" w:rsidRPr="00FA2F84" w:rsidRDefault="003C158F" w:rsidP="003C158F">
      <w:pPr>
        <w:numPr>
          <w:ilvl w:val="0"/>
          <w:numId w:val="19"/>
        </w:numPr>
        <w:tabs>
          <w:tab w:val="clear" w:pos="360"/>
          <w:tab w:val="num" w:pos="720"/>
        </w:tabs>
        <w:ind w:left="720" w:hanging="720"/>
        <w:jc w:val="both"/>
        <w:rPr>
          <w:rFonts w:eastAsia="Times New Roman"/>
          <w:sz w:val="22"/>
          <w:szCs w:val="22"/>
          <w:lang w:eastAsia="en-GB"/>
        </w:rPr>
      </w:pPr>
      <w:r w:rsidRPr="00FA2F84">
        <w:rPr>
          <w:rFonts w:eastAsia="Times New Roman"/>
          <w:sz w:val="22"/>
          <w:szCs w:val="22"/>
          <w:lang w:eastAsia="en-GB"/>
        </w:rPr>
        <w:t>Review of ward referrals under consultant supervision.</w:t>
      </w:r>
    </w:p>
    <w:p w:rsidR="003C158F" w:rsidRPr="00FA2F84" w:rsidRDefault="003C158F" w:rsidP="003C158F">
      <w:pPr>
        <w:numPr>
          <w:ilvl w:val="0"/>
          <w:numId w:val="19"/>
        </w:numPr>
        <w:tabs>
          <w:tab w:val="clear" w:pos="360"/>
          <w:tab w:val="num" w:pos="720"/>
        </w:tabs>
        <w:ind w:left="720" w:hanging="720"/>
        <w:jc w:val="both"/>
        <w:rPr>
          <w:rFonts w:eastAsia="Times New Roman"/>
          <w:sz w:val="22"/>
          <w:szCs w:val="22"/>
          <w:lang w:eastAsia="en-GB"/>
        </w:rPr>
      </w:pPr>
      <w:r w:rsidRPr="00FA2F84">
        <w:rPr>
          <w:rFonts w:eastAsia="Times New Roman"/>
          <w:sz w:val="22"/>
          <w:szCs w:val="22"/>
          <w:lang w:eastAsia="en-GB"/>
        </w:rPr>
        <w:t xml:space="preserve">Attendance and presentation of cases at monthly clinical </w:t>
      </w:r>
      <w:r w:rsidR="007B39D6" w:rsidRPr="00FA2F84">
        <w:rPr>
          <w:rFonts w:eastAsia="Times New Roman"/>
          <w:sz w:val="22"/>
          <w:szCs w:val="22"/>
          <w:lang w:eastAsia="en-GB"/>
        </w:rPr>
        <w:t>CME</w:t>
      </w:r>
      <w:r w:rsidRPr="00FA2F84">
        <w:rPr>
          <w:rFonts w:eastAsia="Times New Roman"/>
          <w:sz w:val="22"/>
          <w:szCs w:val="22"/>
          <w:lang w:eastAsia="en-GB"/>
        </w:rPr>
        <w:t>.</w:t>
      </w:r>
    </w:p>
    <w:p w:rsidR="003C158F" w:rsidRPr="00FA2F84" w:rsidRDefault="003C158F" w:rsidP="003C158F">
      <w:pPr>
        <w:numPr>
          <w:ilvl w:val="0"/>
          <w:numId w:val="19"/>
        </w:numPr>
        <w:tabs>
          <w:tab w:val="clear" w:pos="360"/>
          <w:tab w:val="num" w:pos="720"/>
        </w:tabs>
        <w:ind w:left="720" w:hanging="720"/>
        <w:jc w:val="both"/>
        <w:rPr>
          <w:rFonts w:eastAsia="Times New Roman"/>
          <w:sz w:val="22"/>
          <w:szCs w:val="22"/>
          <w:lang w:eastAsia="en-GB"/>
        </w:rPr>
      </w:pPr>
      <w:r w:rsidRPr="00FA2F84">
        <w:rPr>
          <w:rFonts w:eastAsia="Times New Roman"/>
          <w:sz w:val="22"/>
          <w:szCs w:val="22"/>
          <w:lang w:eastAsia="en-GB"/>
        </w:rPr>
        <w:t xml:space="preserve">Administrative duties associated with the care of </w:t>
      </w:r>
      <w:r w:rsidR="007B39D6" w:rsidRPr="00FA2F84">
        <w:rPr>
          <w:rFonts w:eastAsia="Times New Roman"/>
          <w:sz w:val="22"/>
          <w:szCs w:val="22"/>
          <w:lang w:eastAsia="en-GB"/>
        </w:rPr>
        <w:t xml:space="preserve">their </w:t>
      </w:r>
      <w:r w:rsidRPr="00FA2F84">
        <w:rPr>
          <w:rFonts w:eastAsia="Times New Roman"/>
          <w:sz w:val="22"/>
          <w:szCs w:val="22"/>
          <w:lang w:eastAsia="en-GB"/>
        </w:rPr>
        <w:t>patients.</w:t>
      </w:r>
    </w:p>
    <w:p w:rsidR="003C158F" w:rsidRPr="00FA2F84" w:rsidRDefault="003C158F" w:rsidP="003C158F">
      <w:pPr>
        <w:numPr>
          <w:ilvl w:val="0"/>
          <w:numId w:val="20"/>
        </w:numPr>
        <w:tabs>
          <w:tab w:val="clear" w:pos="360"/>
          <w:tab w:val="num" w:pos="720"/>
        </w:tabs>
        <w:ind w:left="720" w:hanging="720"/>
        <w:jc w:val="both"/>
        <w:rPr>
          <w:rFonts w:eastAsia="Times New Roman"/>
          <w:sz w:val="22"/>
          <w:szCs w:val="22"/>
          <w:lang w:eastAsia="en-GB"/>
        </w:rPr>
      </w:pPr>
      <w:r w:rsidRPr="00FA2F84">
        <w:rPr>
          <w:rFonts w:eastAsia="Times New Roman"/>
          <w:sz w:val="22"/>
          <w:szCs w:val="22"/>
          <w:lang w:eastAsia="en-GB"/>
        </w:rPr>
        <w:t>The post-holder will be required to comply with organisational policies on clinical governance.</w:t>
      </w:r>
    </w:p>
    <w:p w:rsidR="003C158F" w:rsidRPr="00FA2F84" w:rsidRDefault="003C158F" w:rsidP="003C158F">
      <w:pPr>
        <w:numPr>
          <w:ilvl w:val="0"/>
          <w:numId w:val="21"/>
        </w:numPr>
        <w:ind w:left="720" w:hanging="720"/>
        <w:jc w:val="both"/>
        <w:rPr>
          <w:rFonts w:eastAsia="Times New Roman"/>
          <w:sz w:val="22"/>
          <w:szCs w:val="22"/>
          <w:lang w:eastAsia="en-GB"/>
        </w:rPr>
      </w:pPr>
      <w:r w:rsidRPr="00FA2F84">
        <w:rPr>
          <w:rFonts w:eastAsia="Times New Roman"/>
          <w:sz w:val="22"/>
          <w:szCs w:val="22"/>
          <w:lang w:eastAsia="en-GB"/>
        </w:rPr>
        <w:t xml:space="preserve">     Requirements to participate in medical audit and in continuing medical education.</w:t>
      </w:r>
    </w:p>
    <w:p w:rsidR="003C158F" w:rsidRPr="00FA2F84" w:rsidRDefault="003C158F" w:rsidP="003C158F">
      <w:pPr>
        <w:numPr>
          <w:ilvl w:val="0"/>
          <w:numId w:val="21"/>
        </w:numPr>
        <w:ind w:left="720" w:hanging="720"/>
        <w:jc w:val="both"/>
        <w:rPr>
          <w:rFonts w:eastAsia="Times New Roman"/>
          <w:sz w:val="22"/>
          <w:szCs w:val="22"/>
          <w:lang w:eastAsia="en-GB"/>
        </w:rPr>
      </w:pPr>
      <w:r w:rsidRPr="00FA2F84">
        <w:rPr>
          <w:rFonts w:eastAsia="Times New Roman"/>
          <w:sz w:val="22"/>
          <w:szCs w:val="22"/>
          <w:lang w:eastAsia="en-GB"/>
        </w:rPr>
        <w:t xml:space="preserve">     Seeing day-time on-call emergencies within a rota system</w:t>
      </w:r>
    </w:p>
    <w:p w:rsidR="00550403" w:rsidRPr="00F66127" w:rsidRDefault="00550403" w:rsidP="00550403">
      <w:pPr>
        <w:pStyle w:val="Heading1"/>
        <w:rPr>
          <w:rFonts w:ascii="Arial" w:hAnsi="Arial" w:cs="Arial"/>
          <w:color w:val="auto"/>
          <w:sz w:val="22"/>
          <w:szCs w:val="22"/>
          <w:u w:val="single"/>
        </w:rPr>
      </w:pPr>
      <w:r w:rsidRPr="00F66127">
        <w:rPr>
          <w:rFonts w:ascii="Arial" w:hAnsi="Arial" w:cs="Arial"/>
          <w:color w:val="auto"/>
          <w:sz w:val="22"/>
          <w:szCs w:val="22"/>
        </w:rPr>
        <w:lastRenderedPageBreak/>
        <w:t>Proposed Weekly Programme</w:t>
      </w:r>
      <w:r w:rsidRPr="00F66127">
        <w:rPr>
          <w:rFonts w:ascii="Arial" w:hAnsi="Arial" w:cs="Arial"/>
          <w:color w:val="auto"/>
          <w:sz w:val="22"/>
          <w:szCs w:val="22"/>
          <w:u w:val="single"/>
        </w:rPr>
        <w:t xml:space="preserve"> </w:t>
      </w:r>
    </w:p>
    <w:p w:rsidR="00550403" w:rsidRPr="00A150D0" w:rsidRDefault="003F10E4" w:rsidP="00550403">
      <w:pPr>
        <w:rPr>
          <w:sz w:val="22"/>
          <w:szCs w:val="22"/>
        </w:rPr>
      </w:pPr>
      <w:r w:rsidRPr="006215B0">
        <w:rPr>
          <w:sz w:val="22"/>
          <w:szCs w:val="22"/>
        </w:rPr>
        <w:t xml:space="preserve">The proposed contract is for 40 hours per week.  </w:t>
      </w:r>
      <w:r w:rsidR="00550403" w:rsidRPr="00F66127">
        <w:rPr>
          <w:sz w:val="22"/>
          <w:szCs w:val="22"/>
        </w:rPr>
        <w:t xml:space="preserve">The proposed weekly programme is shown </w:t>
      </w:r>
      <w:r w:rsidR="00550403" w:rsidRPr="00215DA1">
        <w:rPr>
          <w:sz w:val="22"/>
          <w:szCs w:val="22"/>
        </w:rPr>
        <w:t>below.    Activities with current fixed time commitments will be carried out as detailed in the work programme e.g. clinics.</w:t>
      </w:r>
      <w:r w:rsidR="004F45B1" w:rsidRPr="00C37DC5">
        <w:rPr>
          <w:sz w:val="22"/>
          <w:szCs w:val="22"/>
        </w:rPr>
        <w:t xml:space="preserve">  Other D</w:t>
      </w:r>
      <w:r w:rsidR="007B39D6" w:rsidRPr="00C37DC5">
        <w:rPr>
          <w:sz w:val="22"/>
          <w:szCs w:val="22"/>
        </w:rPr>
        <w:t xml:space="preserve">irect </w:t>
      </w:r>
      <w:r w:rsidR="004F45B1" w:rsidRPr="00453EFF">
        <w:rPr>
          <w:sz w:val="22"/>
          <w:szCs w:val="22"/>
        </w:rPr>
        <w:t>C</w:t>
      </w:r>
      <w:r w:rsidR="007B39D6" w:rsidRPr="00453EFF">
        <w:rPr>
          <w:sz w:val="22"/>
          <w:szCs w:val="22"/>
        </w:rPr>
        <w:t xml:space="preserve">linical </w:t>
      </w:r>
      <w:r w:rsidR="004F45B1" w:rsidRPr="007630A9">
        <w:rPr>
          <w:sz w:val="22"/>
          <w:szCs w:val="22"/>
        </w:rPr>
        <w:t>C</w:t>
      </w:r>
      <w:r w:rsidR="007B39D6" w:rsidRPr="007630A9">
        <w:rPr>
          <w:sz w:val="22"/>
          <w:szCs w:val="22"/>
        </w:rPr>
        <w:t>are (DCC)</w:t>
      </w:r>
      <w:r w:rsidR="004F45B1" w:rsidRPr="007630A9">
        <w:rPr>
          <w:sz w:val="22"/>
          <w:szCs w:val="22"/>
        </w:rPr>
        <w:t xml:space="preserve"> and S</w:t>
      </w:r>
      <w:r w:rsidR="007B39D6" w:rsidRPr="007630A9">
        <w:rPr>
          <w:sz w:val="22"/>
          <w:szCs w:val="22"/>
        </w:rPr>
        <w:t xml:space="preserve">upporting </w:t>
      </w:r>
      <w:r w:rsidR="004F45B1" w:rsidRPr="007630A9">
        <w:rPr>
          <w:sz w:val="22"/>
          <w:szCs w:val="22"/>
        </w:rPr>
        <w:t>P</w:t>
      </w:r>
      <w:r w:rsidR="007B39D6" w:rsidRPr="007630A9">
        <w:rPr>
          <w:sz w:val="22"/>
          <w:szCs w:val="22"/>
        </w:rPr>
        <w:t xml:space="preserve">rofessional </w:t>
      </w:r>
      <w:r w:rsidR="004F45B1" w:rsidRPr="00A150D0">
        <w:rPr>
          <w:sz w:val="22"/>
          <w:szCs w:val="22"/>
        </w:rPr>
        <w:t>A</w:t>
      </w:r>
      <w:r w:rsidR="007B39D6" w:rsidRPr="00A150D0">
        <w:rPr>
          <w:sz w:val="22"/>
          <w:szCs w:val="22"/>
        </w:rPr>
        <w:t>c</w:t>
      </w:r>
      <w:r w:rsidR="004F45B1" w:rsidRPr="00A150D0">
        <w:rPr>
          <w:sz w:val="22"/>
          <w:szCs w:val="22"/>
        </w:rPr>
        <w:t xml:space="preserve">tivities </w:t>
      </w:r>
      <w:r w:rsidR="007B39D6" w:rsidRPr="00A150D0">
        <w:rPr>
          <w:sz w:val="22"/>
          <w:szCs w:val="22"/>
        </w:rPr>
        <w:t xml:space="preserve">(SPA) </w:t>
      </w:r>
      <w:r w:rsidR="00550403" w:rsidRPr="00A150D0">
        <w:rPr>
          <w:sz w:val="22"/>
          <w:szCs w:val="22"/>
        </w:rPr>
        <w:t xml:space="preserve">within the weekly programme will be discussed with the appointee. </w:t>
      </w:r>
      <w:r w:rsidR="003E0C47" w:rsidRPr="00A150D0">
        <w:rPr>
          <w:sz w:val="22"/>
          <w:szCs w:val="22"/>
        </w:rPr>
        <w:t xml:space="preserve">Activities will be undertaken </w:t>
      </w:r>
      <w:r w:rsidR="00BA7EB6">
        <w:rPr>
          <w:sz w:val="22"/>
          <w:szCs w:val="22"/>
        </w:rPr>
        <w:t>at</w:t>
      </w:r>
      <w:r w:rsidR="003E0C47" w:rsidRPr="00A150D0">
        <w:rPr>
          <w:sz w:val="22"/>
          <w:szCs w:val="22"/>
        </w:rPr>
        <w:t xml:space="preserve"> Crosshouse and </w:t>
      </w:r>
      <w:r w:rsidR="00BA7EB6">
        <w:rPr>
          <w:sz w:val="22"/>
          <w:szCs w:val="22"/>
        </w:rPr>
        <w:t xml:space="preserve">a supportive role at </w:t>
      </w:r>
      <w:r w:rsidR="003E0C47" w:rsidRPr="00A150D0">
        <w:rPr>
          <w:sz w:val="22"/>
          <w:szCs w:val="22"/>
        </w:rPr>
        <w:t>Ayr</w:t>
      </w:r>
      <w:r w:rsidR="00BA7EB6">
        <w:rPr>
          <w:sz w:val="22"/>
          <w:szCs w:val="22"/>
        </w:rPr>
        <w:t xml:space="preserve"> as required</w:t>
      </w:r>
      <w:r w:rsidR="003E0C47" w:rsidRPr="00A150D0">
        <w:rPr>
          <w:sz w:val="22"/>
          <w:szCs w:val="22"/>
        </w:rPr>
        <w:t>.</w:t>
      </w:r>
      <w:r w:rsidR="00550403" w:rsidRPr="00A150D0">
        <w:rPr>
          <w:sz w:val="22"/>
          <w:szCs w:val="22"/>
        </w:rPr>
        <w:t xml:space="preserve"> </w:t>
      </w:r>
    </w:p>
    <w:p w:rsidR="00550403" w:rsidRPr="00A150D0" w:rsidRDefault="00550403" w:rsidP="00550403">
      <w:pPr>
        <w:rPr>
          <w:sz w:val="22"/>
          <w:szCs w:val="22"/>
        </w:rPr>
      </w:pPr>
    </w:p>
    <w:p w:rsidR="00550403" w:rsidRPr="00A150D0" w:rsidRDefault="00550403" w:rsidP="00812E50">
      <w:pPr>
        <w:rPr>
          <w:b/>
          <w:sz w:val="22"/>
          <w:szCs w:val="22"/>
        </w:rPr>
      </w:pPr>
      <w:r w:rsidRPr="00A150D0">
        <w:rPr>
          <w:b/>
          <w:sz w:val="22"/>
          <w:szCs w:val="22"/>
        </w:rPr>
        <w:t>Patient Administration</w:t>
      </w:r>
      <w:r w:rsidRPr="00A150D0">
        <w:rPr>
          <w:sz w:val="22"/>
          <w:szCs w:val="22"/>
        </w:rPr>
        <w:t>.</w:t>
      </w:r>
      <w:r w:rsidR="00C82553" w:rsidRPr="00A150D0">
        <w:rPr>
          <w:sz w:val="22"/>
          <w:szCs w:val="22"/>
        </w:rPr>
        <w:t xml:space="preserve">  </w:t>
      </w:r>
      <w:r w:rsidR="00BA7EB6" w:rsidRPr="00207708">
        <w:rPr>
          <w:sz w:val="22"/>
          <w:szCs w:val="22"/>
        </w:rPr>
        <w:t>This activity covers the management of individual patients including Out Patient administration (letters, emails), results reporting, letters/phone calls to patients, carers, GP’s and members of the wider multidisciplinary team involved in the patients care.</w:t>
      </w:r>
      <w:r w:rsidR="00BA7EB6" w:rsidRPr="00A16CDF">
        <w:t xml:space="preserve">  </w:t>
      </w:r>
    </w:p>
    <w:p w:rsidR="00550403" w:rsidRPr="00F66127" w:rsidRDefault="00550403" w:rsidP="00550403">
      <w:pPr>
        <w:widowControl w:val="0"/>
        <w:autoSpaceDE w:val="0"/>
        <w:autoSpaceDN w:val="0"/>
        <w:adjustRightInd w:val="0"/>
        <w:rPr>
          <w:b/>
          <w:bCs/>
          <w:i/>
          <w:iCs/>
          <w:sz w:val="22"/>
          <w:szCs w:val="22"/>
          <w:lang w:val="en-US"/>
        </w:rPr>
      </w:pPr>
    </w:p>
    <w:p w:rsidR="00550403" w:rsidRPr="00F66127" w:rsidRDefault="00550403" w:rsidP="00550403">
      <w:pPr>
        <w:rPr>
          <w:sz w:val="22"/>
          <w:szCs w:val="22"/>
        </w:rPr>
      </w:pPr>
      <w:r w:rsidRPr="00215DA1">
        <w:rPr>
          <w:b/>
          <w:sz w:val="22"/>
          <w:szCs w:val="22"/>
        </w:rPr>
        <w:t>Supporting Professional Activities</w:t>
      </w:r>
      <w:r w:rsidRPr="00215DA1">
        <w:rPr>
          <w:sz w:val="22"/>
          <w:szCs w:val="22"/>
        </w:rPr>
        <w:t xml:space="preserve">: </w:t>
      </w:r>
      <w:r w:rsidRPr="00F66127">
        <w:rPr>
          <w:sz w:val="22"/>
          <w:szCs w:val="22"/>
        </w:rPr>
        <w:t>NHS Ayrshire and Arran recognise the important role Job Plan</w:t>
      </w:r>
      <w:r w:rsidR="00BD2E33" w:rsidRPr="00F66127">
        <w:rPr>
          <w:sz w:val="22"/>
          <w:szCs w:val="22"/>
        </w:rPr>
        <w:t>ning has in ensuring staff</w:t>
      </w:r>
      <w:r w:rsidRPr="00F66127">
        <w:rPr>
          <w:sz w:val="22"/>
          <w:szCs w:val="22"/>
        </w:rPr>
        <w:t xml:space="preserve"> are supported in delivering high quality, safe, sustainable clinical care to patients.  It is therefore important to ensure there is an adequate balance between direct clinical care activities and activities which support both the personal and professional development of the </w:t>
      </w:r>
      <w:r w:rsidR="00A150D0">
        <w:rPr>
          <w:sz w:val="22"/>
          <w:szCs w:val="22"/>
        </w:rPr>
        <w:t xml:space="preserve">medical </w:t>
      </w:r>
      <w:r w:rsidRPr="00F66127">
        <w:rPr>
          <w:sz w:val="22"/>
          <w:szCs w:val="22"/>
        </w:rPr>
        <w:t xml:space="preserve">workforce and facilitates agreed contribution to activities including: </w:t>
      </w:r>
    </w:p>
    <w:p w:rsidR="00550403" w:rsidRPr="00F66127" w:rsidRDefault="00550403" w:rsidP="00550403">
      <w:pPr>
        <w:rPr>
          <w:sz w:val="22"/>
          <w:szCs w:val="22"/>
        </w:rPr>
      </w:pPr>
    </w:p>
    <w:p w:rsidR="00550403" w:rsidRPr="00215DA1" w:rsidRDefault="00550403" w:rsidP="00550403">
      <w:pPr>
        <w:pStyle w:val="ListParagraph"/>
        <w:numPr>
          <w:ilvl w:val="0"/>
          <w:numId w:val="1"/>
        </w:numPr>
        <w:spacing w:after="200" w:line="276" w:lineRule="auto"/>
        <w:contextualSpacing/>
        <w:rPr>
          <w:rFonts w:cs="Arial"/>
          <w:sz w:val="22"/>
          <w:szCs w:val="22"/>
        </w:rPr>
      </w:pPr>
      <w:r w:rsidRPr="00215DA1">
        <w:rPr>
          <w:rFonts w:cs="Arial"/>
          <w:sz w:val="22"/>
          <w:szCs w:val="22"/>
        </w:rPr>
        <w:t xml:space="preserve">Under and post graduate teaching/training </w:t>
      </w:r>
    </w:p>
    <w:p w:rsidR="00550403" w:rsidRPr="00C37DC5" w:rsidRDefault="00550403" w:rsidP="00550403">
      <w:pPr>
        <w:pStyle w:val="ListParagraph"/>
        <w:numPr>
          <w:ilvl w:val="0"/>
          <w:numId w:val="1"/>
        </w:numPr>
        <w:spacing w:after="200" w:line="276" w:lineRule="auto"/>
        <w:contextualSpacing/>
        <w:rPr>
          <w:rFonts w:cs="Arial"/>
          <w:sz w:val="22"/>
          <w:szCs w:val="22"/>
        </w:rPr>
      </w:pPr>
      <w:r w:rsidRPr="00C37DC5">
        <w:rPr>
          <w:rFonts w:cs="Arial"/>
          <w:sz w:val="22"/>
          <w:szCs w:val="22"/>
        </w:rPr>
        <w:t xml:space="preserve">Clinical Governance </w:t>
      </w:r>
    </w:p>
    <w:p w:rsidR="00550403" w:rsidRPr="00A150D0" w:rsidRDefault="00550403" w:rsidP="00550403">
      <w:pPr>
        <w:pStyle w:val="ListParagraph"/>
        <w:numPr>
          <w:ilvl w:val="0"/>
          <w:numId w:val="1"/>
        </w:numPr>
        <w:spacing w:after="200" w:line="276" w:lineRule="auto"/>
        <w:contextualSpacing/>
        <w:rPr>
          <w:rFonts w:cs="Arial"/>
          <w:sz w:val="22"/>
          <w:szCs w:val="22"/>
        </w:rPr>
      </w:pPr>
      <w:r w:rsidRPr="00A150D0">
        <w:rPr>
          <w:rFonts w:cs="Arial"/>
          <w:sz w:val="22"/>
          <w:szCs w:val="22"/>
        </w:rPr>
        <w:t>Quality and Patient S</w:t>
      </w:r>
      <w:bookmarkStart w:id="0" w:name="_GoBack"/>
      <w:bookmarkEnd w:id="0"/>
      <w:r w:rsidRPr="00A150D0">
        <w:rPr>
          <w:rFonts w:cs="Arial"/>
          <w:sz w:val="22"/>
          <w:szCs w:val="22"/>
        </w:rPr>
        <w:t xml:space="preserve">afety </w:t>
      </w:r>
    </w:p>
    <w:p w:rsidR="00550403" w:rsidRPr="00CB083E" w:rsidRDefault="00550403" w:rsidP="00550403">
      <w:pPr>
        <w:pStyle w:val="ListParagraph"/>
        <w:numPr>
          <w:ilvl w:val="0"/>
          <w:numId w:val="1"/>
        </w:numPr>
        <w:spacing w:after="200" w:line="276" w:lineRule="auto"/>
        <w:contextualSpacing/>
        <w:rPr>
          <w:rFonts w:cs="Arial"/>
          <w:sz w:val="22"/>
          <w:szCs w:val="22"/>
        </w:rPr>
      </w:pPr>
      <w:r w:rsidRPr="00CB083E">
        <w:rPr>
          <w:rFonts w:cs="Arial"/>
          <w:sz w:val="22"/>
          <w:szCs w:val="22"/>
        </w:rPr>
        <w:t xml:space="preserve">Research and Innovation </w:t>
      </w:r>
    </w:p>
    <w:p w:rsidR="00550403" w:rsidRPr="00CB083E" w:rsidRDefault="00550403" w:rsidP="00550403">
      <w:pPr>
        <w:pStyle w:val="ListParagraph"/>
        <w:numPr>
          <w:ilvl w:val="0"/>
          <w:numId w:val="1"/>
        </w:numPr>
        <w:spacing w:after="200" w:line="276" w:lineRule="auto"/>
        <w:contextualSpacing/>
        <w:rPr>
          <w:rFonts w:cs="Arial"/>
          <w:sz w:val="22"/>
          <w:szCs w:val="22"/>
        </w:rPr>
      </w:pPr>
      <w:r w:rsidRPr="00CB083E">
        <w:rPr>
          <w:rFonts w:cs="Arial"/>
          <w:sz w:val="22"/>
          <w:szCs w:val="22"/>
        </w:rPr>
        <w:t xml:space="preserve">Service management and planning </w:t>
      </w:r>
    </w:p>
    <w:p w:rsidR="00550403" w:rsidRPr="00CB083E" w:rsidRDefault="00550403" w:rsidP="00550403">
      <w:pPr>
        <w:pStyle w:val="ListParagraph"/>
        <w:numPr>
          <w:ilvl w:val="0"/>
          <w:numId w:val="1"/>
        </w:numPr>
        <w:spacing w:after="200" w:line="276" w:lineRule="auto"/>
        <w:contextualSpacing/>
        <w:rPr>
          <w:rFonts w:cs="Arial"/>
          <w:sz w:val="22"/>
          <w:szCs w:val="22"/>
        </w:rPr>
      </w:pPr>
      <w:r w:rsidRPr="00CB083E">
        <w:rPr>
          <w:rFonts w:cs="Arial"/>
          <w:sz w:val="22"/>
          <w:szCs w:val="22"/>
        </w:rPr>
        <w:t xml:space="preserve">Work with professional bodies </w:t>
      </w:r>
    </w:p>
    <w:p w:rsidR="00550403" w:rsidRPr="00F66127" w:rsidRDefault="00224DA0" w:rsidP="00550403">
      <w:pPr>
        <w:rPr>
          <w:sz w:val="22"/>
          <w:szCs w:val="22"/>
        </w:rPr>
      </w:pPr>
      <w:r w:rsidRPr="00F66127">
        <w:rPr>
          <w:sz w:val="22"/>
          <w:szCs w:val="22"/>
        </w:rPr>
        <w:lastRenderedPageBreak/>
        <w:t>T</w:t>
      </w:r>
      <w:r w:rsidR="00550403" w:rsidRPr="00F66127">
        <w:rPr>
          <w:sz w:val="22"/>
          <w:szCs w:val="22"/>
        </w:rPr>
        <w:t xml:space="preserve">he final balance of SPA and DCC activity will be agreed between the appointee and clinical manager prior to contracts being agreed.  </w:t>
      </w:r>
    </w:p>
    <w:p w:rsidR="00550403" w:rsidRPr="00F66127" w:rsidRDefault="00550403" w:rsidP="00550403">
      <w:pPr>
        <w:rPr>
          <w:sz w:val="22"/>
          <w:szCs w:val="22"/>
        </w:rPr>
      </w:pPr>
    </w:p>
    <w:p w:rsidR="00550403" w:rsidRPr="00F66127" w:rsidRDefault="00550403" w:rsidP="00550403">
      <w:pPr>
        <w:jc w:val="both"/>
        <w:rPr>
          <w:sz w:val="22"/>
          <w:szCs w:val="22"/>
        </w:rPr>
      </w:pPr>
      <w:r w:rsidRPr="00F66127">
        <w:rPr>
          <w:sz w:val="22"/>
          <w:szCs w:val="22"/>
        </w:rPr>
        <w:t>There may be a requirement to vary the DCC outlined in the in</w:t>
      </w:r>
      <w:r w:rsidR="00BD2E33" w:rsidRPr="00F66127">
        <w:rPr>
          <w:sz w:val="22"/>
          <w:szCs w:val="22"/>
        </w:rPr>
        <w:t xml:space="preserve">dicative timetable </w:t>
      </w:r>
      <w:r w:rsidRPr="00F66127">
        <w:rPr>
          <w:sz w:val="22"/>
          <w:szCs w:val="22"/>
        </w:rPr>
        <w:t xml:space="preserve">when the final balance of DCC and SPA is subsequently agreed.  </w:t>
      </w:r>
      <w:r w:rsidRPr="00207708">
        <w:rPr>
          <w:sz w:val="22"/>
          <w:szCs w:val="22"/>
        </w:rPr>
        <w:t>There may also be opportunities to contract for Extra Programmed activities</w:t>
      </w:r>
      <w:r w:rsidRPr="00F66127">
        <w:rPr>
          <w:sz w:val="22"/>
          <w:szCs w:val="22"/>
        </w:rPr>
        <w:t xml:space="preserve"> Opportunities subject to service requirements and in accordance with national terms and conditions of service.</w:t>
      </w:r>
    </w:p>
    <w:p w:rsidR="00812E50" w:rsidRPr="00F66127" w:rsidRDefault="00812E50" w:rsidP="00550403">
      <w:pPr>
        <w:jc w:val="both"/>
        <w:rPr>
          <w:sz w:val="22"/>
          <w:szCs w:val="22"/>
        </w:rPr>
      </w:pPr>
    </w:p>
    <w:p w:rsidR="00812E50" w:rsidRPr="00F66127" w:rsidRDefault="00812E50" w:rsidP="00812E50">
      <w:pPr>
        <w:jc w:val="both"/>
        <w:rPr>
          <w:b/>
          <w:bCs/>
          <w:sz w:val="22"/>
          <w:szCs w:val="22"/>
        </w:rPr>
      </w:pPr>
      <w:r w:rsidRPr="00F66127">
        <w:rPr>
          <w:snapToGrid w:val="0"/>
          <w:sz w:val="22"/>
          <w:szCs w:val="22"/>
        </w:rPr>
        <w:t xml:space="preserve">If the post-holder will be responsible for the formal training and supervision of post-graduates and under-graduates, a suitable additional allocation of SPA time will be made in accordance with national guidance.  </w:t>
      </w:r>
    </w:p>
    <w:p w:rsidR="004A3F11" w:rsidRPr="00F66127" w:rsidRDefault="004A3F11" w:rsidP="00550403">
      <w:pPr>
        <w:jc w:val="both"/>
        <w:rPr>
          <w:b/>
          <w:bCs/>
          <w:sz w:val="22"/>
          <w:szCs w:val="22"/>
        </w:rPr>
      </w:pPr>
    </w:p>
    <w:p w:rsidR="00550403" w:rsidRPr="00F66127" w:rsidRDefault="00550403" w:rsidP="00550403">
      <w:pPr>
        <w:jc w:val="both"/>
        <w:rPr>
          <w:sz w:val="22"/>
          <w:szCs w:val="22"/>
        </w:rPr>
      </w:pPr>
      <w:r w:rsidRPr="00F66127">
        <w:rPr>
          <w:b/>
          <w:bCs/>
          <w:sz w:val="22"/>
          <w:szCs w:val="22"/>
        </w:rPr>
        <w:t>Job Plan Review</w:t>
      </w:r>
    </w:p>
    <w:p w:rsidR="00550403" w:rsidRPr="00F66127" w:rsidRDefault="00550403" w:rsidP="00550403">
      <w:pPr>
        <w:rPr>
          <w:sz w:val="22"/>
          <w:szCs w:val="22"/>
        </w:rPr>
      </w:pPr>
    </w:p>
    <w:p w:rsidR="00C60E58" w:rsidRPr="00215DA1" w:rsidRDefault="00550403" w:rsidP="00AC32E7">
      <w:pPr>
        <w:jc w:val="both"/>
        <w:rPr>
          <w:snapToGrid w:val="0"/>
          <w:sz w:val="22"/>
          <w:szCs w:val="22"/>
        </w:rPr>
      </w:pPr>
      <w:r w:rsidRPr="00F66127">
        <w:rPr>
          <w:sz w:val="22"/>
          <w:szCs w:val="22"/>
        </w:rPr>
        <w:t xml:space="preserve">New appointees </w:t>
      </w:r>
      <w:r w:rsidR="00037E50" w:rsidRPr="00F66127">
        <w:rPr>
          <w:sz w:val="22"/>
          <w:szCs w:val="22"/>
        </w:rPr>
        <w:t xml:space="preserve">will discuss the indicative job plan with the Clinical Director, prior to commencement and will at that time review the balance of activities.  Where it is possible to agree a revision to the indicative plan in advance of commencement this will be acted upon.  In any event however, there must be an </w:t>
      </w:r>
      <w:r w:rsidRPr="00F66127">
        <w:rPr>
          <w:sz w:val="22"/>
          <w:szCs w:val="22"/>
        </w:rPr>
        <w:t xml:space="preserve">interim Job Plan review conducted at 3 months post commencement to </w:t>
      </w:r>
      <w:r w:rsidR="00037E50" w:rsidRPr="00F66127">
        <w:rPr>
          <w:sz w:val="22"/>
          <w:szCs w:val="22"/>
        </w:rPr>
        <w:t xml:space="preserve">agree and finalise the Job Plan.  The </w:t>
      </w:r>
      <w:r w:rsidR="006C4D66" w:rsidRPr="00F66127">
        <w:rPr>
          <w:sz w:val="22"/>
          <w:szCs w:val="22"/>
        </w:rPr>
        <w:t>Specialty</w:t>
      </w:r>
      <w:r w:rsidR="00224DA0" w:rsidRPr="00F66127">
        <w:rPr>
          <w:sz w:val="22"/>
          <w:szCs w:val="22"/>
        </w:rPr>
        <w:t xml:space="preserve"> Doctor</w:t>
      </w:r>
      <w:r w:rsidR="00037E50" w:rsidRPr="00F66127">
        <w:rPr>
          <w:sz w:val="22"/>
          <w:szCs w:val="22"/>
        </w:rPr>
        <w:t xml:space="preserve"> at time of induction should ask for an interim review date to be scheduled.  </w:t>
      </w:r>
      <w:r w:rsidRPr="00F66127">
        <w:rPr>
          <w:sz w:val="22"/>
          <w:szCs w:val="22"/>
        </w:rPr>
        <w:t xml:space="preserve">The agreed job plan will </w:t>
      </w:r>
      <w:r w:rsidR="00224DA0" w:rsidRPr="00F66127">
        <w:rPr>
          <w:sz w:val="22"/>
          <w:szCs w:val="22"/>
        </w:rPr>
        <w:t xml:space="preserve">include all the </w:t>
      </w:r>
      <w:r w:rsidR="006C4D66" w:rsidRPr="00F66127">
        <w:rPr>
          <w:sz w:val="22"/>
          <w:szCs w:val="22"/>
        </w:rPr>
        <w:t>Specialty</w:t>
      </w:r>
      <w:r w:rsidR="00224DA0" w:rsidRPr="00F66127">
        <w:rPr>
          <w:sz w:val="22"/>
          <w:szCs w:val="22"/>
        </w:rPr>
        <w:t xml:space="preserve"> Doctor</w:t>
      </w:r>
      <w:r w:rsidRPr="00F66127">
        <w:rPr>
          <w:sz w:val="22"/>
          <w:szCs w:val="22"/>
        </w:rPr>
        <w:t xml:space="preserve">’s professional duties and commitments, including agreed Supporting Professional Activities.    Thereafter Job Planning will be carried out annually as part of the Boards Job Planning process.  </w:t>
      </w:r>
    </w:p>
    <w:p w:rsidR="00586958" w:rsidRPr="00A150D0" w:rsidRDefault="00586958" w:rsidP="00586958">
      <w:pPr>
        <w:pStyle w:val="BodyTextIndent"/>
        <w:rPr>
          <w:sz w:val="22"/>
          <w:szCs w:val="22"/>
        </w:rPr>
      </w:pPr>
    </w:p>
    <w:tbl>
      <w:tblPr>
        <w:tblW w:w="7118" w:type="dxa"/>
        <w:tblLayout w:type="fixed"/>
        <w:tblCellMar>
          <w:left w:w="30" w:type="dxa"/>
          <w:right w:w="30" w:type="dxa"/>
        </w:tblCellMar>
        <w:tblLook w:val="0000" w:firstRow="0" w:lastRow="0" w:firstColumn="0" w:lastColumn="0" w:noHBand="0" w:noVBand="0"/>
      </w:tblPr>
      <w:tblGrid>
        <w:gridCol w:w="1590"/>
        <w:gridCol w:w="5528"/>
      </w:tblGrid>
      <w:tr w:rsidR="00586958" w:rsidRPr="00F66127" w:rsidTr="002773BD">
        <w:trPr>
          <w:cantSplit/>
          <w:trHeight w:val="389"/>
        </w:trPr>
        <w:tc>
          <w:tcPr>
            <w:tcW w:w="7118" w:type="dxa"/>
            <w:gridSpan w:val="2"/>
            <w:tcBorders>
              <w:top w:val="single" w:sz="6" w:space="0" w:color="auto"/>
              <w:left w:val="single" w:sz="6" w:space="0" w:color="auto"/>
              <w:bottom w:val="single" w:sz="6" w:space="0" w:color="auto"/>
              <w:right w:val="single" w:sz="6" w:space="0" w:color="auto"/>
            </w:tcBorders>
          </w:tcPr>
          <w:p w:rsidR="00586958" w:rsidRPr="00F66127" w:rsidRDefault="00586958" w:rsidP="002773BD">
            <w:pPr>
              <w:jc w:val="center"/>
              <w:rPr>
                <w:b/>
                <w:snapToGrid w:val="0"/>
                <w:color w:val="000000"/>
                <w:sz w:val="22"/>
                <w:szCs w:val="22"/>
                <w:lang w:val="en-US"/>
              </w:rPr>
            </w:pPr>
            <w:r w:rsidRPr="00F66127">
              <w:rPr>
                <w:b/>
                <w:snapToGrid w:val="0"/>
                <w:color w:val="000000"/>
                <w:sz w:val="22"/>
                <w:szCs w:val="22"/>
                <w:lang w:val="en-US"/>
              </w:rPr>
              <w:t>Proposed timetable</w:t>
            </w:r>
          </w:p>
        </w:tc>
      </w:tr>
      <w:tr w:rsidR="00586958" w:rsidRPr="00F66127" w:rsidTr="002773BD">
        <w:trPr>
          <w:trHeight w:val="482"/>
        </w:trPr>
        <w:tc>
          <w:tcPr>
            <w:tcW w:w="1590" w:type="dxa"/>
            <w:tcBorders>
              <w:top w:val="single" w:sz="6" w:space="0" w:color="auto"/>
              <w:left w:val="single" w:sz="6" w:space="0" w:color="auto"/>
              <w:bottom w:val="single" w:sz="6" w:space="0" w:color="auto"/>
              <w:right w:val="single" w:sz="6" w:space="0" w:color="auto"/>
            </w:tcBorders>
          </w:tcPr>
          <w:p w:rsidR="00586958" w:rsidRPr="00F66127" w:rsidRDefault="00586958" w:rsidP="002773BD">
            <w:pPr>
              <w:jc w:val="right"/>
              <w:rPr>
                <w:snapToGrid w:val="0"/>
                <w:color w:val="000000"/>
                <w:sz w:val="22"/>
                <w:szCs w:val="22"/>
                <w:lang w:val="en-US"/>
              </w:rPr>
            </w:pPr>
          </w:p>
          <w:p w:rsidR="00586958" w:rsidRPr="00F66127" w:rsidRDefault="00586958" w:rsidP="002773BD">
            <w:pPr>
              <w:jc w:val="right"/>
              <w:rPr>
                <w:snapToGrid w:val="0"/>
                <w:color w:val="000000"/>
                <w:sz w:val="22"/>
                <w:szCs w:val="22"/>
                <w:lang w:val="en-US"/>
              </w:rPr>
            </w:pPr>
          </w:p>
        </w:tc>
        <w:tc>
          <w:tcPr>
            <w:tcW w:w="5528" w:type="dxa"/>
            <w:tcBorders>
              <w:top w:val="single" w:sz="6" w:space="0" w:color="auto"/>
              <w:left w:val="single" w:sz="6" w:space="0" w:color="auto"/>
              <w:bottom w:val="single" w:sz="6" w:space="0" w:color="auto"/>
              <w:right w:val="single" w:sz="6" w:space="0" w:color="auto"/>
            </w:tcBorders>
          </w:tcPr>
          <w:p w:rsidR="00586958" w:rsidRPr="00F66127" w:rsidRDefault="00586958" w:rsidP="002773BD">
            <w:pPr>
              <w:rPr>
                <w:snapToGrid w:val="0"/>
                <w:color w:val="000000"/>
                <w:sz w:val="22"/>
                <w:szCs w:val="22"/>
                <w:lang w:val="en-US"/>
              </w:rPr>
            </w:pPr>
            <w:r w:rsidRPr="00F66127">
              <w:rPr>
                <w:snapToGrid w:val="0"/>
                <w:color w:val="000000"/>
                <w:sz w:val="22"/>
                <w:szCs w:val="22"/>
                <w:lang w:val="en-US"/>
              </w:rPr>
              <w:t>Description</w:t>
            </w:r>
          </w:p>
        </w:tc>
      </w:tr>
      <w:tr w:rsidR="00586958" w:rsidRPr="00F66127" w:rsidTr="002773BD">
        <w:trPr>
          <w:trHeight w:val="482"/>
        </w:trPr>
        <w:tc>
          <w:tcPr>
            <w:tcW w:w="1590" w:type="dxa"/>
            <w:tcBorders>
              <w:top w:val="single" w:sz="6" w:space="0" w:color="auto"/>
              <w:left w:val="single" w:sz="6" w:space="0" w:color="auto"/>
              <w:bottom w:val="single" w:sz="6" w:space="0" w:color="auto"/>
              <w:right w:val="single" w:sz="6" w:space="0" w:color="auto"/>
            </w:tcBorders>
          </w:tcPr>
          <w:p w:rsidR="00586958" w:rsidRPr="00F66127" w:rsidRDefault="00586958" w:rsidP="002773BD">
            <w:pPr>
              <w:rPr>
                <w:snapToGrid w:val="0"/>
                <w:color w:val="000000"/>
                <w:sz w:val="22"/>
                <w:szCs w:val="22"/>
                <w:lang w:val="en-US"/>
              </w:rPr>
            </w:pPr>
            <w:r w:rsidRPr="00F66127">
              <w:rPr>
                <w:snapToGrid w:val="0"/>
                <w:color w:val="000000"/>
                <w:sz w:val="22"/>
                <w:szCs w:val="22"/>
                <w:lang w:val="en-US"/>
              </w:rPr>
              <w:t>Mon a.m.</w:t>
            </w:r>
          </w:p>
        </w:tc>
        <w:tc>
          <w:tcPr>
            <w:tcW w:w="5528" w:type="dxa"/>
            <w:tcBorders>
              <w:top w:val="single" w:sz="6" w:space="0" w:color="auto"/>
              <w:left w:val="single" w:sz="6" w:space="0" w:color="auto"/>
              <w:bottom w:val="single" w:sz="6" w:space="0" w:color="auto"/>
              <w:right w:val="single" w:sz="6" w:space="0" w:color="auto"/>
            </w:tcBorders>
          </w:tcPr>
          <w:p w:rsidR="00586958" w:rsidRPr="00F66127" w:rsidRDefault="00BD2E33" w:rsidP="002773BD">
            <w:pPr>
              <w:rPr>
                <w:snapToGrid w:val="0"/>
                <w:sz w:val="22"/>
                <w:szCs w:val="22"/>
                <w:lang w:val="en-US"/>
              </w:rPr>
            </w:pPr>
            <w:r w:rsidRPr="00F66127">
              <w:rPr>
                <w:snapToGrid w:val="0"/>
                <w:sz w:val="22"/>
                <w:szCs w:val="22"/>
                <w:lang w:val="en-US"/>
              </w:rPr>
              <w:t>Outpatient clinic</w:t>
            </w:r>
          </w:p>
        </w:tc>
      </w:tr>
      <w:tr w:rsidR="00586958" w:rsidRPr="00F66127" w:rsidTr="002773BD">
        <w:trPr>
          <w:trHeight w:val="482"/>
        </w:trPr>
        <w:tc>
          <w:tcPr>
            <w:tcW w:w="1590" w:type="dxa"/>
            <w:tcBorders>
              <w:top w:val="single" w:sz="6" w:space="0" w:color="auto"/>
              <w:left w:val="single" w:sz="6" w:space="0" w:color="auto"/>
              <w:bottom w:val="single" w:sz="6" w:space="0" w:color="auto"/>
              <w:right w:val="single" w:sz="6" w:space="0" w:color="auto"/>
            </w:tcBorders>
          </w:tcPr>
          <w:p w:rsidR="00586958" w:rsidRPr="00F66127" w:rsidRDefault="00586958" w:rsidP="002773BD">
            <w:pPr>
              <w:rPr>
                <w:snapToGrid w:val="0"/>
                <w:color w:val="000000"/>
                <w:sz w:val="22"/>
                <w:szCs w:val="22"/>
                <w:lang w:val="en-US"/>
              </w:rPr>
            </w:pPr>
            <w:r w:rsidRPr="00F66127">
              <w:rPr>
                <w:snapToGrid w:val="0"/>
                <w:color w:val="000000"/>
                <w:sz w:val="22"/>
                <w:szCs w:val="22"/>
                <w:lang w:val="en-US"/>
              </w:rPr>
              <w:lastRenderedPageBreak/>
              <w:t>Mon p.m.</w:t>
            </w:r>
          </w:p>
        </w:tc>
        <w:tc>
          <w:tcPr>
            <w:tcW w:w="5528" w:type="dxa"/>
            <w:tcBorders>
              <w:top w:val="single" w:sz="6" w:space="0" w:color="auto"/>
              <w:left w:val="single" w:sz="6" w:space="0" w:color="auto"/>
              <w:bottom w:val="single" w:sz="6" w:space="0" w:color="auto"/>
              <w:right w:val="single" w:sz="6" w:space="0" w:color="auto"/>
            </w:tcBorders>
          </w:tcPr>
          <w:p w:rsidR="00586958" w:rsidRPr="00F66127" w:rsidRDefault="00BD2E33" w:rsidP="002773BD">
            <w:pPr>
              <w:rPr>
                <w:snapToGrid w:val="0"/>
                <w:sz w:val="22"/>
                <w:szCs w:val="22"/>
                <w:lang w:val="en-US"/>
              </w:rPr>
            </w:pPr>
            <w:r w:rsidRPr="00F66127">
              <w:rPr>
                <w:snapToGrid w:val="0"/>
                <w:sz w:val="22"/>
                <w:szCs w:val="22"/>
                <w:lang w:val="en-US"/>
              </w:rPr>
              <w:t>Admin, ward referrals</w:t>
            </w:r>
          </w:p>
        </w:tc>
      </w:tr>
      <w:tr w:rsidR="00586958" w:rsidRPr="00F66127" w:rsidTr="002773BD">
        <w:trPr>
          <w:trHeight w:val="482"/>
        </w:trPr>
        <w:tc>
          <w:tcPr>
            <w:tcW w:w="1590" w:type="dxa"/>
            <w:tcBorders>
              <w:top w:val="single" w:sz="6" w:space="0" w:color="auto"/>
              <w:left w:val="single" w:sz="6" w:space="0" w:color="auto"/>
              <w:bottom w:val="single" w:sz="6" w:space="0" w:color="auto"/>
              <w:right w:val="single" w:sz="6" w:space="0" w:color="auto"/>
            </w:tcBorders>
          </w:tcPr>
          <w:p w:rsidR="00586958" w:rsidRPr="00F66127" w:rsidRDefault="00586958" w:rsidP="002773BD">
            <w:pPr>
              <w:rPr>
                <w:snapToGrid w:val="0"/>
                <w:color w:val="000000"/>
                <w:sz w:val="22"/>
                <w:szCs w:val="22"/>
                <w:lang w:val="en-US"/>
              </w:rPr>
            </w:pPr>
            <w:r w:rsidRPr="00F66127">
              <w:rPr>
                <w:snapToGrid w:val="0"/>
                <w:color w:val="000000"/>
                <w:sz w:val="22"/>
                <w:szCs w:val="22"/>
                <w:lang w:val="en-US"/>
              </w:rPr>
              <w:t>Tues a.m.</w:t>
            </w:r>
          </w:p>
        </w:tc>
        <w:tc>
          <w:tcPr>
            <w:tcW w:w="5528" w:type="dxa"/>
            <w:tcBorders>
              <w:top w:val="single" w:sz="6" w:space="0" w:color="auto"/>
              <w:left w:val="single" w:sz="6" w:space="0" w:color="auto"/>
              <w:bottom w:val="single" w:sz="6" w:space="0" w:color="auto"/>
              <w:right w:val="single" w:sz="6" w:space="0" w:color="auto"/>
            </w:tcBorders>
          </w:tcPr>
          <w:p w:rsidR="00586958" w:rsidRPr="00F66127" w:rsidRDefault="003E0C47" w:rsidP="002773BD">
            <w:pPr>
              <w:rPr>
                <w:snapToGrid w:val="0"/>
                <w:sz w:val="22"/>
                <w:szCs w:val="22"/>
                <w:lang w:val="en-US"/>
              </w:rPr>
            </w:pPr>
            <w:r w:rsidRPr="00F66127">
              <w:rPr>
                <w:snapToGrid w:val="0"/>
                <w:sz w:val="22"/>
                <w:szCs w:val="22"/>
                <w:lang w:val="en-US"/>
              </w:rPr>
              <w:t>Outpatient clinic</w:t>
            </w:r>
          </w:p>
        </w:tc>
      </w:tr>
      <w:tr w:rsidR="00586958" w:rsidRPr="00F66127" w:rsidTr="002773BD">
        <w:trPr>
          <w:trHeight w:val="482"/>
        </w:trPr>
        <w:tc>
          <w:tcPr>
            <w:tcW w:w="1590" w:type="dxa"/>
            <w:tcBorders>
              <w:top w:val="single" w:sz="6" w:space="0" w:color="auto"/>
              <w:left w:val="single" w:sz="6" w:space="0" w:color="auto"/>
              <w:bottom w:val="single" w:sz="6" w:space="0" w:color="auto"/>
              <w:right w:val="single" w:sz="6" w:space="0" w:color="auto"/>
            </w:tcBorders>
          </w:tcPr>
          <w:p w:rsidR="00586958" w:rsidRPr="00F66127" w:rsidRDefault="00586958" w:rsidP="002773BD">
            <w:pPr>
              <w:rPr>
                <w:snapToGrid w:val="0"/>
                <w:color w:val="000000"/>
                <w:sz w:val="22"/>
                <w:szCs w:val="22"/>
                <w:lang w:val="en-US"/>
              </w:rPr>
            </w:pPr>
            <w:r w:rsidRPr="00F66127">
              <w:rPr>
                <w:snapToGrid w:val="0"/>
                <w:color w:val="000000"/>
                <w:sz w:val="22"/>
                <w:szCs w:val="22"/>
                <w:lang w:val="en-US"/>
              </w:rPr>
              <w:t>Tues p.m.</w:t>
            </w:r>
          </w:p>
        </w:tc>
        <w:tc>
          <w:tcPr>
            <w:tcW w:w="5528" w:type="dxa"/>
            <w:tcBorders>
              <w:top w:val="single" w:sz="6" w:space="0" w:color="auto"/>
              <w:left w:val="single" w:sz="6" w:space="0" w:color="auto"/>
              <w:bottom w:val="single" w:sz="6" w:space="0" w:color="auto"/>
              <w:right w:val="single" w:sz="6" w:space="0" w:color="auto"/>
            </w:tcBorders>
          </w:tcPr>
          <w:p w:rsidR="00586958" w:rsidRPr="00F66127" w:rsidRDefault="00BD2E33" w:rsidP="002773BD">
            <w:pPr>
              <w:rPr>
                <w:snapToGrid w:val="0"/>
                <w:sz w:val="22"/>
                <w:szCs w:val="22"/>
                <w:lang w:val="en-US"/>
              </w:rPr>
            </w:pPr>
            <w:r w:rsidRPr="00F66127">
              <w:rPr>
                <w:snapToGrid w:val="0"/>
                <w:sz w:val="22"/>
                <w:szCs w:val="22"/>
                <w:lang w:val="en-US"/>
              </w:rPr>
              <w:t>Study</w:t>
            </w:r>
          </w:p>
        </w:tc>
      </w:tr>
      <w:tr w:rsidR="00586958" w:rsidRPr="00F66127" w:rsidTr="002773BD">
        <w:trPr>
          <w:trHeight w:val="482"/>
        </w:trPr>
        <w:tc>
          <w:tcPr>
            <w:tcW w:w="1590" w:type="dxa"/>
            <w:tcBorders>
              <w:top w:val="single" w:sz="6" w:space="0" w:color="auto"/>
              <w:left w:val="single" w:sz="6" w:space="0" w:color="auto"/>
              <w:bottom w:val="single" w:sz="6" w:space="0" w:color="auto"/>
              <w:right w:val="single" w:sz="6" w:space="0" w:color="auto"/>
            </w:tcBorders>
          </w:tcPr>
          <w:p w:rsidR="00586958" w:rsidRPr="00F66127" w:rsidRDefault="00586958" w:rsidP="002773BD">
            <w:pPr>
              <w:rPr>
                <w:snapToGrid w:val="0"/>
                <w:color w:val="000000"/>
                <w:sz w:val="22"/>
                <w:szCs w:val="22"/>
                <w:lang w:val="en-US"/>
              </w:rPr>
            </w:pPr>
            <w:r w:rsidRPr="00F66127">
              <w:rPr>
                <w:snapToGrid w:val="0"/>
                <w:color w:val="000000"/>
                <w:sz w:val="22"/>
                <w:szCs w:val="22"/>
                <w:lang w:val="en-US"/>
              </w:rPr>
              <w:t xml:space="preserve">Wed a.m. </w:t>
            </w:r>
          </w:p>
        </w:tc>
        <w:tc>
          <w:tcPr>
            <w:tcW w:w="5528" w:type="dxa"/>
            <w:tcBorders>
              <w:top w:val="single" w:sz="6" w:space="0" w:color="auto"/>
              <w:left w:val="single" w:sz="6" w:space="0" w:color="auto"/>
              <w:bottom w:val="single" w:sz="6" w:space="0" w:color="auto"/>
              <w:right w:val="single" w:sz="6" w:space="0" w:color="auto"/>
            </w:tcBorders>
          </w:tcPr>
          <w:p w:rsidR="00586958" w:rsidRPr="00F66127" w:rsidRDefault="00BD2E33" w:rsidP="009B420D">
            <w:pPr>
              <w:rPr>
                <w:snapToGrid w:val="0"/>
                <w:sz w:val="22"/>
                <w:szCs w:val="22"/>
                <w:lang w:val="en-US"/>
              </w:rPr>
            </w:pPr>
            <w:r w:rsidRPr="00F66127">
              <w:rPr>
                <w:snapToGrid w:val="0"/>
                <w:sz w:val="22"/>
                <w:szCs w:val="22"/>
                <w:lang w:val="en-US"/>
              </w:rPr>
              <w:t>Outpatient clinic</w:t>
            </w:r>
          </w:p>
        </w:tc>
      </w:tr>
      <w:tr w:rsidR="00586958" w:rsidRPr="00F66127" w:rsidTr="002773BD">
        <w:trPr>
          <w:trHeight w:val="482"/>
        </w:trPr>
        <w:tc>
          <w:tcPr>
            <w:tcW w:w="1590" w:type="dxa"/>
            <w:tcBorders>
              <w:top w:val="single" w:sz="6" w:space="0" w:color="auto"/>
              <w:left w:val="single" w:sz="6" w:space="0" w:color="auto"/>
              <w:bottom w:val="single" w:sz="6" w:space="0" w:color="auto"/>
              <w:right w:val="single" w:sz="6" w:space="0" w:color="auto"/>
            </w:tcBorders>
          </w:tcPr>
          <w:p w:rsidR="00586958" w:rsidRPr="00F66127" w:rsidRDefault="00586958" w:rsidP="002773BD">
            <w:pPr>
              <w:rPr>
                <w:snapToGrid w:val="0"/>
                <w:color w:val="000000"/>
                <w:sz w:val="22"/>
                <w:szCs w:val="22"/>
                <w:lang w:val="en-US"/>
              </w:rPr>
            </w:pPr>
            <w:r w:rsidRPr="00F66127">
              <w:rPr>
                <w:snapToGrid w:val="0"/>
                <w:color w:val="000000"/>
                <w:sz w:val="22"/>
                <w:szCs w:val="22"/>
                <w:lang w:val="en-US"/>
              </w:rPr>
              <w:t xml:space="preserve">Wed p.m. </w:t>
            </w:r>
          </w:p>
        </w:tc>
        <w:tc>
          <w:tcPr>
            <w:tcW w:w="5528" w:type="dxa"/>
            <w:tcBorders>
              <w:top w:val="single" w:sz="6" w:space="0" w:color="auto"/>
              <w:left w:val="single" w:sz="6" w:space="0" w:color="auto"/>
              <w:bottom w:val="single" w:sz="6" w:space="0" w:color="auto"/>
              <w:right w:val="single" w:sz="6" w:space="0" w:color="auto"/>
            </w:tcBorders>
          </w:tcPr>
          <w:p w:rsidR="00586958" w:rsidRPr="00F66127" w:rsidRDefault="00BD2E33" w:rsidP="000334E6">
            <w:pPr>
              <w:rPr>
                <w:snapToGrid w:val="0"/>
                <w:sz w:val="22"/>
                <w:szCs w:val="22"/>
                <w:lang w:val="en-US"/>
              </w:rPr>
            </w:pPr>
            <w:r w:rsidRPr="00F66127">
              <w:rPr>
                <w:snapToGrid w:val="0"/>
                <w:sz w:val="22"/>
                <w:szCs w:val="22"/>
                <w:lang w:val="en-US"/>
              </w:rPr>
              <w:t>Admin</w:t>
            </w:r>
            <w:r w:rsidR="009B420D" w:rsidRPr="00F66127">
              <w:rPr>
                <w:snapToGrid w:val="0"/>
                <w:sz w:val="22"/>
                <w:szCs w:val="22"/>
                <w:lang w:val="en-US"/>
              </w:rPr>
              <w:t>, ward referrals</w:t>
            </w:r>
          </w:p>
        </w:tc>
      </w:tr>
      <w:tr w:rsidR="00586958" w:rsidRPr="00F66127" w:rsidTr="002773BD">
        <w:trPr>
          <w:trHeight w:val="482"/>
        </w:trPr>
        <w:tc>
          <w:tcPr>
            <w:tcW w:w="1590" w:type="dxa"/>
            <w:tcBorders>
              <w:top w:val="single" w:sz="6" w:space="0" w:color="auto"/>
              <w:left w:val="single" w:sz="6" w:space="0" w:color="auto"/>
              <w:bottom w:val="single" w:sz="6" w:space="0" w:color="auto"/>
              <w:right w:val="single" w:sz="6" w:space="0" w:color="auto"/>
            </w:tcBorders>
          </w:tcPr>
          <w:p w:rsidR="00586958" w:rsidRPr="00F66127" w:rsidRDefault="00586958" w:rsidP="002773BD">
            <w:pPr>
              <w:rPr>
                <w:snapToGrid w:val="0"/>
                <w:color w:val="000000"/>
                <w:sz w:val="22"/>
                <w:szCs w:val="22"/>
                <w:lang w:val="en-US"/>
              </w:rPr>
            </w:pPr>
            <w:r w:rsidRPr="00F66127">
              <w:rPr>
                <w:snapToGrid w:val="0"/>
                <w:color w:val="000000"/>
                <w:sz w:val="22"/>
                <w:szCs w:val="22"/>
                <w:lang w:val="en-US"/>
              </w:rPr>
              <w:t xml:space="preserve">Thurs a.m. </w:t>
            </w:r>
          </w:p>
        </w:tc>
        <w:tc>
          <w:tcPr>
            <w:tcW w:w="5528" w:type="dxa"/>
            <w:tcBorders>
              <w:top w:val="single" w:sz="6" w:space="0" w:color="auto"/>
              <w:left w:val="single" w:sz="6" w:space="0" w:color="auto"/>
              <w:bottom w:val="single" w:sz="6" w:space="0" w:color="auto"/>
              <w:right w:val="single" w:sz="6" w:space="0" w:color="auto"/>
            </w:tcBorders>
          </w:tcPr>
          <w:p w:rsidR="00586958" w:rsidRPr="00F66127" w:rsidRDefault="003E0C47" w:rsidP="002773BD">
            <w:pPr>
              <w:rPr>
                <w:snapToGrid w:val="0"/>
                <w:sz w:val="22"/>
                <w:szCs w:val="22"/>
                <w:lang w:val="en-US"/>
              </w:rPr>
            </w:pPr>
            <w:r w:rsidRPr="00F66127">
              <w:rPr>
                <w:snapToGrid w:val="0"/>
                <w:sz w:val="22"/>
                <w:szCs w:val="22"/>
                <w:lang w:val="en-US"/>
              </w:rPr>
              <w:t>Outpatient clinic</w:t>
            </w:r>
          </w:p>
        </w:tc>
      </w:tr>
      <w:tr w:rsidR="00586958" w:rsidRPr="00F66127" w:rsidTr="002773BD">
        <w:trPr>
          <w:trHeight w:val="482"/>
        </w:trPr>
        <w:tc>
          <w:tcPr>
            <w:tcW w:w="1590" w:type="dxa"/>
            <w:tcBorders>
              <w:top w:val="single" w:sz="6" w:space="0" w:color="auto"/>
              <w:left w:val="single" w:sz="6" w:space="0" w:color="auto"/>
              <w:bottom w:val="single" w:sz="6" w:space="0" w:color="auto"/>
              <w:right w:val="single" w:sz="6" w:space="0" w:color="auto"/>
            </w:tcBorders>
          </w:tcPr>
          <w:p w:rsidR="00586958" w:rsidRPr="00F66127" w:rsidRDefault="00586958" w:rsidP="002773BD">
            <w:pPr>
              <w:rPr>
                <w:snapToGrid w:val="0"/>
                <w:color w:val="000000"/>
                <w:sz w:val="22"/>
                <w:szCs w:val="22"/>
                <w:lang w:val="en-US"/>
              </w:rPr>
            </w:pPr>
            <w:r w:rsidRPr="00F66127">
              <w:rPr>
                <w:snapToGrid w:val="0"/>
                <w:color w:val="000000"/>
                <w:sz w:val="22"/>
                <w:szCs w:val="22"/>
                <w:lang w:val="en-US"/>
              </w:rPr>
              <w:t xml:space="preserve">Thurs p.m. </w:t>
            </w:r>
          </w:p>
        </w:tc>
        <w:tc>
          <w:tcPr>
            <w:tcW w:w="5528" w:type="dxa"/>
            <w:tcBorders>
              <w:top w:val="single" w:sz="6" w:space="0" w:color="auto"/>
              <w:left w:val="single" w:sz="6" w:space="0" w:color="auto"/>
              <w:bottom w:val="single" w:sz="6" w:space="0" w:color="auto"/>
              <w:right w:val="single" w:sz="6" w:space="0" w:color="auto"/>
            </w:tcBorders>
          </w:tcPr>
          <w:p w:rsidR="00586958" w:rsidRPr="00F66127" w:rsidRDefault="003E0C47" w:rsidP="002773BD">
            <w:pPr>
              <w:rPr>
                <w:snapToGrid w:val="0"/>
                <w:sz w:val="22"/>
                <w:szCs w:val="22"/>
                <w:lang w:val="en-US"/>
              </w:rPr>
            </w:pPr>
            <w:r w:rsidRPr="00F66127">
              <w:rPr>
                <w:snapToGrid w:val="0"/>
                <w:sz w:val="22"/>
                <w:szCs w:val="22"/>
                <w:lang w:val="en-US"/>
              </w:rPr>
              <w:t>Combined medical meeting, SPA</w:t>
            </w:r>
          </w:p>
        </w:tc>
      </w:tr>
      <w:tr w:rsidR="00586958" w:rsidRPr="00F66127" w:rsidTr="002773BD">
        <w:trPr>
          <w:trHeight w:val="482"/>
        </w:trPr>
        <w:tc>
          <w:tcPr>
            <w:tcW w:w="1590" w:type="dxa"/>
            <w:tcBorders>
              <w:top w:val="single" w:sz="6" w:space="0" w:color="auto"/>
              <w:left w:val="single" w:sz="6" w:space="0" w:color="auto"/>
              <w:bottom w:val="single" w:sz="6" w:space="0" w:color="auto"/>
              <w:right w:val="single" w:sz="6" w:space="0" w:color="auto"/>
            </w:tcBorders>
          </w:tcPr>
          <w:p w:rsidR="00586958" w:rsidRPr="00F66127" w:rsidRDefault="00586958" w:rsidP="002773BD">
            <w:pPr>
              <w:rPr>
                <w:snapToGrid w:val="0"/>
                <w:color w:val="000000"/>
                <w:sz w:val="22"/>
                <w:szCs w:val="22"/>
                <w:lang w:val="en-US"/>
              </w:rPr>
            </w:pPr>
            <w:r w:rsidRPr="00F66127">
              <w:rPr>
                <w:snapToGrid w:val="0"/>
                <w:color w:val="000000"/>
                <w:sz w:val="22"/>
                <w:szCs w:val="22"/>
                <w:lang w:val="en-US"/>
              </w:rPr>
              <w:t xml:space="preserve">Fri a.m. </w:t>
            </w:r>
          </w:p>
        </w:tc>
        <w:tc>
          <w:tcPr>
            <w:tcW w:w="5528" w:type="dxa"/>
            <w:tcBorders>
              <w:top w:val="single" w:sz="6" w:space="0" w:color="auto"/>
              <w:left w:val="single" w:sz="6" w:space="0" w:color="auto"/>
              <w:bottom w:val="single" w:sz="6" w:space="0" w:color="auto"/>
              <w:right w:val="single" w:sz="6" w:space="0" w:color="auto"/>
            </w:tcBorders>
          </w:tcPr>
          <w:p w:rsidR="00586958" w:rsidRPr="00F66127" w:rsidRDefault="003E0C47" w:rsidP="000334E6">
            <w:pPr>
              <w:rPr>
                <w:snapToGrid w:val="0"/>
                <w:sz w:val="22"/>
                <w:szCs w:val="22"/>
                <w:lang w:val="en-US"/>
              </w:rPr>
            </w:pPr>
            <w:r w:rsidRPr="00F66127">
              <w:rPr>
                <w:snapToGrid w:val="0"/>
                <w:sz w:val="22"/>
                <w:szCs w:val="22"/>
                <w:lang w:val="en-US"/>
              </w:rPr>
              <w:t>Biopsy clinic</w:t>
            </w:r>
          </w:p>
        </w:tc>
      </w:tr>
      <w:tr w:rsidR="00586958" w:rsidRPr="00F66127" w:rsidTr="002773BD">
        <w:trPr>
          <w:trHeight w:val="482"/>
        </w:trPr>
        <w:tc>
          <w:tcPr>
            <w:tcW w:w="1590" w:type="dxa"/>
            <w:tcBorders>
              <w:top w:val="single" w:sz="6" w:space="0" w:color="auto"/>
              <w:left w:val="single" w:sz="6" w:space="0" w:color="auto"/>
              <w:bottom w:val="single" w:sz="6" w:space="0" w:color="auto"/>
              <w:right w:val="single" w:sz="6" w:space="0" w:color="auto"/>
            </w:tcBorders>
          </w:tcPr>
          <w:p w:rsidR="00586958" w:rsidRPr="00F66127" w:rsidRDefault="00586958" w:rsidP="002773BD">
            <w:pPr>
              <w:rPr>
                <w:snapToGrid w:val="0"/>
                <w:color w:val="000000"/>
                <w:sz w:val="22"/>
                <w:szCs w:val="22"/>
                <w:lang w:val="en-US"/>
              </w:rPr>
            </w:pPr>
            <w:r w:rsidRPr="00F66127">
              <w:rPr>
                <w:snapToGrid w:val="0"/>
                <w:color w:val="000000"/>
                <w:sz w:val="22"/>
                <w:szCs w:val="22"/>
                <w:lang w:val="en-US"/>
              </w:rPr>
              <w:t xml:space="preserve">Fri p.m. </w:t>
            </w:r>
          </w:p>
        </w:tc>
        <w:tc>
          <w:tcPr>
            <w:tcW w:w="5528" w:type="dxa"/>
            <w:tcBorders>
              <w:top w:val="single" w:sz="6" w:space="0" w:color="auto"/>
              <w:left w:val="single" w:sz="6" w:space="0" w:color="auto"/>
              <w:bottom w:val="single" w:sz="6" w:space="0" w:color="auto"/>
              <w:right w:val="single" w:sz="6" w:space="0" w:color="auto"/>
            </w:tcBorders>
          </w:tcPr>
          <w:p w:rsidR="00586958" w:rsidRPr="00F66127" w:rsidRDefault="009B420D" w:rsidP="002773BD">
            <w:pPr>
              <w:rPr>
                <w:snapToGrid w:val="0"/>
                <w:sz w:val="22"/>
                <w:szCs w:val="22"/>
                <w:lang w:val="en-US"/>
              </w:rPr>
            </w:pPr>
            <w:r w:rsidRPr="00F66127">
              <w:rPr>
                <w:snapToGrid w:val="0"/>
                <w:sz w:val="22"/>
                <w:szCs w:val="22"/>
                <w:lang w:val="en-US"/>
              </w:rPr>
              <w:t>W</w:t>
            </w:r>
            <w:r w:rsidR="00586958" w:rsidRPr="00F66127">
              <w:rPr>
                <w:snapToGrid w:val="0"/>
                <w:sz w:val="22"/>
                <w:szCs w:val="22"/>
                <w:lang w:val="en-US"/>
              </w:rPr>
              <w:t xml:space="preserve">ard </w:t>
            </w:r>
            <w:r w:rsidR="003E0C47" w:rsidRPr="00F66127">
              <w:rPr>
                <w:snapToGrid w:val="0"/>
                <w:sz w:val="22"/>
                <w:szCs w:val="22"/>
                <w:lang w:val="en-US"/>
              </w:rPr>
              <w:t xml:space="preserve">referrals, admin </w:t>
            </w:r>
          </w:p>
        </w:tc>
      </w:tr>
    </w:tbl>
    <w:p w:rsidR="00586958" w:rsidRPr="00F66127" w:rsidRDefault="00586958" w:rsidP="00586958">
      <w:pPr>
        <w:rPr>
          <w:sz w:val="22"/>
          <w:szCs w:val="22"/>
        </w:rPr>
      </w:pPr>
      <w:r w:rsidRPr="00F66127">
        <w:rPr>
          <w:sz w:val="22"/>
          <w:szCs w:val="22"/>
        </w:rPr>
        <w:t xml:space="preserve">No overnight or weekend duties are required. </w:t>
      </w:r>
    </w:p>
    <w:p w:rsidR="002D1897" w:rsidRPr="00A150D0" w:rsidRDefault="00944F2D">
      <w:pPr>
        <w:rPr>
          <w:sz w:val="22"/>
          <w:szCs w:val="22"/>
        </w:rPr>
      </w:pPr>
      <w:r w:rsidRPr="00A150D0">
        <w:rPr>
          <w:noProof/>
          <w:sz w:val="22"/>
          <w:szCs w:val="22"/>
          <w:lang w:eastAsia="en-GB"/>
        </w:rPr>
        <w:drawing>
          <wp:inline distT="0" distB="0" distL="0" distR="0" wp14:anchorId="30F867C9" wp14:editId="44B25C84">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rsidR="00AA7827" w:rsidRPr="00A150D0" w:rsidRDefault="00AA7827">
      <w:pPr>
        <w:rPr>
          <w:sz w:val="22"/>
          <w:szCs w:val="22"/>
        </w:rPr>
      </w:pPr>
    </w:p>
    <w:p w:rsidR="00AC32E7" w:rsidRPr="00A150D0" w:rsidRDefault="00E9713E" w:rsidP="00AC32E7">
      <w:pPr>
        <w:pStyle w:val="BodyText"/>
        <w:rPr>
          <w:b/>
          <w:sz w:val="22"/>
          <w:szCs w:val="22"/>
        </w:rPr>
      </w:pPr>
      <w:r w:rsidRPr="00A150D0">
        <w:rPr>
          <w:b/>
          <w:sz w:val="22"/>
          <w:szCs w:val="22"/>
        </w:rPr>
        <w:t>Post Details / Advert Text</w:t>
      </w:r>
    </w:p>
    <w:p w:rsidR="00E9713E" w:rsidRPr="00F66127" w:rsidRDefault="00E9713E" w:rsidP="00E9713E">
      <w:pPr>
        <w:spacing w:after="200"/>
        <w:contextualSpacing/>
        <w:rPr>
          <w:rFonts w:eastAsiaTheme="minorHAnsi"/>
          <w:sz w:val="22"/>
          <w:szCs w:val="22"/>
        </w:rPr>
      </w:pPr>
      <w:r w:rsidRPr="00F66127">
        <w:rPr>
          <w:rFonts w:eastAsiaTheme="minorHAnsi"/>
          <w:sz w:val="22"/>
          <w:szCs w:val="22"/>
        </w:rPr>
        <w:t xml:space="preserve">NHS Ayrshire and Arran are looking to appoint a motivated and enthusiastic individual to join the Dermatology Team as a </w:t>
      </w:r>
      <w:r w:rsidR="00E07FCD" w:rsidRPr="00F66127">
        <w:rPr>
          <w:rFonts w:eastAsiaTheme="minorHAnsi"/>
          <w:sz w:val="22"/>
          <w:szCs w:val="22"/>
        </w:rPr>
        <w:t>Specialty Doctor</w:t>
      </w:r>
      <w:r w:rsidRPr="00F66127">
        <w:rPr>
          <w:rFonts w:eastAsiaTheme="minorHAnsi"/>
          <w:sz w:val="22"/>
          <w:szCs w:val="22"/>
        </w:rPr>
        <w:t xml:space="preserve"> </w:t>
      </w:r>
    </w:p>
    <w:p w:rsidR="00E9713E" w:rsidRPr="00F66127" w:rsidRDefault="00E9713E" w:rsidP="00E9713E">
      <w:pPr>
        <w:spacing w:after="200"/>
        <w:contextualSpacing/>
        <w:rPr>
          <w:sz w:val="22"/>
          <w:szCs w:val="22"/>
        </w:rPr>
      </w:pPr>
      <w:r w:rsidRPr="00F66127">
        <w:rPr>
          <w:sz w:val="22"/>
          <w:szCs w:val="22"/>
        </w:rPr>
        <w:t xml:space="preserve">Applications are invited for a </w:t>
      </w:r>
      <w:r w:rsidR="00303523">
        <w:rPr>
          <w:sz w:val="22"/>
          <w:szCs w:val="22"/>
        </w:rPr>
        <w:t>full</w:t>
      </w:r>
      <w:r w:rsidRPr="00F66127">
        <w:rPr>
          <w:sz w:val="22"/>
          <w:szCs w:val="22"/>
        </w:rPr>
        <w:t xml:space="preserve">-time (10 PA) dermatology </w:t>
      </w:r>
      <w:r w:rsidR="006C4D66" w:rsidRPr="00F66127">
        <w:rPr>
          <w:sz w:val="22"/>
          <w:szCs w:val="22"/>
        </w:rPr>
        <w:t>specialty</w:t>
      </w:r>
      <w:r w:rsidRPr="00F66127">
        <w:rPr>
          <w:sz w:val="22"/>
          <w:szCs w:val="22"/>
        </w:rPr>
        <w:t xml:space="preserve"> doctor post.  Flexible working or job sharing will also be considered. </w:t>
      </w:r>
    </w:p>
    <w:p w:rsidR="00E9713E" w:rsidRPr="00F66127" w:rsidRDefault="00E9713E" w:rsidP="00E9713E">
      <w:pPr>
        <w:contextualSpacing/>
        <w:rPr>
          <w:sz w:val="22"/>
          <w:szCs w:val="22"/>
        </w:rPr>
      </w:pPr>
      <w:r w:rsidRPr="00F66127">
        <w:rPr>
          <w:sz w:val="22"/>
          <w:szCs w:val="22"/>
        </w:rPr>
        <w:t xml:space="preserve">The post-holder will be required to assist in dermatology clinic, working alongside a consultant. This is an excellent opportunity to extend your knowledge and skills in dermatology, and would also be suitable for GPs wishing to gain further dermatology experience.  </w:t>
      </w:r>
    </w:p>
    <w:p w:rsidR="00E9713E" w:rsidRPr="00F66127" w:rsidRDefault="00E9713E" w:rsidP="00E9713E">
      <w:pPr>
        <w:spacing w:after="200"/>
        <w:contextualSpacing/>
        <w:rPr>
          <w:rFonts w:eastAsiaTheme="minorHAnsi"/>
          <w:sz w:val="22"/>
          <w:szCs w:val="22"/>
        </w:rPr>
      </w:pPr>
    </w:p>
    <w:p w:rsidR="00E9713E" w:rsidRPr="00A150D0" w:rsidRDefault="00E9713E" w:rsidP="00E9713E">
      <w:pPr>
        <w:spacing w:after="200"/>
        <w:contextualSpacing/>
        <w:rPr>
          <w:rFonts w:eastAsiaTheme="minorHAnsi"/>
          <w:sz w:val="22"/>
          <w:szCs w:val="22"/>
        </w:rPr>
      </w:pPr>
      <w:r w:rsidRPr="00F66127">
        <w:rPr>
          <w:rFonts w:eastAsiaTheme="minorHAnsi"/>
          <w:sz w:val="22"/>
          <w:szCs w:val="22"/>
        </w:rPr>
        <w:t>You will be welcomed to join our friendly, caring team who provide Dermatology Services across Ayrshire. A recent redesign of the unit at University Hospital Crosshouse has provided enhanced clinic</w:t>
      </w:r>
      <w:r w:rsidR="00BA7EB6">
        <w:rPr>
          <w:rFonts w:eastAsiaTheme="minorHAnsi"/>
          <w:sz w:val="22"/>
          <w:szCs w:val="22"/>
        </w:rPr>
        <w:t xml:space="preserve"> and Day Treatment Unit. </w:t>
      </w:r>
      <w:r w:rsidRPr="00F66127">
        <w:rPr>
          <w:rFonts w:eastAsiaTheme="minorHAnsi"/>
          <w:sz w:val="22"/>
          <w:szCs w:val="22"/>
        </w:rPr>
        <w:t xml:space="preserve">The unit has busy Day Treatment Units at Crosshouse and Ayr providing dressings, TL01, PUVA and Photodynamic therapy. A home phototherapy service is also provided. Minor surgery facilities are available in the Dermatology Centre and in the out-patient area. </w:t>
      </w:r>
      <w:r w:rsidRPr="00F66127">
        <w:rPr>
          <w:rFonts w:eastAsiaTheme="minorHAnsi"/>
          <w:sz w:val="22"/>
          <w:szCs w:val="22"/>
        </w:rPr>
        <w:lastRenderedPageBreak/>
        <w:t>There are fortnightly genodermatosis, and monthly patch test clinics. Specialist dermatology nurses operate review clinics for eczema, psoriasis and acne patients.</w:t>
      </w:r>
    </w:p>
    <w:p w:rsidR="00E9713E" w:rsidRPr="00F66127" w:rsidRDefault="00E9713E" w:rsidP="00E9713E">
      <w:pPr>
        <w:spacing w:after="200"/>
        <w:contextualSpacing/>
        <w:rPr>
          <w:rFonts w:eastAsiaTheme="minorHAnsi"/>
          <w:b/>
          <w:sz w:val="22"/>
          <w:szCs w:val="22"/>
        </w:rPr>
      </w:pPr>
      <w:r w:rsidRPr="00A150D0">
        <w:rPr>
          <w:rFonts w:eastAsiaTheme="minorHAnsi"/>
          <w:sz w:val="22"/>
          <w:szCs w:val="22"/>
        </w:rPr>
        <w:t xml:space="preserve"> </w:t>
      </w:r>
    </w:p>
    <w:p w:rsidR="00E9713E" w:rsidRPr="00F66127" w:rsidRDefault="00E9713E" w:rsidP="00E9713E">
      <w:pPr>
        <w:spacing w:after="200"/>
        <w:contextualSpacing/>
        <w:rPr>
          <w:rFonts w:eastAsia="Times New Roman"/>
          <w:sz w:val="22"/>
          <w:szCs w:val="22"/>
          <w:lang w:eastAsia="en-GB"/>
        </w:rPr>
      </w:pPr>
      <w:r w:rsidRPr="00F66127">
        <w:rPr>
          <w:rFonts w:eastAsia="Times New Roman"/>
          <w:sz w:val="22"/>
          <w:szCs w:val="22"/>
          <w:lang w:eastAsia="en-GB"/>
        </w:rPr>
        <w:t xml:space="preserve">The existing team is comprised of </w:t>
      </w:r>
      <w:r w:rsidR="00B3375A">
        <w:rPr>
          <w:rFonts w:eastAsia="Times New Roman"/>
          <w:sz w:val="22"/>
          <w:szCs w:val="22"/>
          <w:lang w:eastAsia="en-GB"/>
        </w:rPr>
        <w:t>5</w:t>
      </w:r>
      <w:r w:rsidR="005153BD" w:rsidRPr="005153BD">
        <w:rPr>
          <w:rFonts w:eastAsia="Times New Roman"/>
          <w:sz w:val="22"/>
          <w:szCs w:val="22"/>
          <w:lang w:eastAsia="en-GB"/>
        </w:rPr>
        <w:t xml:space="preserve"> Consultants Dermatologists, </w:t>
      </w:r>
      <w:r w:rsidR="00B3375A">
        <w:rPr>
          <w:rFonts w:eastAsia="Times New Roman"/>
          <w:sz w:val="22"/>
          <w:szCs w:val="22"/>
          <w:lang w:eastAsia="en-GB"/>
        </w:rPr>
        <w:t>3</w:t>
      </w:r>
      <w:r w:rsidR="005153BD" w:rsidRPr="005153BD">
        <w:rPr>
          <w:rFonts w:eastAsia="Times New Roman"/>
          <w:sz w:val="22"/>
          <w:szCs w:val="22"/>
          <w:lang w:eastAsia="en-GB"/>
        </w:rPr>
        <w:t xml:space="preserve"> </w:t>
      </w:r>
      <w:r w:rsidR="006C4D66" w:rsidRPr="005153BD">
        <w:rPr>
          <w:rFonts w:eastAsia="Times New Roman"/>
          <w:sz w:val="22"/>
          <w:szCs w:val="22"/>
          <w:lang w:eastAsia="en-GB"/>
        </w:rPr>
        <w:t>Specialty</w:t>
      </w:r>
      <w:r w:rsidRPr="005153BD">
        <w:rPr>
          <w:rFonts w:eastAsia="Times New Roman"/>
          <w:sz w:val="22"/>
          <w:szCs w:val="22"/>
          <w:lang w:eastAsia="en-GB"/>
        </w:rPr>
        <w:t xml:space="preserve"> Doctors, </w:t>
      </w:r>
      <w:r w:rsidR="00B3375A">
        <w:rPr>
          <w:rFonts w:eastAsia="Times New Roman"/>
          <w:sz w:val="22"/>
          <w:szCs w:val="22"/>
          <w:lang w:eastAsia="en-GB"/>
        </w:rPr>
        <w:t>4</w:t>
      </w:r>
      <w:r w:rsidRPr="005153BD">
        <w:rPr>
          <w:rFonts w:eastAsia="Times New Roman"/>
          <w:sz w:val="22"/>
          <w:szCs w:val="22"/>
          <w:lang w:eastAsia="en-GB"/>
        </w:rPr>
        <w:t xml:space="preserve"> GPwER, </w:t>
      </w:r>
      <w:r w:rsidR="00B3375A">
        <w:rPr>
          <w:rFonts w:eastAsia="Times New Roman"/>
          <w:sz w:val="22"/>
          <w:szCs w:val="22"/>
          <w:lang w:eastAsia="en-GB"/>
        </w:rPr>
        <w:t>1</w:t>
      </w:r>
      <w:r w:rsidR="005153BD" w:rsidRPr="005153BD">
        <w:rPr>
          <w:rFonts w:eastAsia="Times New Roman"/>
          <w:sz w:val="22"/>
          <w:szCs w:val="22"/>
          <w:lang w:eastAsia="en-GB"/>
        </w:rPr>
        <w:t xml:space="preserve"> Registrar, </w:t>
      </w:r>
      <w:r w:rsidR="00303523">
        <w:rPr>
          <w:rFonts w:eastAsia="Times New Roman"/>
          <w:sz w:val="22"/>
          <w:szCs w:val="22"/>
          <w:lang w:eastAsia="en-GB"/>
        </w:rPr>
        <w:t xml:space="preserve">2 GPST, </w:t>
      </w:r>
      <w:r w:rsidR="005153BD" w:rsidRPr="005153BD">
        <w:rPr>
          <w:rFonts w:eastAsia="Times New Roman"/>
          <w:sz w:val="22"/>
          <w:szCs w:val="22"/>
          <w:lang w:eastAsia="en-GB"/>
        </w:rPr>
        <w:t>an FY2</w:t>
      </w:r>
      <w:r w:rsidRPr="005153BD">
        <w:rPr>
          <w:rFonts w:eastAsia="Times New Roman"/>
          <w:sz w:val="22"/>
          <w:szCs w:val="22"/>
          <w:lang w:eastAsia="en-GB"/>
        </w:rPr>
        <w:t xml:space="preserve">, </w:t>
      </w:r>
      <w:r w:rsidR="00BA1F5D">
        <w:rPr>
          <w:rFonts w:eastAsia="Times New Roman"/>
          <w:sz w:val="22"/>
          <w:szCs w:val="22"/>
          <w:lang w:eastAsia="en-GB"/>
        </w:rPr>
        <w:t xml:space="preserve">a Skin Cancer Nurse Specialist </w:t>
      </w:r>
      <w:r w:rsidR="00350DD5">
        <w:rPr>
          <w:rFonts w:eastAsia="Times New Roman"/>
          <w:sz w:val="22"/>
          <w:szCs w:val="22"/>
          <w:lang w:eastAsia="en-GB"/>
        </w:rPr>
        <w:t xml:space="preserve">and </w:t>
      </w:r>
      <w:r w:rsidR="00B3375A">
        <w:rPr>
          <w:rFonts w:eastAsia="Times New Roman"/>
          <w:sz w:val="22"/>
          <w:szCs w:val="22"/>
          <w:lang w:eastAsia="en-GB"/>
        </w:rPr>
        <w:t>3</w:t>
      </w:r>
      <w:r w:rsidR="00350DD5">
        <w:rPr>
          <w:rFonts w:eastAsia="Times New Roman"/>
          <w:sz w:val="22"/>
          <w:szCs w:val="22"/>
          <w:lang w:eastAsia="en-GB"/>
        </w:rPr>
        <w:t xml:space="preserve"> Nurse Practitioners.</w:t>
      </w:r>
      <w:r w:rsidRPr="00F66127">
        <w:rPr>
          <w:rFonts w:eastAsia="Times New Roman"/>
          <w:sz w:val="22"/>
          <w:szCs w:val="22"/>
          <w:lang w:eastAsia="en-GB"/>
        </w:rPr>
        <w:t xml:space="preserve"> You will also work closely with our excellent team of nurses, led by our Senior Charge Nurse and the rest of the multi-disciplinary team. We </w:t>
      </w:r>
      <w:r w:rsidRPr="005153BD">
        <w:rPr>
          <w:rFonts w:eastAsia="Times New Roman"/>
          <w:sz w:val="22"/>
          <w:szCs w:val="22"/>
          <w:lang w:eastAsia="en-GB"/>
        </w:rPr>
        <w:t>enjoy close relationships with our colleagues in Maxillofacial Surgery and Plastic Surgery. The duties of the post will cover the full range of the unit’s activity.</w:t>
      </w:r>
    </w:p>
    <w:p w:rsidR="00E9713E" w:rsidRPr="00F66127" w:rsidRDefault="00E9713E" w:rsidP="00E9713E">
      <w:pPr>
        <w:spacing w:after="200"/>
        <w:contextualSpacing/>
        <w:rPr>
          <w:rFonts w:eastAsia="Times New Roman"/>
          <w:color w:val="FF0000"/>
          <w:sz w:val="22"/>
          <w:szCs w:val="22"/>
          <w:lang w:eastAsia="en-GB"/>
        </w:rPr>
      </w:pPr>
    </w:p>
    <w:p w:rsidR="00E9713E" w:rsidRPr="00F66127" w:rsidRDefault="00E9713E" w:rsidP="00E9713E">
      <w:pPr>
        <w:spacing w:after="200"/>
        <w:contextualSpacing/>
        <w:rPr>
          <w:rFonts w:eastAsia="Times New Roman"/>
          <w:sz w:val="22"/>
          <w:szCs w:val="22"/>
          <w:lang w:eastAsia="en-GB"/>
        </w:rPr>
      </w:pPr>
      <w:r w:rsidRPr="00F66127">
        <w:rPr>
          <w:rFonts w:eastAsia="Times New Roman"/>
          <w:sz w:val="22"/>
          <w:szCs w:val="22"/>
          <w:lang w:eastAsia="en-GB"/>
        </w:rPr>
        <w:t xml:space="preserve">There is an active programme of postgraduate education to which all doctors are invited and encouraged to participate in. </w:t>
      </w:r>
    </w:p>
    <w:p w:rsidR="00E9713E" w:rsidRPr="00F66127" w:rsidRDefault="00E9713E" w:rsidP="00E9713E">
      <w:pPr>
        <w:spacing w:after="200"/>
        <w:contextualSpacing/>
        <w:rPr>
          <w:rFonts w:eastAsia="Times New Roman"/>
          <w:sz w:val="22"/>
          <w:szCs w:val="22"/>
          <w:lang w:eastAsia="en-GB"/>
        </w:rPr>
      </w:pPr>
    </w:p>
    <w:p w:rsidR="00E9713E" w:rsidRPr="00C37DC5" w:rsidRDefault="00E9713E" w:rsidP="00E9713E">
      <w:pPr>
        <w:spacing w:after="200"/>
        <w:contextualSpacing/>
        <w:rPr>
          <w:rFonts w:eastAsia="Times New Roman"/>
          <w:sz w:val="22"/>
          <w:szCs w:val="22"/>
          <w:lang w:eastAsia="en-GB"/>
        </w:rPr>
      </w:pPr>
      <w:r w:rsidRPr="00215DA1">
        <w:rPr>
          <w:rFonts w:eastAsia="Times New Roman"/>
          <w:sz w:val="22"/>
          <w:szCs w:val="22"/>
          <w:lang w:eastAsia="en-GB"/>
        </w:rPr>
        <w:t>The hospital medical unit operates an active CME programme. Undergraduates from Glasgow University rotate through NHS Ayrshire and Arran and the department is actively involved in undergraduate teaching. The department is also involved in postgraduate teaching for GPs, GP trainees and the West of Scotland Dermatology trainee teaching</w:t>
      </w:r>
      <w:r w:rsidRPr="00C37DC5">
        <w:rPr>
          <w:rFonts w:eastAsia="Times New Roman"/>
          <w:sz w:val="22"/>
          <w:szCs w:val="22"/>
          <w:lang w:eastAsia="en-GB"/>
        </w:rPr>
        <w:t xml:space="preserve"> programme.  </w:t>
      </w:r>
    </w:p>
    <w:p w:rsidR="00E9713E" w:rsidRPr="00A150D0" w:rsidRDefault="00E9713E" w:rsidP="00E9713E">
      <w:pPr>
        <w:spacing w:after="200"/>
        <w:contextualSpacing/>
        <w:rPr>
          <w:rFonts w:eastAsia="Times New Roman"/>
          <w:sz w:val="22"/>
          <w:szCs w:val="22"/>
          <w:lang w:eastAsia="en-GB"/>
        </w:rPr>
      </w:pPr>
    </w:p>
    <w:p w:rsidR="00E9713E" w:rsidRPr="00A150D0" w:rsidRDefault="00E9713E" w:rsidP="00E9713E">
      <w:pPr>
        <w:spacing w:after="200"/>
        <w:contextualSpacing/>
        <w:rPr>
          <w:rFonts w:eastAsia="Times New Roman"/>
          <w:sz w:val="22"/>
          <w:szCs w:val="22"/>
          <w:lang w:eastAsia="en-GB"/>
        </w:rPr>
      </w:pPr>
      <w:r w:rsidRPr="00A150D0">
        <w:rPr>
          <w:rFonts w:eastAsia="Times New Roman"/>
          <w:sz w:val="22"/>
          <w:szCs w:val="22"/>
          <w:lang w:eastAsia="en-GB"/>
        </w:rPr>
        <w:t xml:space="preserve">The Dermatology Departments CME programme is organised on an academic term basis with monthly clinical review meetings for discussion of challenging cases, regular clinical governance and audit meetings, journal club meetings, and external speakers. The regional centre in Glasgow organises postgraduate meetings with presentations from external speakers. </w:t>
      </w:r>
    </w:p>
    <w:p w:rsidR="00E9713E" w:rsidRPr="00A150D0" w:rsidRDefault="00E9713E" w:rsidP="00E9713E">
      <w:pPr>
        <w:spacing w:after="200"/>
        <w:contextualSpacing/>
        <w:rPr>
          <w:rFonts w:eastAsia="Times New Roman"/>
          <w:sz w:val="22"/>
          <w:szCs w:val="22"/>
          <w:lang w:eastAsia="en-GB"/>
        </w:rPr>
      </w:pPr>
    </w:p>
    <w:p w:rsidR="00172204" w:rsidRPr="00FA2F84" w:rsidRDefault="00E9713E" w:rsidP="00172204">
      <w:pPr>
        <w:rPr>
          <w:sz w:val="22"/>
          <w:szCs w:val="22"/>
        </w:rPr>
      </w:pPr>
      <w:r w:rsidRPr="00FA2F84">
        <w:rPr>
          <w:rFonts w:eastAsiaTheme="minorHAnsi"/>
          <w:sz w:val="22"/>
          <w:szCs w:val="22"/>
        </w:rPr>
        <w:lastRenderedPageBreak/>
        <w:t xml:space="preserve">The post is offered on a 10 programmed activity basis, but opportunities may exist for </w:t>
      </w:r>
      <w:r w:rsidR="00303523">
        <w:rPr>
          <w:rFonts w:eastAsiaTheme="minorHAnsi"/>
          <w:sz w:val="22"/>
          <w:szCs w:val="22"/>
        </w:rPr>
        <w:t>Extra</w:t>
      </w:r>
      <w:r w:rsidRPr="00FA2F84">
        <w:rPr>
          <w:rFonts w:eastAsiaTheme="minorHAnsi"/>
          <w:sz w:val="22"/>
          <w:szCs w:val="22"/>
        </w:rPr>
        <w:t xml:space="preserve"> Programmed Activities to be undertaken subject to service requirements and in accordance with national terms and conditions of service.  </w:t>
      </w:r>
    </w:p>
    <w:p w:rsidR="00172204" w:rsidRPr="00F66127" w:rsidRDefault="00172204" w:rsidP="00172204">
      <w:pPr>
        <w:rPr>
          <w:sz w:val="22"/>
          <w:szCs w:val="22"/>
        </w:rPr>
      </w:pPr>
      <w:r w:rsidRPr="00F66127">
        <w:rPr>
          <w:sz w:val="22"/>
          <w:szCs w:val="22"/>
        </w:rPr>
        <w:t>A minimum of 4 years full-time postgraduate training,</w:t>
      </w:r>
      <w:r w:rsidR="008B26D7" w:rsidRPr="00F66127">
        <w:rPr>
          <w:sz w:val="22"/>
          <w:szCs w:val="22"/>
        </w:rPr>
        <w:t xml:space="preserve"> at least 2 years of which will have been within dermatology </w:t>
      </w:r>
      <w:r w:rsidR="00C37DC5">
        <w:rPr>
          <w:sz w:val="22"/>
          <w:szCs w:val="22"/>
        </w:rPr>
        <w:t xml:space="preserve">or </w:t>
      </w:r>
      <w:r w:rsidR="008B26D7" w:rsidRPr="00F66127">
        <w:rPr>
          <w:sz w:val="22"/>
          <w:szCs w:val="22"/>
        </w:rPr>
        <w:t xml:space="preserve">a related specialty. </w:t>
      </w:r>
      <w:r w:rsidRPr="00F66127">
        <w:rPr>
          <w:sz w:val="22"/>
          <w:szCs w:val="22"/>
        </w:rPr>
        <w:t>Those also working towards CESR would be encouraged.</w:t>
      </w:r>
    </w:p>
    <w:p w:rsidR="00E9713E" w:rsidRPr="00F66127" w:rsidRDefault="00E9713E" w:rsidP="00172204">
      <w:pPr>
        <w:contextualSpacing/>
        <w:rPr>
          <w:rFonts w:eastAsiaTheme="minorHAnsi"/>
          <w:color w:val="FF0000"/>
          <w:sz w:val="22"/>
          <w:szCs w:val="22"/>
        </w:rPr>
      </w:pPr>
    </w:p>
    <w:p w:rsidR="00E9713E" w:rsidRPr="00FA2F84" w:rsidRDefault="00E9713E" w:rsidP="00E9713E">
      <w:pPr>
        <w:spacing w:after="200"/>
        <w:contextualSpacing/>
        <w:rPr>
          <w:rFonts w:eastAsia="Times New Roman"/>
          <w:b/>
          <w:sz w:val="22"/>
          <w:szCs w:val="22"/>
          <w:u w:val="single"/>
          <w:lang w:eastAsia="en-GB"/>
        </w:rPr>
      </w:pPr>
      <w:r w:rsidRPr="00FA2F84">
        <w:rPr>
          <w:rFonts w:eastAsia="Times New Roman"/>
          <w:sz w:val="22"/>
          <w:szCs w:val="22"/>
          <w:lang w:eastAsia="en-GB"/>
        </w:rPr>
        <w:t xml:space="preserve">You will have Full GMC Registration, including a current Licence to Practice.  </w:t>
      </w:r>
    </w:p>
    <w:p w:rsidR="00E9713E" w:rsidRPr="00F66127" w:rsidRDefault="00E9713E" w:rsidP="00E9713E">
      <w:pPr>
        <w:spacing w:after="200"/>
        <w:contextualSpacing/>
        <w:rPr>
          <w:rFonts w:eastAsia="Times New Roman"/>
          <w:b/>
          <w:color w:val="FF0000"/>
          <w:sz w:val="22"/>
          <w:szCs w:val="22"/>
          <w:u w:val="single"/>
          <w:lang w:eastAsia="en-GB"/>
        </w:rPr>
      </w:pPr>
    </w:p>
    <w:p w:rsidR="00E9713E" w:rsidRPr="00F66127" w:rsidRDefault="00E9713E" w:rsidP="00E9713E">
      <w:pPr>
        <w:contextualSpacing/>
        <w:jc w:val="both"/>
        <w:rPr>
          <w:sz w:val="22"/>
          <w:szCs w:val="22"/>
          <w:lang w:eastAsia="en-GB"/>
        </w:rPr>
      </w:pPr>
      <w:r w:rsidRPr="00F66127">
        <w:rPr>
          <w:sz w:val="22"/>
          <w:szCs w:val="22"/>
          <w:lang w:eastAsia="en-GB"/>
        </w:rPr>
        <w:t xml:space="preserve">The distance that a </w:t>
      </w:r>
      <w:r w:rsidR="006C4D66" w:rsidRPr="00F66127">
        <w:rPr>
          <w:sz w:val="22"/>
          <w:szCs w:val="22"/>
          <w:lang w:eastAsia="en-GB"/>
        </w:rPr>
        <w:t>specialty</w:t>
      </w:r>
      <w:r w:rsidRPr="00F66127">
        <w:rPr>
          <w:sz w:val="22"/>
          <w:szCs w:val="22"/>
          <w:lang w:eastAsia="en-GB"/>
        </w:rPr>
        <w:t xml:space="preserve"> doctor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p>
    <w:p w:rsidR="00E9713E" w:rsidRPr="00F66127" w:rsidRDefault="00E9713E" w:rsidP="00E9713E">
      <w:pPr>
        <w:contextualSpacing/>
        <w:jc w:val="both"/>
        <w:rPr>
          <w:sz w:val="22"/>
          <w:szCs w:val="22"/>
          <w:lang w:eastAsia="en-GB"/>
        </w:rPr>
      </w:pPr>
    </w:p>
    <w:p w:rsidR="00E9713E" w:rsidRPr="00F66127" w:rsidRDefault="00E9713E" w:rsidP="00E9713E">
      <w:pPr>
        <w:spacing w:after="200"/>
        <w:contextualSpacing/>
        <w:rPr>
          <w:rFonts w:eastAsiaTheme="minorHAnsi"/>
          <w:color w:val="FF0000"/>
          <w:sz w:val="22"/>
          <w:szCs w:val="22"/>
        </w:rPr>
      </w:pPr>
      <w:r w:rsidRPr="005153BD">
        <w:rPr>
          <w:rFonts w:eastAsiaTheme="minorHAnsi"/>
          <w:sz w:val="22"/>
          <w:szCs w:val="22"/>
        </w:rPr>
        <w:t>Inform</w:t>
      </w:r>
      <w:r w:rsidRPr="00F66127">
        <w:rPr>
          <w:rFonts w:eastAsiaTheme="minorHAnsi"/>
          <w:sz w:val="22"/>
          <w:szCs w:val="22"/>
        </w:rPr>
        <w:t>al visits are encouraged.</w:t>
      </w:r>
    </w:p>
    <w:p w:rsidR="00E9713E" w:rsidRPr="00F66127" w:rsidRDefault="00E9713E" w:rsidP="00E9713E">
      <w:pPr>
        <w:spacing w:after="200"/>
        <w:contextualSpacing/>
        <w:rPr>
          <w:rFonts w:eastAsiaTheme="minorHAnsi"/>
          <w:sz w:val="22"/>
          <w:szCs w:val="22"/>
        </w:rPr>
      </w:pPr>
      <w:r w:rsidRPr="00F66127">
        <w:rPr>
          <w:rFonts w:eastAsiaTheme="minorHAnsi"/>
          <w:sz w:val="22"/>
          <w:szCs w:val="22"/>
        </w:rPr>
        <w:t xml:space="preserve">To find out more or to arrange an informal visit, please contact </w:t>
      </w:r>
    </w:p>
    <w:p w:rsidR="00E9713E" w:rsidRPr="00F66127" w:rsidRDefault="00E9713E" w:rsidP="00E9713E">
      <w:pPr>
        <w:spacing w:after="200"/>
        <w:contextualSpacing/>
        <w:rPr>
          <w:rFonts w:eastAsiaTheme="minorHAnsi"/>
          <w:sz w:val="22"/>
          <w:szCs w:val="22"/>
        </w:rPr>
      </w:pPr>
    </w:p>
    <w:p w:rsidR="00E9713E" w:rsidRPr="00F66127" w:rsidRDefault="00E9713E" w:rsidP="00E9713E">
      <w:pPr>
        <w:spacing w:after="200"/>
        <w:contextualSpacing/>
        <w:rPr>
          <w:rFonts w:eastAsiaTheme="minorHAnsi"/>
          <w:sz w:val="22"/>
          <w:szCs w:val="22"/>
        </w:rPr>
      </w:pPr>
      <w:r w:rsidRPr="00F66127">
        <w:rPr>
          <w:rFonts w:eastAsiaTheme="minorHAnsi"/>
          <w:sz w:val="22"/>
          <w:szCs w:val="22"/>
        </w:rPr>
        <w:t xml:space="preserve">Dr Alison Honan (Consultant Dermatologist) on 01563 827924 or </w:t>
      </w:r>
    </w:p>
    <w:p w:rsidR="00E9713E" w:rsidRPr="00F66127" w:rsidRDefault="00E9713E" w:rsidP="00E9713E">
      <w:pPr>
        <w:spacing w:after="200"/>
        <w:contextualSpacing/>
        <w:rPr>
          <w:rFonts w:eastAsiaTheme="minorHAnsi"/>
          <w:sz w:val="22"/>
          <w:szCs w:val="22"/>
        </w:rPr>
      </w:pPr>
      <w:r w:rsidRPr="00F66127">
        <w:rPr>
          <w:rFonts w:eastAsiaTheme="minorHAnsi"/>
          <w:sz w:val="22"/>
          <w:szCs w:val="22"/>
        </w:rPr>
        <w:t>Dr Alex Waters (Consultant Dermatologist) on 01563 825212</w:t>
      </w:r>
    </w:p>
    <w:p w:rsidR="006B006A" w:rsidRPr="00A150D0" w:rsidRDefault="00E9713E" w:rsidP="006215B0">
      <w:pPr>
        <w:spacing w:after="200"/>
        <w:contextualSpacing/>
        <w:rPr>
          <w:sz w:val="22"/>
          <w:szCs w:val="22"/>
        </w:rPr>
      </w:pPr>
      <w:r w:rsidRPr="00F66127">
        <w:rPr>
          <w:rFonts w:eastAsiaTheme="minorHAnsi"/>
          <w:sz w:val="22"/>
          <w:szCs w:val="22"/>
        </w:rPr>
        <w:t xml:space="preserve">  </w:t>
      </w:r>
    </w:p>
    <w:p w:rsidR="003B1EF4" w:rsidRPr="00A150D0" w:rsidRDefault="00A06A2D" w:rsidP="006215B0">
      <w:pPr>
        <w:jc w:val="both"/>
        <w:rPr>
          <w:sz w:val="22"/>
          <w:szCs w:val="22"/>
        </w:rPr>
      </w:pPr>
      <w:r w:rsidRPr="00A150D0">
        <w:rPr>
          <w:sz w:val="22"/>
          <w:szCs w:val="22"/>
        </w:rPr>
        <w:t xml:space="preserve"> </w:t>
      </w:r>
      <w:r w:rsidR="004F45B1" w:rsidRPr="00A150D0">
        <w:rPr>
          <w:sz w:val="22"/>
          <w:szCs w:val="22"/>
        </w:rPr>
        <w:t xml:space="preserve"> </w:t>
      </w:r>
      <w:r w:rsidR="00944F2D" w:rsidRPr="00A150D0">
        <w:rPr>
          <w:noProof/>
          <w:sz w:val="22"/>
          <w:szCs w:val="22"/>
          <w:lang w:eastAsia="en-GB"/>
        </w:rPr>
        <w:drawing>
          <wp:inline distT="0" distB="0" distL="0" distR="0" wp14:anchorId="09940D45" wp14:editId="0FCDD754">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rsidR="003B1EF4" w:rsidRPr="00A150D0" w:rsidRDefault="003B1EF4">
      <w:pPr>
        <w:rPr>
          <w:sz w:val="22"/>
          <w:szCs w:val="22"/>
        </w:rPr>
      </w:pPr>
    </w:p>
    <w:p w:rsidR="003F10E4" w:rsidRPr="00F66127" w:rsidRDefault="000F3AC1" w:rsidP="000F3AC1">
      <w:pPr>
        <w:rPr>
          <w:sz w:val="22"/>
          <w:szCs w:val="22"/>
        </w:rPr>
      </w:pPr>
      <w:r w:rsidRPr="00F66127">
        <w:rPr>
          <w:sz w:val="22"/>
          <w:szCs w:val="22"/>
        </w:rPr>
        <w:t xml:space="preserve">Terms and Conditions of service are those determined by the New Specialty Doctor Grade (Scotland) 2008, as amended from time to time. </w:t>
      </w:r>
    </w:p>
    <w:p w:rsidR="003F10E4" w:rsidRPr="00F66127" w:rsidRDefault="003F10E4" w:rsidP="000F3AC1">
      <w:pPr>
        <w:rPr>
          <w:sz w:val="22"/>
          <w:szCs w:val="22"/>
        </w:rPr>
      </w:pPr>
    </w:p>
    <w:p w:rsidR="000F3AC1" w:rsidRPr="00A150D0" w:rsidRDefault="000F3AC1" w:rsidP="000F3AC1">
      <w:pPr>
        <w:rPr>
          <w:sz w:val="22"/>
          <w:szCs w:val="22"/>
        </w:rPr>
      </w:pPr>
      <w:r w:rsidRPr="00F66127">
        <w:rPr>
          <w:sz w:val="22"/>
          <w:szCs w:val="22"/>
        </w:rPr>
        <w:lastRenderedPageBreak/>
        <w:t xml:space="preserve">Candidates must be fully registered with the General Medical Council with a current Licence to Practice and have completed at least 4 years post-graduate medical experience, at least 2 years of which will have been within </w:t>
      </w:r>
      <w:r w:rsidR="00412B96" w:rsidRPr="00F66127">
        <w:rPr>
          <w:sz w:val="22"/>
          <w:szCs w:val="22"/>
        </w:rPr>
        <w:t xml:space="preserve">dermatology </w:t>
      </w:r>
      <w:r w:rsidR="00453EFF">
        <w:rPr>
          <w:sz w:val="22"/>
          <w:szCs w:val="22"/>
        </w:rPr>
        <w:t xml:space="preserve">or </w:t>
      </w:r>
      <w:r w:rsidR="00412B96" w:rsidRPr="00F66127">
        <w:rPr>
          <w:sz w:val="22"/>
          <w:szCs w:val="22"/>
        </w:rPr>
        <w:t>a related specialty</w:t>
      </w:r>
      <w:r w:rsidRPr="00F66127">
        <w:rPr>
          <w:sz w:val="22"/>
          <w:szCs w:val="22"/>
        </w:rPr>
        <w:t>.</w:t>
      </w:r>
    </w:p>
    <w:p w:rsidR="003F10E4" w:rsidRPr="00A150D0" w:rsidRDefault="003F10E4" w:rsidP="00C60E58">
      <w:pPr>
        <w:pStyle w:val="BodyTextIndent"/>
        <w:ind w:left="0"/>
        <w:rPr>
          <w:sz w:val="22"/>
          <w:szCs w:val="22"/>
        </w:rPr>
      </w:pPr>
    </w:p>
    <w:p w:rsidR="00C60E58" w:rsidRPr="00F66127" w:rsidRDefault="00C60E58" w:rsidP="00C60E58">
      <w:pPr>
        <w:pStyle w:val="BodyTextIndent"/>
        <w:ind w:left="0"/>
        <w:rPr>
          <w:sz w:val="22"/>
          <w:szCs w:val="22"/>
        </w:rPr>
      </w:pPr>
      <w:r w:rsidRPr="00F66127">
        <w:rPr>
          <w:sz w:val="22"/>
          <w:szCs w:val="22"/>
        </w:rPr>
        <w:t xml:space="preserve">The distance that a </w:t>
      </w:r>
      <w:r w:rsidR="006C4D66" w:rsidRPr="00F66127">
        <w:rPr>
          <w:sz w:val="22"/>
          <w:szCs w:val="22"/>
        </w:rPr>
        <w:t>specialty</w:t>
      </w:r>
      <w:r w:rsidRPr="00F66127">
        <w:rPr>
          <w:sz w:val="22"/>
          <w:szCs w:val="22"/>
        </w:rPr>
        <w:t xml:space="preserve"> doctor can reside from the principal base hospital, where travel time is seen as more important than mileage, is subject to the agreement of the Executive Medical Director but it is usually anticipated that a journey that takes no more than 30 minutes for any emergency situation would be acceptable.</w:t>
      </w:r>
    </w:p>
    <w:p w:rsidR="002D1897" w:rsidRPr="00F66127" w:rsidRDefault="002D1897">
      <w:pPr>
        <w:rPr>
          <w:sz w:val="22"/>
          <w:szCs w:val="22"/>
        </w:rPr>
      </w:pPr>
    </w:p>
    <w:p w:rsidR="002D1897" w:rsidRPr="00A150D0" w:rsidRDefault="00944F2D">
      <w:pPr>
        <w:rPr>
          <w:sz w:val="22"/>
          <w:szCs w:val="22"/>
        </w:rPr>
      </w:pPr>
      <w:r w:rsidRPr="00A150D0">
        <w:rPr>
          <w:noProof/>
          <w:sz w:val="22"/>
          <w:szCs w:val="22"/>
          <w:lang w:eastAsia="en-GB"/>
        </w:rPr>
        <w:drawing>
          <wp:inline distT="0" distB="0" distL="0" distR="0" wp14:anchorId="66CA5B06" wp14:editId="7C12E724">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rsidR="00AA7827" w:rsidRPr="00A150D0" w:rsidRDefault="00AA7827">
      <w:pPr>
        <w:rPr>
          <w:sz w:val="22"/>
          <w:szCs w:val="22"/>
        </w:rPr>
      </w:pPr>
    </w:p>
    <w:p w:rsidR="00E9713E" w:rsidRPr="00F66127" w:rsidRDefault="00E9713E" w:rsidP="00E9713E">
      <w:pPr>
        <w:jc w:val="both"/>
        <w:rPr>
          <w:sz w:val="22"/>
          <w:szCs w:val="22"/>
        </w:rPr>
      </w:pPr>
      <w:r w:rsidRPr="00F66127">
        <w:rPr>
          <w:sz w:val="22"/>
          <w:szCs w:val="22"/>
        </w:rPr>
        <w:t>Informal visits are encouraged.</w:t>
      </w:r>
    </w:p>
    <w:p w:rsidR="00E9713E" w:rsidRPr="00F66127" w:rsidRDefault="00E9713E" w:rsidP="00E9713E">
      <w:pPr>
        <w:jc w:val="both"/>
        <w:rPr>
          <w:sz w:val="22"/>
          <w:szCs w:val="22"/>
        </w:rPr>
      </w:pPr>
      <w:r w:rsidRPr="00F66127">
        <w:rPr>
          <w:sz w:val="22"/>
          <w:szCs w:val="22"/>
        </w:rPr>
        <w:t xml:space="preserve">To find out more or to arrange an informal visit, please contact </w:t>
      </w:r>
    </w:p>
    <w:p w:rsidR="00E9713E" w:rsidRPr="00F66127" w:rsidRDefault="00E9713E" w:rsidP="00E9713E">
      <w:pPr>
        <w:jc w:val="both"/>
        <w:rPr>
          <w:sz w:val="22"/>
          <w:szCs w:val="22"/>
        </w:rPr>
      </w:pPr>
    </w:p>
    <w:p w:rsidR="00E9713E" w:rsidRPr="00F66127" w:rsidRDefault="00E9713E" w:rsidP="00E9713E">
      <w:pPr>
        <w:jc w:val="both"/>
        <w:rPr>
          <w:sz w:val="22"/>
          <w:szCs w:val="22"/>
        </w:rPr>
      </w:pPr>
      <w:r w:rsidRPr="00F66127">
        <w:rPr>
          <w:sz w:val="22"/>
          <w:szCs w:val="22"/>
        </w:rPr>
        <w:t xml:space="preserve">Dr Alison Honan (Consultant Dermatologist) on 01563 827924 or </w:t>
      </w:r>
    </w:p>
    <w:p w:rsidR="005D706F" w:rsidRPr="00F66127" w:rsidRDefault="00E9713E" w:rsidP="00E9713E">
      <w:pPr>
        <w:jc w:val="both"/>
        <w:rPr>
          <w:sz w:val="22"/>
          <w:szCs w:val="22"/>
        </w:rPr>
      </w:pPr>
      <w:r w:rsidRPr="00F66127">
        <w:rPr>
          <w:sz w:val="22"/>
          <w:szCs w:val="22"/>
        </w:rPr>
        <w:t>Dr Alex Waters (Consultant Dermatologist) on 01563 825212</w:t>
      </w:r>
    </w:p>
    <w:p w:rsidR="00E9713E" w:rsidRPr="00A150D0" w:rsidRDefault="00E9713E" w:rsidP="00E9713E">
      <w:pPr>
        <w:jc w:val="both"/>
        <w:rPr>
          <w:color w:val="000000"/>
          <w:sz w:val="22"/>
          <w:szCs w:val="22"/>
        </w:rPr>
      </w:pPr>
    </w:p>
    <w:p w:rsidR="00A96D59" w:rsidRPr="00A150D0" w:rsidRDefault="00A96D59" w:rsidP="006B006A">
      <w:pPr>
        <w:rPr>
          <w:sz w:val="22"/>
          <w:szCs w:val="22"/>
        </w:rPr>
      </w:pPr>
    </w:p>
    <w:p w:rsidR="00A96D59" w:rsidRPr="00A150D0" w:rsidRDefault="00A96D59" w:rsidP="006B006A">
      <w:pPr>
        <w:rPr>
          <w:sz w:val="22"/>
          <w:szCs w:val="22"/>
        </w:rPr>
      </w:pPr>
    </w:p>
    <w:p w:rsidR="00A96D59" w:rsidRPr="00A150D0" w:rsidRDefault="00A96D59" w:rsidP="006B006A">
      <w:pPr>
        <w:rPr>
          <w:sz w:val="22"/>
          <w:szCs w:val="22"/>
        </w:rPr>
      </w:pPr>
    </w:p>
    <w:p w:rsidR="00A96D59" w:rsidRPr="00A150D0" w:rsidRDefault="00A96D59" w:rsidP="006B006A">
      <w:pPr>
        <w:rPr>
          <w:sz w:val="22"/>
          <w:szCs w:val="22"/>
        </w:rPr>
        <w:sectPr w:rsidR="00A96D59" w:rsidRPr="00A150D0" w:rsidSect="006215B0">
          <w:headerReference w:type="default" r:id="rId16"/>
          <w:footerReference w:type="default" r:id="rId17"/>
          <w:pgSz w:w="11906" w:h="16838"/>
          <w:pgMar w:top="1440" w:right="1440" w:bottom="1440" w:left="1440" w:header="708" w:footer="708" w:gutter="0"/>
          <w:pgNumType w:start="1"/>
          <w:cols w:space="708"/>
          <w:docGrid w:linePitch="360"/>
        </w:sectPr>
      </w:pPr>
    </w:p>
    <w:p w:rsidR="003B1EF4" w:rsidRPr="00A150D0" w:rsidRDefault="00944F2D">
      <w:pPr>
        <w:rPr>
          <w:sz w:val="22"/>
          <w:szCs w:val="22"/>
        </w:rPr>
      </w:pPr>
      <w:r w:rsidRPr="00A150D0">
        <w:rPr>
          <w:noProof/>
          <w:sz w:val="22"/>
          <w:szCs w:val="22"/>
          <w:lang w:eastAsia="en-GB"/>
        </w:rPr>
        <w:lastRenderedPageBreak/>
        <w:drawing>
          <wp:inline distT="0" distB="0" distL="0" distR="0" wp14:anchorId="7C3A5AD8" wp14:editId="65BBF997">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rsidR="003B1EF4" w:rsidRPr="00A150D0" w:rsidRDefault="003B1EF4">
      <w:pPr>
        <w:rPr>
          <w:sz w:val="22"/>
          <w:szCs w:val="22"/>
        </w:rPr>
      </w:pPr>
    </w:p>
    <w:p w:rsidR="00AA7827" w:rsidRPr="00A150D0" w:rsidRDefault="00AA7827">
      <w:pPr>
        <w:rPr>
          <w:sz w:val="22"/>
          <w:szCs w:val="22"/>
        </w:rPr>
      </w:pPr>
    </w:p>
    <w:p w:rsidR="00550403" w:rsidRPr="00A150D0" w:rsidRDefault="00550403" w:rsidP="00550403">
      <w:pPr>
        <w:rPr>
          <w:sz w:val="22"/>
          <w:szCs w:val="22"/>
        </w:rPr>
      </w:pPr>
      <w:r w:rsidRPr="00A150D0">
        <w:rPr>
          <w:b/>
          <w:sz w:val="22"/>
          <w:szCs w:val="22"/>
        </w:rPr>
        <w:t>Post of</w:t>
      </w:r>
      <w:r w:rsidRPr="00A150D0">
        <w:rPr>
          <w:sz w:val="22"/>
          <w:szCs w:val="22"/>
        </w:rPr>
        <w:t>:</w:t>
      </w:r>
      <w:r w:rsidR="000F3AC1" w:rsidRPr="00A150D0">
        <w:rPr>
          <w:sz w:val="22"/>
          <w:szCs w:val="22"/>
        </w:rPr>
        <w:t xml:space="preserve">     </w:t>
      </w:r>
      <w:r w:rsidR="006C4D66" w:rsidRPr="00A150D0">
        <w:rPr>
          <w:sz w:val="22"/>
          <w:szCs w:val="22"/>
        </w:rPr>
        <w:t>Specialty</w:t>
      </w:r>
      <w:r w:rsidR="00E97822" w:rsidRPr="00A150D0">
        <w:rPr>
          <w:sz w:val="22"/>
          <w:szCs w:val="22"/>
        </w:rPr>
        <w:t xml:space="preserve"> Doctor in Dermatology</w:t>
      </w:r>
    </w:p>
    <w:p w:rsidR="00550403" w:rsidRPr="00A150D0" w:rsidRDefault="00550403" w:rsidP="00550403">
      <w:pPr>
        <w:rPr>
          <w:sz w:val="22"/>
          <w:szCs w:val="22"/>
        </w:rPr>
      </w:pPr>
      <w:r w:rsidRPr="00A150D0">
        <w:rPr>
          <w:sz w:val="22"/>
          <w:szCs w:val="22"/>
        </w:rPr>
        <w:t xml:space="preserve">               </w:t>
      </w:r>
    </w:p>
    <w:p w:rsidR="00550403" w:rsidRPr="00A150D0" w:rsidRDefault="00550403" w:rsidP="00550403">
      <w:pPr>
        <w:rPr>
          <w:sz w:val="22"/>
          <w:szCs w:val="22"/>
        </w:rPr>
      </w:pPr>
      <w:r w:rsidRPr="00A150D0">
        <w:rPr>
          <w:b/>
          <w:sz w:val="22"/>
          <w:szCs w:val="22"/>
        </w:rPr>
        <w:t>Location</w:t>
      </w:r>
      <w:r w:rsidRPr="00A150D0">
        <w:rPr>
          <w:sz w:val="22"/>
          <w:szCs w:val="22"/>
        </w:rPr>
        <w:t xml:space="preserve">: </w:t>
      </w:r>
      <w:r w:rsidRPr="00A150D0">
        <w:rPr>
          <w:sz w:val="22"/>
          <w:szCs w:val="22"/>
        </w:rPr>
        <w:tab/>
      </w:r>
      <w:r w:rsidR="004F45B1" w:rsidRPr="00A150D0">
        <w:rPr>
          <w:sz w:val="22"/>
          <w:szCs w:val="22"/>
        </w:rPr>
        <w:t>University Hospital Crosshouse</w:t>
      </w:r>
      <w:r w:rsidR="00AC32E7" w:rsidRPr="00A150D0">
        <w:rPr>
          <w:sz w:val="22"/>
          <w:szCs w:val="22"/>
        </w:rPr>
        <w:t xml:space="preserve"> (</w:t>
      </w:r>
      <w:r w:rsidR="00E97822" w:rsidRPr="00A150D0">
        <w:rPr>
          <w:sz w:val="22"/>
          <w:szCs w:val="22"/>
        </w:rPr>
        <w:t>NHS Ayrshire and Arran</w:t>
      </w:r>
      <w:r w:rsidR="00AC32E7" w:rsidRPr="00A150D0">
        <w:rPr>
          <w:sz w:val="22"/>
          <w:szCs w:val="22"/>
        </w:rPr>
        <w:t>)</w:t>
      </w:r>
    </w:p>
    <w:p w:rsidR="00550403" w:rsidRPr="00A150D0" w:rsidRDefault="00550403" w:rsidP="00550403">
      <w:pPr>
        <w:rPr>
          <w:sz w:val="22"/>
          <w:szCs w:val="22"/>
        </w:rPr>
      </w:pPr>
    </w:p>
    <w:p w:rsidR="00550403" w:rsidRPr="00A150D0" w:rsidRDefault="00550403" w:rsidP="00550403">
      <w:pPr>
        <w:pStyle w:val="Heading2"/>
        <w:rPr>
          <w:rFonts w:ascii="Arial" w:hAnsi="Arial" w:cs="Arial"/>
          <w:bCs w:val="0"/>
          <w:color w:val="auto"/>
          <w:sz w:val="22"/>
          <w:szCs w:val="22"/>
        </w:rPr>
      </w:pPr>
      <w:r w:rsidRPr="00A150D0">
        <w:rPr>
          <w:rFonts w:ascii="Arial" w:hAnsi="Arial" w:cs="Arial"/>
          <w:color w:val="auto"/>
          <w:sz w:val="22"/>
          <w:szCs w:val="22"/>
        </w:rPr>
        <w:t>Qualifications:</w:t>
      </w:r>
    </w:p>
    <w:tbl>
      <w:tblPr>
        <w:tblW w:w="14307" w:type="dxa"/>
        <w:tblCellMar>
          <w:left w:w="0" w:type="dxa"/>
          <w:right w:w="0" w:type="dxa"/>
        </w:tblCellMar>
        <w:tblLook w:val="0000" w:firstRow="0" w:lastRow="0" w:firstColumn="0" w:lastColumn="0" w:noHBand="0" w:noVBand="0"/>
      </w:tblPr>
      <w:tblGrid>
        <w:gridCol w:w="8212"/>
        <w:gridCol w:w="6095"/>
      </w:tblGrid>
      <w:tr w:rsidR="00550403" w:rsidRPr="00F66127" w:rsidTr="00155A53">
        <w:trPr>
          <w:trHeight w:val="465"/>
        </w:trPr>
        <w:tc>
          <w:tcPr>
            <w:tcW w:w="8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50403" w:rsidRPr="00A150D0" w:rsidRDefault="00550403" w:rsidP="00550403">
            <w:pPr>
              <w:pStyle w:val="Heading3"/>
              <w:rPr>
                <w:rFonts w:ascii="Arial" w:hAnsi="Arial" w:cs="Arial"/>
                <w:bCs w:val="0"/>
                <w:color w:val="auto"/>
                <w:sz w:val="22"/>
                <w:szCs w:val="22"/>
              </w:rPr>
            </w:pPr>
            <w:r w:rsidRPr="00A150D0">
              <w:rPr>
                <w:rFonts w:ascii="Arial" w:hAnsi="Arial" w:cs="Arial"/>
                <w:bCs w:val="0"/>
                <w:color w:val="auto"/>
                <w:sz w:val="22"/>
                <w:szCs w:val="22"/>
              </w:rPr>
              <w:t>Essential</w:t>
            </w:r>
          </w:p>
          <w:p w:rsidR="00550403" w:rsidRPr="00A150D0" w:rsidRDefault="00550403" w:rsidP="00550403">
            <w:pPr>
              <w:rPr>
                <w:sz w:val="22"/>
                <w:szCs w:val="22"/>
              </w:rPr>
            </w:pP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0403" w:rsidRPr="00A150D0" w:rsidRDefault="00550403" w:rsidP="00550403">
            <w:pPr>
              <w:pStyle w:val="Heading2"/>
              <w:rPr>
                <w:rFonts w:ascii="Arial" w:hAnsi="Arial" w:cs="Arial"/>
                <w:color w:val="auto"/>
                <w:sz w:val="22"/>
                <w:szCs w:val="22"/>
              </w:rPr>
            </w:pPr>
            <w:r w:rsidRPr="00A150D0">
              <w:rPr>
                <w:rFonts w:ascii="Arial" w:hAnsi="Arial" w:cs="Arial"/>
                <w:color w:val="auto"/>
                <w:sz w:val="22"/>
                <w:szCs w:val="22"/>
              </w:rPr>
              <w:t>Desirable</w:t>
            </w:r>
          </w:p>
        </w:tc>
      </w:tr>
      <w:tr w:rsidR="00550403" w:rsidRPr="00F66127" w:rsidTr="00155A53">
        <w:trPr>
          <w:trHeight w:val="390"/>
        </w:trPr>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50403" w:rsidRPr="00A150D0" w:rsidRDefault="00550403" w:rsidP="00550403">
            <w:pPr>
              <w:rPr>
                <w:sz w:val="22"/>
                <w:szCs w:val="22"/>
              </w:rPr>
            </w:pPr>
            <w:r w:rsidRPr="00A150D0">
              <w:rPr>
                <w:sz w:val="22"/>
                <w:szCs w:val="22"/>
              </w:rPr>
              <w:t>Full GMC Registration with a current Licence to Practice</w:t>
            </w:r>
          </w:p>
          <w:p w:rsidR="00550403" w:rsidRPr="00A150D0" w:rsidRDefault="00550403" w:rsidP="00550403">
            <w:pPr>
              <w:rPr>
                <w:sz w:val="22"/>
                <w:szCs w:val="22"/>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rsidR="00550403" w:rsidRPr="00A150D0" w:rsidRDefault="00550403" w:rsidP="00550403">
            <w:pPr>
              <w:pStyle w:val="Heading2"/>
              <w:rPr>
                <w:rFonts w:ascii="Arial" w:hAnsi="Arial" w:cs="Arial"/>
                <w:b w:val="0"/>
                <w:color w:val="auto"/>
                <w:sz w:val="22"/>
                <w:szCs w:val="22"/>
              </w:rPr>
            </w:pPr>
          </w:p>
        </w:tc>
      </w:tr>
      <w:tr w:rsidR="00C60E58" w:rsidRPr="00F66127" w:rsidTr="00155A53">
        <w:trPr>
          <w:trHeight w:val="1501"/>
        </w:trPr>
        <w:tc>
          <w:tcPr>
            <w:tcW w:w="82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B65B0" w:rsidRPr="00A150D0" w:rsidRDefault="00C60E58" w:rsidP="00A6080D">
            <w:pPr>
              <w:rPr>
                <w:sz w:val="22"/>
                <w:szCs w:val="22"/>
              </w:rPr>
            </w:pPr>
            <w:r w:rsidRPr="00A150D0">
              <w:rPr>
                <w:sz w:val="22"/>
                <w:szCs w:val="22"/>
              </w:rPr>
              <w:t>A minimum of 4 years f</w:t>
            </w:r>
            <w:r w:rsidR="006B65B0" w:rsidRPr="00A150D0">
              <w:rPr>
                <w:sz w:val="22"/>
                <w:szCs w:val="22"/>
              </w:rPr>
              <w:t>ull-time postgraduate training</w:t>
            </w:r>
          </w:p>
          <w:p w:rsidR="00C60E58" w:rsidRPr="00A150D0" w:rsidRDefault="006B65B0" w:rsidP="00412B96">
            <w:pPr>
              <w:pStyle w:val="ListParagraph"/>
              <w:numPr>
                <w:ilvl w:val="0"/>
                <w:numId w:val="22"/>
              </w:numPr>
              <w:rPr>
                <w:rFonts w:cs="Arial"/>
                <w:sz w:val="22"/>
                <w:szCs w:val="22"/>
              </w:rPr>
            </w:pPr>
            <w:r w:rsidRPr="00A150D0">
              <w:rPr>
                <w:rFonts w:cs="Arial"/>
                <w:sz w:val="22"/>
                <w:szCs w:val="22"/>
              </w:rPr>
              <w:t>A</w:t>
            </w:r>
            <w:r w:rsidR="00C60E58" w:rsidRPr="00A150D0">
              <w:rPr>
                <w:rFonts w:cs="Arial"/>
                <w:sz w:val="22"/>
                <w:szCs w:val="22"/>
              </w:rPr>
              <w:t>t least 2 years of which will have been within</w:t>
            </w:r>
            <w:r w:rsidR="00AC32E7" w:rsidRPr="00A150D0">
              <w:rPr>
                <w:rFonts w:cs="Arial"/>
                <w:sz w:val="22"/>
                <w:szCs w:val="22"/>
              </w:rPr>
              <w:t xml:space="preserve"> dermatology</w:t>
            </w:r>
            <w:r w:rsidR="00412B96" w:rsidRPr="00A150D0">
              <w:rPr>
                <w:rFonts w:cs="Arial"/>
                <w:sz w:val="22"/>
                <w:szCs w:val="22"/>
              </w:rPr>
              <w:t xml:space="preserve"> or a related specialty</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rsidR="00E97822" w:rsidRPr="00A150D0" w:rsidRDefault="00E97822" w:rsidP="00550403">
            <w:pPr>
              <w:pStyle w:val="Heading2"/>
              <w:keepLines w:val="0"/>
              <w:spacing w:before="0"/>
              <w:rPr>
                <w:rFonts w:ascii="Arial" w:hAnsi="Arial" w:cs="Arial"/>
                <w:b w:val="0"/>
                <w:color w:val="auto"/>
                <w:sz w:val="22"/>
                <w:szCs w:val="22"/>
              </w:rPr>
            </w:pPr>
          </w:p>
          <w:p w:rsidR="00C60E58" w:rsidRPr="00A150D0" w:rsidRDefault="00E97822" w:rsidP="00E97822">
            <w:pPr>
              <w:rPr>
                <w:sz w:val="22"/>
                <w:szCs w:val="22"/>
              </w:rPr>
            </w:pPr>
            <w:r w:rsidRPr="00A150D0">
              <w:rPr>
                <w:sz w:val="22"/>
                <w:szCs w:val="22"/>
              </w:rPr>
              <w:t>MRCGP or MRCP</w:t>
            </w:r>
          </w:p>
        </w:tc>
      </w:tr>
    </w:tbl>
    <w:p w:rsidR="00550403" w:rsidRPr="00A150D0" w:rsidRDefault="00550403" w:rsidP="00550403">
      <w:pPr>
        <w:pStyle w:val="Header"/>
        <w:rPr>
          <w:b/>
          <w:bCs/>
          <w:sz w:val="22"/>
          <w:szCs w:val="22"/>
        </w:rPr>
      </w:pPr>
    </w:p>
    <w:p w:rsidR="007F2562" w:rsidRPr="00A150D0" w:rsidRDefault="007F2562" w:rsidP="00550403">
      <w:pPr>
        <w:pStyle w:val="Header"/>
        <w:rPr>
          <w:b/>
          <w:bCs/>
          <w:sz w:val="22"/>
          <w:szCs w:val="22"/>
        </w:rPr>
      </w:pPr>
    </w:p>
    <w:p w:rsidR="004A3F11" w:rsidRPr="00A150D0" w:rsidRDefault="004A3F11">
      <w:pPr>
        <w:rPr>
          <w:b/>
          <w:bCs/>
          <w:sz w:val="22"/>
          <w:szCs w:val="22"/>
        </w:rPr>
      </w:pPr>
      <w:r w:rsidRPr="00A150D0">
        <w:rPr>
          <w:b/>
          <w:bCs/>
          <w:sz w:val="22"/>
          <w:szCs w:val="22"/>
        </w:rPr>
        <w:br w:type="page"/>
      </w:r>
    </w:p>
    <w:p w:rsidR="00550403" w:rsidRPr="00A150D0" w:rsidRDefault="00550403" w:rsidP="00550403">
      <w:pPr>
        <w:pStyle w:val="Header"/>
        <w:rPr>
          <w:b/>
          <w:bCs/>
          <w:sz w:val="22"/>
          <w:szCs w:val="22"/>
        </w:rPr>
      </w:pPr>
      <w:r w:rsidRPr="00A150D0">
        <w:rPr>
          <w:b/>
          <w:bCs/>
          <w:sz w:val="22"/>
          <w:szCs w:val="22"/>
        </w:rPr>
        <w:lastRenderedPageBreak/>
        <w:t>Skills/Knowledge/Competence</w:t>
      </w:r>
    </w:p>
    <w:p w:rsidR="00550403" w:rsidRPr="00A150D0" w:rsidRDefault="00550403" w:rsidP="00550403">
      <w:pPr>
        <w:pStyle w:val="Header"/>
        <w:rPr>
          <w:bCs/>
          <w:sz w:val="22"/>
          <w:szCs w:val="22"/>
        </w:rPr>
      </w:pPr>
    </w:p>
    <w:tbl>
      <w:tblPr>
        <w:tblW w:w="14425" w:type="dxa"/>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637"/>
        <w:gridCol w:w="6118"/>
        <w:gridCol w:w="5670"/>
      </w:tblGrid>
      <w:tr w:rsidR="00550403" w:rsidRPr="006215B0" w:rsidTr="00A96D59">
        <w:trPr>
          <w:trHeight w:val="128"/>
        </w:trPr>
        <w:tc>
          <w:tcPr>
            <w:tcW w:w="2637" w:type="dxa"/>
            <w:tcMar>
              <w:top w:w="0" w:type="dxa"/>
              <w:left w:w="108" w:type="dxa"/>
              <w:bottom w:w="0" w:type="dxa"/>
              <w:right w:w="108" w:type="dxa"/>
            </w:tcMar>
          </w:tcPr>
          <w:p w:rsidR="00550403" w:rsidRPr="006215B0" w:rsidRDefault="00550403" w:rsidP="00550403">
            <w:pPr>
              <w:pStyle w:val="Header"/>
              <w:rPr>
                <w:b/>
                <w:bCs/>
                <w:sz w:val="22"/>
                <w:szCs w:val="22"/>
              </w:rPr>
            </w:pPr>
            <w:r w:rsidRPr="006215B0">
              <w:rPr>
                <w:b/>
                <w:bCs/>
                <w:sz w:val="22"/>
                <w:szCs w:val="22"/>
              </w:rPr>
              <w:t>Requirements</w:t>
            </w:r>
          </w:p>
          <w:p w:rsidR="00550403" w:rsidRPr="006215B0" w:rsidRDefault="00550403" w:rsidP="00550403">
            <w:pPr>
              <w:pStyle w:val="Header"/>
              <w:rPr>
                <w:b/>
                <w:bCs/>
                <w:sz w:val="22"/>
                <w:szCs w:val="22"/>
              </w:rPr>
            </w:pPr>
          </w:p>
        </w:tc>
        <w:tc>
          <w:tcPr>
            <w:tcW w:w="6118" w:type="dxa"/>
            <w:tcMar>
              <w:top w:w="0" w:type="dxa"/>
              <w:left w:w="108" w:type="dxa"/>
              <w:bottom w:w="0" w:type="dxa"/>
              <w:right w:w="108" w:type="dxa"/>
            </w:tcMar>
          </w:tcPr>
          <w:p w:rsidR="00550403" w:rsidRPr="006215B0" w:rsidRDefault="00550403" w:rsidP="00550403">
            <w:pPr>
              <w:pStyle w:val="Header"/>
              <w:rPr>
                <w:b/>
                <w:bCs/>
                <w:sz w:val="22"/>
                <w:szCs w:val="22"/>
              </w:rPr>
            </w:pPr>
            <w:r w:rsidRPr="006215B0">
              <w:rPr>
                <w:b/>
                <w:bCs/>
                <w:sz w:val="22"/>
                <w:szCs w:val="22"/>
              </w:rPr>
              <w:t>Essential</w:t>
            </w:r>
          </w:p>
        </w:tc>
        <w:tc>
          <w:tcPr>
            <w:tcW w:w="5670" w:type="dxa"/>
            <w:tcMar>
              <w:top w:w="0" w:type="dxa"/>
              <w:left w:w="108" w:type="dxa"/>
              <w:bottom w:w="0" w:type="dxa"/>
              <w:right w:w="108" w:type="dxa"/>
            </w:tcMar>
          </w:tcPr>
          <w:p w:rsidR="00550403" w:rsidRPr="006215B0" w:rsidRDefault="00550403" w:rsidP="00550403">
            <w:pPr>
              <w:pStyle w:val="Header"/>
              <w:rPr>
                <w:b/>
                <w:bCs/>
                <w:sz w:val="22"/>
                <w:szCs w:val="22"/>
              </w:rPr>
            </w:pPr>
            <w:r w:rsidRPr="006215B0">
              <w:rPr>
                <w:b/>
                <w:bCs/>
                <w:sz w:val="22"/>
                <w:szCs w:val="22"/>
              </w:rPr>
              <w:t>Desirable</w:t>
            </w:r>
          </w:p>
        </w:tc>
      </w:tr>
      <w:tr w:rsidR="00550403" w:rsidRPr="006215B0" w:rsidTr="00A96D59">
        <w:trPr>
          <w:trHeight w:val="1840"/>
        </w:trPr>
        <w:tc>
          <w:tcPr>
            <w:tcW w:w="2637" w:type="dxa"/>
            <w:tcMar>
              <w:top w:w="0" w:type="dxa"/>
              <w:left w:w="108" w:type="dxa"/>
              <w:bottom w:w="0" w:type="dxa"/>
              <w:right w:w="108" w:type="dxa"/>
            </w:tcMar>
          </w:tcPr>
          <w:p w:rsidR="00550403" w:rsidRPr="006215B0" w:rsidRDefault="00550403" w:rsidP="00550403">
            <w:pPr>
              <w:pStyle w:val="Header"/>
              <w:rPr>
                <w:bCs/>
                <w:sz w:val="22"/>
                <w:szCs w:val="22"/>
              </w:rPr>
            </w:pPr>
            <w:r w:rsidRPr="006215B0">
              <w:rPr>
                <w:bCs/>
                <w:sz w:val="22"/>
                <w:szCs w:val="22"/>
              </w:rPr>
              <w:t>General Experience:</w:t>
            </w:r>
          </w:p>
          <w:p w:rsidR="00155A53" w:rsidRPr="006215B0" w:rsidRDefault="00550403" w:rsidP="00155A53">
            <w:pPr>
              <w:pStyle w:val="Header"/>
              <w:numPr>
                <w:ilvl w:val="0"/>
                <w:numId w:val="3"/>
              </w:numPr>
              <w:tabs>
                <w:tab w:val="clear" w:pos="4513"/>
                <w:tab w:val="clear" w:pos="9026"/>
              </w:tabs>
              <w:rPr>
                <w:bCs/>
                <w:sz w:val="22"/>
                <w:szCs w:val="22"/>
              </w:rPr>
            </w:pPr>
            <w:r w:rsidRPr="006215B0">
              <w:rPr>
                <w:sz w:val="22"/>
                <w:szCs w:val="22"/>
              </w:rPr>
              <w:t>Expertise in generalist field</w:t>
            </w:r>
          </w:p>
          <w:p w:rsidR="00155A53" w:rsidRPr="006215B0" w:rsidRDefault="00155A53" w:rsidP="00155A53">
            <w:pPr>
              <w:pStyle w:val="Header"/>
              <w:tabs>
                <w:tab w:val="clear" w:pos="4513"/>
                <w:tab w:val="clear" w:pos="9026"/>
              </w:tabs>
              <w:rPr>
                <w:sz w:val="22"/>
                <w:szCs w:val="22"/>
              </w:rPr>
            </w:pPr>
          </w:p>
          <w:p w:rsidR="00155A53" w:rsidRPr="006215B0" w:rsidRDefault="00155A53" w:rsidP="00155A53">
            <w:pPr>
              <w:pStyle w:val="Header"/>
              <w:tabs>
                <w:tab w:val="clear" w:pos="4513"/>
                <w:tab w:val="clear" w:pos="9026"/>
              </w:tabs>
              <w:rPr>
                <w:sz w:val="22"/>
                <w:szCs w:val="22"/>
              </w:rPr>
            </w:pPr>
          </w:p>
          <w:p w:rsidR="00155A53" w:rsidRPr="006215B0" w:rsidRDefault="00155A53" w:rsidP="00155A53">
            <w:pPr>
              <w:pStyle w:val="Header"/>
              <w:tabs>
                <w:tab w:val="clear" w:pos="4513"/>
                <w:tab w:val="clear" w:pos="9026"/>
              </w:tabs>
              <w:rPr>
                <w:sz w:val="22"/>
                <w:szCs w:val="22"/>
              </w:rPr>
            </w:pPr>
          </w:p>
          <w:p w:rsidR="00550403" w:rsidRPr="006215B0" w:rsidRDefault="00550403" w:rsidP="00155A53">
            <w:pPr>
              <w:pStyle w:val="Header"/>
              <w:numPr>
                <w:ilvl w:val="0"/>
                <w:numId w:val="3"/>
              </w:numPr>
              <w:tabs>
                <w:tab w:val="clear" w:pos="4513"/>
                <w:tab w:val="clear" w:pos="9026"/>
              </w:tabs>
              <w:rPr>
                <w:bCs/>
                <w:sz w:val="22"/>
                <w:szCs w:val="22"/>
              </w:rPr>
            </w:pPr>
            <w:r w:rsidRPr="006215B0">
              <w:rPr>
                <w:sz w:val="22"/>
                <w:szCs w:val="22"/>
              </w:rPr>
              <w:t>Expertise in sub-specialty field</w:t>
            </w:r>
          </w:p>
          <w:p w:rsidR="00550403" w:rsidRPr="006215B0" w:rsidRDefault="00550403" w:rsidP="00550403">
            <w:pPr>
              <w:pStyle w:val="Header"/>
              <w:rPr>
                <w:sz w:val="22"/>
                <w:szCs w:val="22"/>
              </w:rPr>
            </w:pPr>
          </w:p>
          <w:p w:rsidR="00550403" w:rsidRPr="006215B0" w:rsidRDefault="00550403" w:rsidP="00550403">
            <w:pPr>
              <w:pStyle w:val="Header"/>
              <w:rPr>
                <w:bCs/>
                <w:sz w:val="22"/>
                <w:szCs w:val="22"/>
              </w:rPr>
            </w:pPr>
          </w:p>
        </w:tc>
        <w:tc>
          <w:tcPr>
            <w:tcW w:w="6118" w:type="dxa"/>
            <w:tcMar>
              <w:top w:w="0" w:type="dxa"/>
              <w:left w:w="108" w:type="dxa"/>
              <w:bottom w:w="0" w:type="dxa"/>
              <w:right w:w="108" w:type="dxa"/>
            </w:tcMar>
          </w:tcPr>
          <w:p w:rsidR="006B65B0" w:rsidRPr="006215B0" w:rsidRDefault="00412B96" w:rsidP="00E97822">
            <w:pPr>
              <w:rPr>
                <w:sz w:val="22"/>
                <w:szCs w:val="22"/>
              </w:rPr>
            </w:pPr>
            <w:r w:rsidRPr="006215B0">
              <w:rPr>
                <w:sz w:val="22"/>
                <w:szCs w:val="22"/>
              </w:rPr>
              <w:t xml:space="preserve">Four years post graduate </w:t>
            </w:r>
            <w:r w:rsidR="008B26D7" w:rsidRPr="006215B0">
              <w:rPr>
                <w:sz w:val="22"/>
                <w:szCs w:val="22"/>
              </w:rPr>
              <w:t>training</w:t>
            </w:r>
            <w:r w:rsidRPr="006215B0">
              <w:rPr>
                <w:sz w:val="22"/>
                <w:szCs w:val="22"/>
              </w:rPr>
              <w:t xml:space="preserve">, at least two of which must be in dermatology training programme or a related </w:t>
            </w:r>
            <w:r w:rsidR="008B26D7" w:rsidRPr="006215B0">
              <w:rPr>
                <w:sz w:val="22"/>
                <w:szCs w:val="22"/>
              </w:rPr>
              <w:t>specialty and</w:t>
            </w:r>
            <w:r w:rsidR="00E97822" w:rsidRPr="006215B0">
              <w:rPr>
                <w:sz w:val="22"/>
                <w:szCs w:val="22"/>
              </w:rPr>
              <w:t xml:space="preserve"> </w:t>
            </w:r>
          </w:p>
          <w:p w:rsidR="006B65B0" w:rsidRPr="006215B0" w:rsidRDefault="00E97822" w:rsidP="00E97822">
            <w:pPr>
              <w:rPr>
                <w:sz w:val="22"/>
                <w:szCs w:val="22"/>
              </w:rPr>
            </w:pPr>
            <w:r w:rsidRPr="006215B0">
              <w:rPr>
                <w:sz w:val="22"/>
                <w:szCs w:val="22"/>
              </w:rPr>
              <w:t>evidence of achievement of</w:t>
            </w:r>
            <w:r w:rsidR="00DC2A6B" w:rsidRPr="006215B0">
              <w:rPr>
                <w:sz w:val="22"/>
                <w:szCs w:val="22"/>
              </w:rPr>
              <w:t xml:space="preserve"> Foundation </w:t>
            </w:r>
            <w:r w:rsidR="00155A53" w:rsidRPr="006215B0">
              <w:rPr>
                <w:sz w:val="22"/>
                <w:szCs w:val="22"/>
              </w:rPr>
              <w:t>Competencies</w:t>
            </w:r>
            <w:r w:rsidR="00DC2A6B" w:rsidRPr="006215B0">
              <w:rPr>
                <w:sz w:val="22"/>
                <w:szCs w:val="22"/>
              </w:rPr>
              <w:t xml:space="preserve"> and </w:t>
            </w:r>
          </w:p>
          <w:p w:rsidR="00550403" w:rsidRPr="006215B0" w:rsidRDefault="00DC2A6B" w:rsidP="00E97822">
            <w:pPr>
              <w:rPr>
                <w:sz w:val="22"/>
                <w:szCs w:val="22"/>
              </w:rPr>
            </w:pPr>
            <w:r w:rsidRPr="006215B0">
              <w:rPr>
                <w:sz w:val="22"/>
                <w:szCs w:val="22"/>
              </w:rPr>
              <w:t>GP</w:t>
            </w:r>
            <w:r w:rsidR="00E97822" w:rsidRPr="006215B0">
              <w:rPr>
                <w:sz w:val="22"/>
                <w:szCs w:val="22"/>
              </w:rPr>
              <w:t xml:space="preserve">ST1/2 </w:t>
            </w:r>
            <w:r w:rsidRPr="006215B0">
              <w:rPr>
                <w:sz w:val="22"/>
                <w:szCs w:val="22"/>
              </w:rPr>
              <w:t xml:space="preserve">or CMT 1/2 </w:t>
            </w:r>
            <w:r w:rsidR="00E97822" w:rsidRPr="006215B0">
              <w:rPr>
                <w:sz w:val="22"/>
                <w:szCs w:val="22"/>
              </w:rPr>
              <w:t>competencies</w:t>
            </w:r>
          </w:p>
          <w:p w:rsidR="00DC2A6B" w:rsidRPr="006215B0" w:rsidRDefault="00DC2A6B" w:rsidP="00E97822">
            <w:pPr>
              <w:rPr>
                <w:sz w:val="22"/>
                <w:szCs w:val="22"/>
              </w:rPr>
            </w:pPr>
          </w:p>
          <w:p w:rsidR="00DC2A6B" w:rsidRPr="006215B0" w:rsidRDefault="00DC2A6B" w:rsidP="00E97822">
            <w:pPr>
              <w:rPr>
                <w:sz w:val="22"/>
                <w:szCs w:val="22"/>
              </w:rPr>
            </w:pPr>
            <w:r w:rsidRPr="006215B0">
              <w:rPr>
                <w:sz w:val="22"/>
                <w:szCs w:val="22"/>
              </w:rPr>
              <w:t xml:space="preserve">At least </w:t>
            </w:r>
            <w:r w:rsidR="004B2335" w:rsidRPr="006215B0">
              <w:rPr>
                <w:sz w:val="22"/>
                <w:szCs w:val="22"/>
              </w:rPr>
              <w:t>6</w:t>
            </w:r>
            <w:r w:rsidR="00EE7970" w:rsidRPr="006215B0">
              <w:rPr>
                <w:sz w:val="22"/>
                <w:szCs w:val="22"/>
              </w:rPr>
              <w:t xml:space="preserve"> months</w:t>
            </w:r>
            <w:r w:rsidR="00AC25E6" w:rsidRPr="006215B0">
              <w:rPr>
                <w:sz w:val="22"/>
                <w:szCs w:val="22"/>
              </w:rPr>
              <w:t xml:space="preserve"> NHS</w:t>
            </w:r>
            <w:r w:rsidR="00EE7970" w:rsidRPr="006215B0">
              <w:rPr>
                <w:sz w:val="22"/>
                <w:szCs w:val="22"/>
              </w:rPr>
              <w:t xml:space="preserve"> </w:t>
            </w:r>
            <w:r w:rsidR="00155A53" w:rsidRPr="006215B0">
              <w:rPr>
                <w:sz w:val="22"/>
                <w:szCs w:val="22"/>
              </w:rPr>
              <w:t>experience within dermatology</w:t>
            </w:r>
          </w:p>
          <w:p w:rsidR="00DC2A6B" w:rsidRPr="006215B0" w:rsidRDefault="00DC2A6B" w:rsidP="00E97822">
            <w:pPr>
              <w:rPr>
                <w:sz w:val="22"/>
                <w:szCs w:val="22"/>
              </w:rPr>
            </w:pPr>
          </w:p>
          <w:p w:rsidR="00DC2A6B" w:rsidRPr="006215B0" w:rsidRDefault="00DC2A6B" w:rsidP="00E97822">
            <w:pPr>
              <w:rPr>
                <w:sz w:val="22"/>
                <w:szCs w:val="22"/>
              </w:rPr>
            </w:pPr>
            <w:r w:rsidRPr="006215B0">
              <w:rPr>
                <w:sz w:val="22"/>
                <w:szCs w:val="22"/>
              </w:rPr>
              <w:t>Ability to assess patients effici</w:t>
            </w:r>
            <w:r w:rsidR="00155A53" w:rsidRPr="006215B0">
              <w:rPr>
                <w:sz w:val="22"/>
                <w:szCs w:val="22"/>
              </w:rPr>
              <w:t>ently in an out-patient setting</w:t>
            </w:r>
          </w:p>
          <w:p w:rsidR="00BA021A" w:rsidRPr="006215B0" w:rsidRDefault="00BA021A" w:rsidP="00E97822">
            <w:pPr>
              <w:rPr>
                <w:sz w:val="22"/>
                <w:szCs w:val="22"/>
              </w:rPr>
            </w:pPr>
          </w:p>
          <w:p w:rsidR="00BA021A" w:rsidRPr="006215B0" w:rsidRDefault="00BA021A" w:rsidP="00BA021A">
            <w:pPr>
              <w:autoSpaceDE w:val="0"/>
              <w:autoSpaceDN w:val="0"/>
              <w:adjustRightInd w:val="0"/>
              <w:rPr>
                <w:sz w:val="22"/>
                <w:szCs w:val="22"/>
                <w:lang w:eastAsia="en-GB"/>
              </w:rPr>
            </w:pPr>
            <w:r w:rsidRPr="006215B0">
              <w:rPr>
                <w:sz w:val="22"/>
                <w:szCs w:val="22"/>
                <w:lang w:eastAsia="en-GB"/>
              </w:rPr>
              <w:t>Good medical knowledge with a breadth of experience</w:t>
            </w:r>
          </w:p>
          <w:p w:rsidR="00BA021A" w:rsidRPr="006215B0" w:rsidRDefault="00BA021A" w:rsidP="00F532F9">
            <w:pPr>
              <w:autoSpaceDE w:val="0"/>
              <w:autoSpaceDN w:val="0"/>
              <w:adjustRightInd w:val="0"/>
              <w:rPr>
                <w:sz w:val="22"/>
                <w:szCs w:val="22"/>
              </w:rPr>
            </w:pPr>
            <w:r w:rsidRPr="006215B0">
              <w:rPr>
                <w:sz w:val="22"/>
                <w:szCs w:val="22"/>
                <w:lang w:eastAsia="en-GB"/>
              </w:rPr>
              <w:t>Some knowledge of common of skin conditions</w:t>
            </w:r>
          </w:p>
        </w:tc>
        <w:tc>
          <w:tcPr>
            <w:tcW w:w="5670" w:type="dxa"/>
            <w:tcMar>
              <w:top w:w="0" w:type="dxa"/>
              <w:left w:w="108" w:type="dxa"/>
              <w:bottom w:w="0" w:type="dxa"/>
              <w:right w:w="108" w:type="dxa"/>
            </w:tcMar>
          </w:tcPr>
          <w:p w:rsidR="00550403" w:rsidRPr="006215B0" w:rsidRDefault="00155A53" w:rsidP="007F2562">
            <w:pPr>
              <w:pStyle w:val="Header"/>
              <w:tabs>
                <w:tab w:val="clear" w:pos="4513"/>
                <w:tab w:val="clear" w:pos="9026"/>
              </w:tabs>
              <w:rPr>
                <w:bCs/>
                <w:iCs/>
                <w:sz w:val="22"/>
                <w:szCs w:val="22"/>
              </w:rPr>
            </w:pPr>
            <w:r w:rsidRPr="006215B0">
              <w:rPr>
                <w:bCs/>
                <w:iCs/>
                <w:sz w:val="22"/>
                <w:szCs w:val="22"/>
              </w:rPr>
              <w:t>Diploma in dermatology</w:t>
            </w:r>
          </w:p>
          <w:p w:rsidR="00905BD8" w:rsidRPr="006215B0" w:rsidRDefault="00905BD8" w:rsidP="007F2562">
            <w:pPr>
              <w:pStyle w:val="Header"/>
              <w:tabs>
                <w:tab w:val="clear" w:pos="4513"/>
                <w:tab w:val="clear" w:pos="9026"/>
              </w:tabs>
              <w:rPr>
                <w:bCs/>
                <w:iCs/>
                <w:sz w:val="22"/>
                <w:szCs w:val="22"/>
              </w:rPr>
            </w:pPr>
          </w:p>
          <w:p w:rsidR="00905BD8" w:rsidRPr="006215B0" w:rsidRDefault="00905BD8" w:rsidP="007F2562">
            <w:pPr>
              <w:pStyle w:val="Header"/>
              <w:tabs>
                <w:tab w:val="clear" w:pos="4513"/>
                <w:tab w:val="clear" w:pos="9026"/>
              </w:tabs>
              <w:rPr>
                <w:bCs/>
                <w:iCs/>
                <w:sz w:val="22"/>
                <w:szCs w:val="22"/>
              </w:rPr>
            </w:pPr>
            <w:r w:rsidRPr="006215B0">
              <w:rPr>
                <w:bCs/>
                <w:iCs/>
                <w:sz w:val="22"/>
                <w:szCs w:val="22"/>
              </w:rPr>
              <w:t>Working towards CESR</w:t>
            </w:r>
          </w:p>
          <w:p w:rsidR="00BA021A" w:rsidRPr="006215B0" w:rsidRDefault="00BA021A" w:rsidP="007F2562">
            <w:pPr>
              <w:pStyle w:val="Header"/>
              <w:tabs>
                <w:tab w:val="clear" w:pos="4513"/>
                <w:tab w:val="clear" w:pos="9026"/>
              </w:tabs>
              <w:rPr>
                <w:bCs/>
                <w:iCs/>
                <w:sz w:val="22"/>
                <w:szCs w:val="22"/>
              </w:rPr>
            </w:pPr>
          </w:p>
          <w:p w:rsidR="00BA021A" w:rsidRPr="006215B0" w:rsidRDefault="00BA021A" w:rsidP="00F532F9">
            <w:pPr>
              <w:autoSpaceDE w:val="0"/>
              <w:autoSpaceDN w:val="0"/>
              <w:adjustRightInd w:val="0"/>
              <w:rPr>
                <w:bCs/>
                <w:iCs/>
                <w:sz w:val="22"/>
                <w:szCs w:val="22"/>
              </w:rPr>
            </w:pPr>
            <w:r w:rsidRPr="006215B0">
              <w:rPr>
                <w:sz w:val="22"/>
                <w:szCs w:val="22"/>
                <w:lang w:eastAsia="en-GB"/>
              </w:rPr>
              <w:t>Attendance at dermatology courses</w:t>
            </w:r>
          </w:p>
          <w:p w:rsidR="00A96D59" w:rsidRPr="006215B0" w:rsidRDefault="00A96D59" w:rsidP="007F2562">
            <w:pPr>
              <w:pStyle w:val="Header"/>
              <w:tabs>
                <w:tab w:val="clear" w:pos="4513"/>
                <w:tab w:val="clear" w:pos="9026"/>
              </w:tabs>
              <w:rPr>
                <w:bCs/>
                <w:iCs/>
                <w:sz w:val="22"/>
                <w:szCs w:val="22"/>
              </w:rPr>
            </w:pPr>
          </w:p>
          <w:p w:rsidR="00BA021A" w:rsidRPr="006215B0" w:rsidRDefault="00BA021A" w:rsidP="00BA021A">
            <w:pPr>
              <w:autoSpaceDE w:val="0"/>
              <w:autoSpaceDN w:val="0"/>
              <w:adjustRightInd w:val="0"/>
              <w:rPr>
                <w:sz w:val="22"/>
                <w:szCs w:val="22"/>
                <w:lang w:eastAsia="en-GB"/>
              </w:rPr>
            </w:pPr>
            <w:r w:rsidRPr="006215B0">
              <w:rPr>
                <w:sz w:val="22"/>
                <w:szCs w:val="22"/>
                <w:lang w:eastAsia="en-GB"/>
              </w:rPr>
              <w:t>Clinical Audit experience</w:t>
            </w:r>
          </w:p>
          <w:p w:rsidR="00A96D59" w:rsidRPr="006215B0" w:rsidRDefault="00BA021A" w:rsidP="00BA021A">
            <w:pPr>
              <w:pStyle w:val="Header"/>
              <w:tabs>
                <w:tab w:val="clear" w:pos="4513"/>
                <w:tab w:val="clear" w:pos="9026"/>
              </w:tabs>
              <w:rPr>
                <w:bCs/>
                <w:iCs/>
                <w:sz w:val="22"/>
                <w:szCs w:val="22"/>
              </w:rPr>
            </w:pPr>
            <w:r w:rsidRPr="006215B0">
              <w:rPr>
                <w:sz w:val="22"/>
                <w:szCs w:val="22"/>
                <w:lang w:eastAsia="en-GB"/>
              </w:rPr>
              <w:t>Skin surgery skills</w:t>
            </w:r>
          </w:p>
        </w:tc>
      </w:tr>
      <w:tr w:rsidR="00550403" w:rsidRPr="006215B0" w:rsidTr="00A96D59">
        <w:trPr>
          <w:trHeight w:val="689"/>
        </w:trPr>
        <w:tc>
          <w:tcPr>
            <w:tcW w:w="2637" w:type="dxa"/>
            <w:tcMar>
              <w:top w:w="0" w:type="dxa"/>
              <w:left w:w="108" w:type="dxa"/>
              <w:bottom w:w="0" w:type="dxa"/>
              <w:right w:w="108" w:type="dxa"/>
            </w:tcMar>
          </w:tcPr>
          <w:p w:rsidR="00550403" w:rsidRPr="006215B0" w:rsidRDefault="00550403" w:rsidP="00550403">
            <w:pPr>
              <w:pStyle w:val="BodyTextIndent"/>
              <w:ind w:left="0"/>
              <w:rPr>
                <w:bCs/>
                <w:sz w:val="22"/>
                <w:szCs w:val="22"/>
              </w:rPr>
            </w:pPr>
            <w:r w:rsidRPr="006215B0">
              <w:rPr>
                <w:bCs/>
                <w:sz w:val="22"/>
                <w:szCs w:val="22"/>
              </w:rPr>
              <w:t xml:space="preserve">Teaching </w:t>
            </w:r>
            <w:r w:rsidR="00A96D59" w:rsidRPr="006215B0">
              <w:rPr>
                <w:bCs/>
                <w:sz w:val="22"/>
                <w:szCs w:val="22"/>
              </w:rPr>
              <w:t>and</w:t>
            </w:r>
            <w:r w:rsidRPr="006215B0">
              <w:rPr>
                <w:bCs/>
                <w:sz w:val="22"/>
                <w:szCs w:val="22"/>
              </w:rPr>
              <w:t xml:space="preserve"> Training</w:t>
            </w:r>
          </w:p>
        </w:tc>
        <w:tc>
          <w:tcPr>
            <w:tcW w:w="6118" w:type="dxa"/>
            <w:tcMar>
              <w:top w:w="0" w:type="dxa"/>
              <w:left w:w="108" w:type="dxa"/>
              <w:bottom w:w="0" w:type="dxa"/>
              <w:right w:w="108" w:type="dxa"/>
            </w:tcMar>
          </w:tcPr>
          <w:p w:rsidR="00550403" w:rsidRPr="006215B0" w:rsidRDefault="00550403" w:rsidP="007F2562">
            <w:pPr>
              <w:pStyle w:val="Header"/>
              <w:tabs>
                <w:tab w:val="clear" w:pos="4513"/>
                <w:tab w:val="clear" w:pos="9026"/>
              </w:tabs>
              <w:rPr>
                <w:iCs/>
                <w:sz w:val="22"/>
                <w:szCs w:val="22"/>
              </w:rPr>
            </w:pPr>
          </w:p>
          <w:p w:rsidR="00BA021A" w:rsidRPr="006215B0" w:rsidRDefault="00BA021A" w:rsidP="00BA021A">
            <w:pPr>
              <w:pStyle w:val="Header"/>
              <w:tabs>
                <w:tab w:val="clear" w:pos="4513"/>
                <w:tab w:val="clear" w:pos="9026"/>
              </w:tabs>
              <w:rPr>
                <w:iCs/>
                <w:sz w:val="22"/>
                <w:szCs w:val="22"/>
              </w:rPr>
            </w:pPr>
          </w:p>
        </w:tc>
        <w:tc>
          <w:tcPr>
            <w:tcW w:w="5670" w:type="dxa"/>
            <w:tcMar>
              <w:top w:w="0" w:type="dxa"/>
              <w:left w:w="108" w:type="dxa"/>
              <w:bottom w:w="0" w:type="dxa"/>
              <w:right w:w="108" w:type="dxa"/>
            </w:tcMar>
          </w:tcPr>
          <w:p w:rsidR="00550403" w:rsidRPr="006215B0" w:rsidRDefault="00155A53" w:rsidP="00F532F9">
            <w:pPr>
              <w:autoSpaceDE w:val="0"/>
              <w:autoSpaceDN w:val="0"/>
              <w:adjustRightInd w:val="0"/>
              <w:rPr>
                <w:iCs/>
                <w:sz w:val="22"/>
                <w:szCs w:val="22"/>
              </w:rPr>
            </w:pPr>
            <w:r w:rsidRPr="0011511D">
              <w:rPr>
                <w:iCs/>
                <w:sz w:val="22"/>
                <w:szCs w:val="22"/>
              </w:rPr>
              <w:t>Experience in supervision / sharing of knowledge with others</w:t>
            </w:r>
            <w:r w:rsidR="00F532F9" w:rsidRPr="006215B0">
              <w:rPr>
                <w:sz w:val="22"/>
                <w:szCs w:val="22"/>
                <w:lang w:eastAsia="en-GB"/>
              </w:rPr>
              <w:t xml:space="preserve"> as the role involves supporting specialist nursing colleagues and nurse led services</w:t>
            </w:r>
          </w:p>
          <w:p w:rsidR="00BA021A" w:rsidRPr="006215B0" w:rsidRDefault="00BA021A" w:rsidP="00155A53">
            <w:pPr>
              <w:pStyle w:val="Header"/>
              <w:tabs>
                <w:tab w:val="center" w:pos="4153"/>
                <w:tab w:val="right" w:pos="8306"/>
              </w:tabs>
              <w:rPr>
                <w:iCs/>
                <w:sz w:val="22"/>
                <w:szCs w:val="22"/>
              </w:rPr>
            </w:pPr>
            <w:r w:rsidRPr="006215B0">
              <w:rPr>
                <w:iCs/>
                <w:sz w:val="22"/>
                <w:szCs w:val="22"/>
              </w:rPr>
              <w:t>Clinical teaching experience</w:t>
            </w:r>
          </w:p>
          <w:p w:rsidR="00155A53" w:rsidRPr="006215B0" w:rsidRDefault="00155A53" w:rsidP="00155A53">
            <w:pPr>
              <w:pStyle w:val="Header"/>
              <w:tabs>
                <w:tab w:val="center" w:pos="4153"/>
                <w:tab w:val="right" w:pos="8306"/>
              </w:tabs>
              <w:rPr>
                <w:iCs/>
                <w:sz w:val="22"/>
                <w:szCs w:val="22"/>
              </w:rPr>
            </w:pPr>
          </w:p>
        </w:tc>
      </w:tr>
      <w:tr w:rsidR="00550403" w:rsidRPr="006215B0" w:rsidTr="00A96D59">
        <w:trPr>
          <w:trHeight w:val="794"/>
        </w:trPr>
        <w:tc>
          <w:tcPr>
            <w:tcW w:w="2637" w:type="dxa"/>
            <w:tcMar>
              <w:top w:w="0" w:type="dxa"/>
              <w:left w:w="108" w:type="dxa"/>
              <w:bottom w:w="0" w:type="dxa"/>
              <w:right w:w="108" w:type="dxa"/>
            </w:tcMar>
          </w:tcPr>
          <w:p w:rsidR="00550403" w:rsidRPr="006215B0" w:rsidRDefault="00550403" w:rsidP="00550403">
            <w:pPr>
              <w:pStyle w:val="Header"/>
              <w:tabs>
                <w:tab w:val="left" w:pos="720"/>
              </w:tabs>
              <w:rPr>
                <w:sz w:val="22"/>
                <w:szCs w:val="22"/>
              </w:rPr>
            </w:pPr>
            <w:r w:rsidRPr="006215B0">
              <w:rPr>
                <w:sz w:val="22"/>
                <w:szCs w:val="22"/>
              </w:rPr>
              <w:t>Development</w:t>
            </w:r>
          </w:p>
        </w:tc>
        <w:tc>
          <w:tcPr>
            <w:tcW w:w="6118" w:type="dxa"/>
            <w:tcMar>
              <w:top w:w="0" w:type="dxa"/>
              <w:left w:w="108" w:type="dxa"/>
              <w:bottom w:w="0" w:type="dxa"/>
              <w:right w:w="108" w:type="dxa"/>
            </w:tcMar>
          </w:tcPr>
          <w:p w:rsidR="00550403" w:rsidRPr="006215B0" w:rsidRDefault="000057FA" w:rsidP="00550403">
            <w:pPr>
              <w:pStyle w:val="Header"/>
              <w:rPr>
                <w:sz w:val="22"/>
                <w:szCs w:val="22"/>
              </w:rPr>
            </w:pPr>
            <w:r w:rsidRPr="006215B0">
              <w:rPr>
                <w:sz w:val="22"/>
                <w:szCs w:val="22"/>
              </w:rPr>
              <w:t>Evidence of relevant continuing professional development</w:t>
            </w:r>
          </w:p>
        </w:tc>
        <w:tc>
          <w:tcPr>
            <w:tcW w:w="5670" w:type="dxa"/>
            <w:tcMar>
              <w:top w:w="0" w:type="dxa"/>
              <w:left w:w="108" w:type="dxa"/>
              <w:bottom w:w="0" w:type="dxa"/>
              <w:right w:w="108" w:type="dxa"/>
            </w:tcMar>
          </w:tcPr>
          <w:p w:rsidR="00550403" w:rsidRPr="006215B0" w:rsidRDefault="00550403" w:rsidP="00550403">
            <w:pPr>
              <w:pStyle w:val="BodyTextIndent"/>
              <w:ind w:left="360"/>
              <w:rPr>
                <w:iCs/>
                <w:sz w:val="22"/>
                <w:szCs w:val="22"/>
              </w:rPr>
            </w:pPr>
          </w:p>
        </w:tc>
      </w:tr>
      <w:tr w:rsidR="00550403" w:rsidRPr="006215B0" w:rsidTr="00A96D59">
        <w:trPr>
          <w:trHeight w:val="816"/>
        </w:trPr>
        <w:tc>
          <w:tcPr>
            <w:tcW w:w="2637" w:type="dxa"/>
            <w:tcMar>
              <w:top w:w="0" w:type="dxa"/>
              <w:left w:w="108" w:type="dxa"/>
              <w:bottom w:w="0" w:type="dxa"/>
              <w:right w:w="108" w:type="dxa"/>
            </w:tcMar>
          </w:tcPr>
          <w:p w:rsidR="00550403" w:rsidRPr="006215B0" w:rsidRDefault="00550403" w:rsidP="00550403">
            <w:pPr>
              <w:pStyle w:val="BodyTextIndent2"/>
              <w:spacing w:after="0" w:line="240" w:lineRule="auto"/>
              <w:ind w:left="-23"/>
              <w:rPr>
                <w:bCs/>
                <w:sz w:val="22"/>
                <w:szCs w:val="22"/>
              </w:rPr>
            </w:pPr>
            <w:r w:rsidRPr="006215B0">
              <w:rPr>
                <w:bCs/>
                <w:sz w:val="22"/>
                <w:szCs w:val="22"/>
              </w:rPr>
              <w:t xml:space="preserve">Research </w:t>
            </w:r>
            <w:r w:rsidR="00A96D59" w:rsidRPr="006215B0">
              <w:rPr>
                <w:bCs/>
                <w:sz w:val="22"/>
                <w:szCs w:val="22"/>
              </w:rPr>
              <w:t>and</w:t>
            </w:r>
            <w:r w:rsidRPr="006215B0">
              <w:rPr>
                <w:bCs/>
                <w:sz w:val="22"/>
                <w:szCs w:val="22"/>
              </w:rPr>
              <w:t xml:space="preserve"> Publications</w:t>
            </w:r>
          </w:p>
        </w:tc>
        <w:tc>
          <w:tcPr>
            <w:tcW w:w="6118" w:type="dxa"/>
            <w:tcMar>
              <w:top w:w="0" w:type="dxa"/>
              <w:left w:w="108" w:type="dxa"/>
              <w:bottom w:w="0" w:type="dxa"/>
              <w:right w:w="108" w:type="dxa"/>
            </w:tcMar>
          </w:tcPr>
          <w:p w:rsidR="00550403" w:rsidRPr="006215B0" w:rsidRDefault="00550403" w:rsidP="00550403">
            <w:pPr>
              <w:pStyle w:val="Header"/>
              <w:tabs>
                <w:tab w:val="num" w:pos="360"/>
              </w:tabs>
              <w:ind w:left="360" w:hanging="360"/>
              <w:rPr>
                <w:iCs/>
                <w:sz w:val="22"/>
                <w:szCs w:val="22"/>
              </w:rPr>
            </w:pPr>
          </w:p>
        </w:tc>
        <w:tc>
          <w:tcPr>
            <w:tcW w:w="5670" w:type="dxa"/>
            <w:tcMar>
              <w:top w:w="0" w:type="dxa"/>
              <w:left w:w="108" w:type="dxa"/>
              <w:bottom w:w="0" w:type="dxa"/>
              <w:right w:w="108" w:type="dxa"/>
            </w:tcMar>
          </w:tcPr>
          <w:p w:rsidR="00550403" w:rsidRPr="006215B0" w:rsidRDefault="000057FA" w:rsidP="00550403">
            <w:pPr>
              <w:pStyle w:val="BodyTextIndent"/>
              <w:tabs>
                <w:tab w:val="num" w:pos="360"/>
              </w:tabs>
              <w:spacing w:after="0"/>
              <w:ind w:left="0"/>
              <w:rPr>
                <w:iCs/>
                <w:sz w:val="22"/>
                <w:szCs w:val="22"/>
              </w:rPr>
            </w:pPr>
            <w:r w:rsidRPr="006215B0">
              <w:rPr>
                <w:iCs/>
                <w:sz w:val="22"/>
                <w:szCs w:val="22"/>
              </w:rPr>
              <w:t>Evidence of publi</w:t>
            </w:r>
            <w:r w:rsidR="0062053E" w:rsidRPr="006215B0">
              <w:rPr>
                <w:iCs/>
                <w:sz w:val="22"/>
                <w:szCs w:val="22"/>
              </w:rPr>
              <w:t>cations relating to Dermatology</w:t>
            </w:r>
          </w:p>
        </w:tc>
      </w:tr>
      <w:tr w:rsidR="00550403" w:rsidRPr="006215B0" w:rsidTr="00A96D59">
        <w:trPr>
          <w:trHeight w:val="686"/>
        </w:trPr>
        <w:tc>
          <w:tcPr>
            <w:tcW w:w="2637" w:type="dxa"/>
            <w:tcMar>
              <w:top w:w="0" w:type="dxa"/>
              <w:left w:w="108" w:type="dxa"/>
              <w:bottom w:w="0" w:type="dxa"/>
              <w:right w:w="108" w:type="dxa"/>
            </w:tcMar>
          </w:tcPr>
          <w:p w:rsidR="00550403" w:rsidRPr="006215B0" w:rsidRDefault="00550403" w:rsidP="00550403">
            <w:pPr>
              <w:pStyle w:val="BodyTextIndent2"/>
              <w:ind w:hanging="283"/>
              <w:rPr>
                <w:bCs/>
                <w:sz w:val="22"/>
                <w:szCs w:val="22"/>
              </w:rPr>
            </w:pPr>
            <w:r w:rsidRPr="006215B0">
              <w:rPr>
                <w:bCs/>
                <w:sz w:val="22"/>
                <w:szCs w:val="22"/>
              </w:rPr>
              <w:t>Clinical Audit</w:t>
            </w:r>
          </w:p>
        </w:tc>
        <w:tc>
          <w:tcPr>
            <w:tcW w:w="6118" w:type="dxa"/>
            <w:tcMar>
              <w:top w:w="0" w:type="dxa"/>
              <w:left w:w="108" w:type="dxa"/>
              <w:bottom w:w="0" w:type="dxa"/>
              <w:right w:w="108" w:type="dxa"/>
            </w:tcMar>
          </w:tcPr>
          <w:p w:rsidR="00550403" w:rsidRPr="006215B0" w:rsidRDefault="000057FA" w:rsidP="00550403">
            <w:pPr>
              <w:pStyle w:val="Header"/>
              <w:tabs>
                <w:tab w:val="center" w:pos="4153"/>
                <w:tab w:val="right" w:pos="8306"/>
              </w:tabs>
              <w:rPr>
                <w:iCs/>
                <w:sz w:val="22"/>
                <w:szCs w:val="22"/>
              </w:rPr>
            </w:pPr>
            <w:r w:rsidRPr="006215B0">
              <w:rPr>
                <w:iCs/>
                <w:sz w:val="22"/>
                <w:szCs w:val="22"/>
              </w:rPr>
              <w:t>Evi</w:t>
            </w:r>
            <w:r w:rsidR="0062053E" w:rsidRPr="006215B0">
              <w:rPr>
                <w:iCs/>
                <w:sz w:val="22"/>
                <w:szCs w:val="22"/>
              </w:rPr>
              <w:t>dence of participation in audit</w:t>
            </w:r>
          </w:p>
        </w:tc>
        <w:tc>
          <w:tcPr>
            <w:tcW w:w="5670" w:type="dxa"/>
            <w:tcMar>
              <w:top w:w="0" w:type="dxa"/>
              <w:left w:w="108" w:type="dxa"/>
              <w:bottom w:w="0" w:type="dxa"/>
              <w:right w:w="108" w:type="dxa"/>
            </w:tcMar>
          </w:tcPr>
          <w:p w:rsidR="00550403" w:rsidRPr="006215B0" w:rsidRDefault="00F532F9" w:rsidP="0011511D">
            <w:pPr>
              <w:pStyle w:val="BodyTextIndent"/>
              <w:tabs>
                <w:tab w:val="num" w:pos="360"/>
              </w:tabs>
              <w:ind w:left="0"/>
              <w:contextualSpacing/>
              <w:rPr>
                <w:iCs/>
                <w:sz w:val="22"/>
                <w:szCs w:val="22"/>
              </w:rPr>
            </w:pPr>
            <w:r w:rsidRPr="006215B0">
              <w:rPr>
                <w:iCs/>
                <w:sz w:val="22"/>
                <w:szCs w:val="22"/>
              </w:rPr>
              <w:t xml:space="preserve">Evidence of participation in audit relating to </w:t>
            </w:r>
            <w:r w:rsidR="009970C1" w:rsidRPr="006215B0">
              <w:rPr>
                <w:iCs/>
                <w:sz w:val="22"/>
                <w:szCs w:val="22"/>
              </w:rPr>
              <w:t>D</w:t>
            </w:r>
            <w:r w:rsidRPr="006215B0">
              <w:rPr>
                <w:iCs/>
                <w:sz w:val="22"/>
                <w:szCs w:val="22"/>
              </w:rPr>
              <w:t>ermatology</w:t>
            </w:r>
          </w:p>
        </w:tc>
      </w:tr>
      <w:tr w:rsidR="000720E7" w:rsidRPr="006215B0" w:rsidTr="00A96D59">
        <w:trPr>
          <w:trHeight w:val="1840"/>
        </w:trPr>
        <w:tc>
          <w:tcPr>
            <w:tcW w:w="2637" w:type="dxa"/>
            <w:tcMar>
              <w:top w:w="0" w:type="dxa"/>
              <w:left w:w="108" w:type="dxa"/>
              <w:bottom w:w="0" w:type="dxa"/>
              <w:right w:w="108" w:type="dxa"/>
            </w:tcMar>
          </w:tcPr>
          <w:p w:rsidR="000720E7" w:rsidRPr="006215B0" w:rsidRDefault="000720E7" w:rsidP="006B65B0">
            <w:pPr>
              <w:pStyle w:val="BodyTextIndent2"/>
              <w:spacing w:after="0" w:line="240" w:lineRule="auto"/>
              <w:ind w:left="0"/>
              <w:rPr>
                <w:b/>
                <w:bCs/>
                <w:sz w:val="22"/>
                <w:szCs w:val="22"/>
              </w:rPr>
            </w:pPr>
            <w:r w:rsidRPr="006215B0">
              <w:rPr>
                <w:bCs/>
                <w:sz w:val="22"/>
                <w:szCs w:val="22"/>
              </w:rPr>
              <w:t>Management and Administration</w:t>
            </w:r>
          </w:p>
        </w:tc>
        <w:tc>
          <w:tcPr>
            <w:tcW w:w="6118" w:type="dxa"/>
            <w:tcMar>
              <w:top w:w="0" w:type="dxa"/>
              <w:left w:w="108" w:type="dxa"/>
              <w:bottom w:w="0" w:type="dxa"/>
              <w:right w:w="108" w:type="dxa"/>
            </w:tcMar>
          </w:tcPr>
          <w:p w:rsidR="000720E7" w:rsidRPr="006215B0" w:rsidRDefault="000720E7" w:rsidP="00F64660">
            <w:pPr>
              <w:autoSpaceDE w:val="0"/>
              <w:autoSpaceDN w:val="0"/>
              <w:adjustRightInd w:val="0"/>
              <w:rPr>
                <w:sz w:val="22"/>
                <w:szCs w:val="22"/>
              </w:rPr>
            </w:pPr>
            <w:r w:rsidRPr="006215B0">
              <w:rPr>
                <w:sz w:val="22"/>
                <w:szCs w:val="22"/>
              </w:rPr>
              <w:t>Capacity to manage/prioritise time and information effectively</w:t>
            </w:r>
          </w:p>
          <w:p w:rsidR="00A80D9D" w:rsidRPr="006215B0" w:rsidRDefault="00A80D9D" w:rsidP="00F64660">
            <w:pPr>
              <w:autoSpaceDE w:val="0"/>
              <w:autoSpaceDN w:val="0"/>
              <w:adjustRightInd w:val="0"/>
              <w:rPr>
                <w:sz w:val="22"/>
                <w:szCs w:val="22"/>
              </w:rPr>
            </w:pPr>
          </w:p>
          <w:p w:rsidR="000720E7" w:rsidRPr="006215B0" w:rsidRDefault="000720E7" w:rsidP="00F64660">
            <w:pPr>
              <w:rPr>
                <w:sz w:val="22"/>
                <w:szCs w:val="22"/>
              </w:rPr>
            </w:pPr>
            <w:r w:rsidRPr="006215B0">
              <w:rPr>
                <w:sz w:val="22"/>
                <w:szCs w:val="22"/>
              </w:rPr>
              <w:t>Evidence of thoroughness</w:t>
            </w:r>
            <w:r w:rsidR="00A80D9D" w:rsidRPr="006215B0">
              <w:rPr>
                <w:sz w:val="22"/>
                <w:szCs w:val="22"/>
              </w:rPr>
              <w:t>,</w:t>
            </w:r>
            <w:r w:rsidR="00F64660" w:rsidRPr="006215B0">
              <w:rPr>
                <w:sz w:val="22"/>
                <w:szCs w:val="22"/>
              </w:rPr>
              <w:t xml:space="preserve"> </w:t>
            </w:r>
            <w:r w:rsidRPr="006215B0">
              <w:rPr>
                <w:sz w:val="22"/>
                <w:szCs w:val="22"/>
              </w:rPr>
              <w:t>is well prepared, shows self-discipline / commitment, is punctual and meets deadlines</w:t>
            </w:r>
          </w:p>
          <w:p w:rsidR="000720E7" w:rsidRPr="006215B0" w:rsidRDefault="000720E7" w:rsidP="00CB5D53">
            <w:pPr>
              <w:rPr>
                <w:b/>
                <w:sz w:val="22"/>
                <w:szCs w:val="22"/>
              </w:rPr>
            </w:pPr>
          </w:p>
        </w:tc>
        <w:tc>
          <w:tcPr>
            <w:tcW w:w="5670" w:type="dxa"/>
            <w:tcMar>
              <w:top w:w="0" w:type="dxa"/>
              <w:left w:w="108" w:type="dxa"/>
              <w:bottom w:w="0" w:type="dxa"/>
              <w:right w:w="108" w:type="dxa"/>
            </w:tcMar>
          </w:tcPr>
          <w:p w:rsidR="00C74D7B" w:rsidRPr="006215B0" w:rsidRDefault="00C74D7B" w:rsidP="00C74D7B">
            <w:pPr>
              <w:autoSpaceDE w:val="0"/>
              <w:autoSpaceDN w:val="0"/>
              <w:adjustRightInd w:val="0"/>
              <w:rPr>
                <w:sz w:val="22"/>
                <w:szCs w:val="22"/>
              </w:rPr>
            </w:pPr>
            <w:r w:rsidRPr="006215B0">
              <w:rPr>
                <w:sz w:val="22"/>
                <w:szCs w:val="22"/>
              </w:rPr>
              <w:t>Evidence of involvement in management commensurate with experience</w:t>
            </w:r>
          </w:p>
          <w:p w:rsidR="00C74D7B" w:rsidRPr="006215B0" w:rsidRDefault="00C74D7B" w:rsidP="00C74D7B">
            <w:pPr>
              <w:autoSpaceDE w:val="0"/>
              <w:autoSpaceDN w:val="0"/>
              <w:adjustRightInd w:val="0"/>
              <w:rPr>
                <w:sz w:val="22"/>
                <w:szCs w:val="22"/>
              </w:rPr>
            </w:pPr>
          </w:p>
          <w:p w:rsidR="00C74D7B" w:rsidRPr="006215B0" w:rsidRDefault="00C74D7B" w:rsidP="00C74D7B">
            <w:pPr>
              <w:autoSpaceDE w:val="0"/>
              <w:autoSpaceDN w:val="0"/>
              <w:adjustRightInd w:val="0"/>
              <w:rPr>
                <w:sz w:val="22"/>
                <w:szCs w:val="22"/>
              </w:rPr>
            </w:pPr>
            <w:r w:rsidRPr="006215B0">
              <w:rPr>
                <w:sz w:val="22"/>
                <w:szCs w:val="22"/>
              </w:rPr>
              <w:t>Understanding of resource management and quality assurance</w:t>
            </w:r>
          </w:p>
          <w:p w:rsidR="000720E7" w:rsidRPr="006215B0" w:rsidRDefault="000720E7" w:rsidP="007F2562">
            <w:pPr>
              <w:pStyle w:val="Header"/>
              <w:tabs>
                <w:tab w:val="clear" w:pos="4513"/>
                <w:tab w:val="clear" w:pos="9026"/>
                <w:tab w:val="center" w:pos="4153"/>
                <w:tab w:val="right" w:pos="8306"/>
              </w:tabs>
              <w:rPr>
                <w:b/>
                <w:iCs/>
                <w:sz w:val="22"/>
                <w:szCs w:val="22"/>
              </w:rPr>
            </w:pPr>
          </w:p>
          <w:p w:rsidR="00F64660" w:rsidRPr="006215B0" w:rsidRDefault="00F64660" w:rsidP="00F64660">
            <w:pPr>
              <w:autoSpaceDE w:val="0"/>
              <w:autoSpaceDN w:val="0"/>
              <w:adjustRightInd w:val="0"/>
              <w:rPr>
                <w:sz w:val="22"/>
                <w:szCs w:val="22"/>
              </w:rPr>
            </w:pPr>
            <w:r w:rsidRPr="006215B0">
              <w:rPr>
                <w:sz w:val="22"/>
                <w:szCs w:val="22"/>
              </w:rPr>
              <w:t>Demonstrates information technology skills</w:t>
            </w:r>
          </w:p>
          <w:p w:rsidR="00F64660" w:rsidRPr="006215B0" w:rsidRDefault="00F64660" w:rsidP="007F2562">
            <w:pPr>
              <w:pStyle w:val="Header"/>
              <w:tabs>
                <w:tab w:val="clear" w:pos="4513"/>
                <w:tab w:val="clear" w:pos="9026"/>
                <w:tab w:val="center" w:pos="4153"/>
                <w:tab w:val="right" w:pos="8306"/>
              </w:tabs>
              <w:rPr>
                <w:b/>
                <w:iCs/>
                <w:sz w:val="22"/>
                <w:szCs w:val="22"/>
              </w:rPr>
            </w:pPr>
          </w:p>
        </w:tc>
      </w:tr>
      <w:tr w:rsidR="00550403" w:rsidRPr="006215B0" w:rsidTr="00A96D59">
        <w:trPr>
          <w:trHeight w:val="1840"/>
        </w:trPr>
        <w:tc>
          <w:tcPr>
            <w:tcW w:w="2637" w:type="dxa"/>
            <w:tcMar>
              <w:top w:w="0" w:type="dxa"/>
              <w:left w:w="108" w:type="dxa"/>
              <w:bottom w:w="0" w:type="dxa"/>
              <w:right w:w="108" w:type="dxa"/>
            </w:tcMar>
          </w:tcPr>
          <w:p w:rsidR="0062053E" w:rsidRPr="006215B0" w:rsidRDefault="0062053E" w:rsidP="006B65B0">
            <w:pPr>
              <w:pStyle w:val="BodyTextIndent2"/>
              <w:spacing w:after="0" w:line="240" w:lineRule="auto"/>
              <w:ind w:left="0"/>
              <w:rPr>
                <w:bCs/>
                <w:sz w:val="22"/>
                <w:szCs w:val="22"/>
              </w:rPr>
            </w:pPr>
          </w:p>
          <w:p w:rsidR="00550403" w:rsidRPr="006215B0" w:rsidRDefault="00550403" w:rsidP="006B65B0">
            <w:pPr>
              <w:pStyle w:val="BodyTextIndent2"/>
              <w:spacing w:after="0" w:line="240" w:lineRule="auto"/>
              <w:ind w:left="0"/>
              <w:rPr>
                <w:bCs/>
                <w:sz w:val="22"/>
                <w:szCs w:val="22"/>
              </w:rPr>
            </w:pPr>
            <w:r w:rsidRPr="006215B0">
              <w:rPr>
                <w:bCs/>
                <w:sz w:val="22"/>
                <w:szCs w:val="22"/>
              </w:rPr>
              <w:t>Personal and Interpersonal</w:t>
            </w:r>
            <w:r w:rsidR="006B65B0" w:rsidRPr="006215B0">
              <w:rPr>
                <w:bCs/>
                <w:sz w:val="22"/>
                <w:szCs w:val="22"/>
              </w:rPr>
              <w:t xml:space="preserve"> </w:t>
            </w:r>
            <w:r w:rsidRPr="006215B0">
              <w:rPr>
                <w:bCs/>
                <w:sz w:val="22"/>
                <w:szCs w:val="22"/>
              </w:rPr>
              <w:t>Skills</w:t>
            </w:r>
          </w:p>
        </w:tc>
        <w:tc>
          <w:tcPr>
            <w:tcW w:w="6118" w:type="dxa"/>
            <w:tcMar>
              <w:top w:w="0" w:type="dxa"/>
              <w:left w:w="108" w:type="dxa"/>
              <w:bottom w:w="0" w:type="dxa"/>
              <w:right w:w="108" w:type="dxa"/>
            </w:tcMar>
          </w:tcPr>
          <w:p w:rsidR="0062053E" w:rsidRPr="006215B0" w:rsidRDefault="0062053E" w:rsidP="009624D3">
            <w:pPr>
              <w:rPr>
                <w:b/>
                <w:sz w:val="22"/>
                <w:szCs w:val="22"/>
              </w:rPr>
            </w:pPr>
          </w:p>
          <w:p w:rsidR="009624D3" w:rsidRPr="006215B0" w:rsidRDefault="009624D3" w:rsidP="00C74D7B">
            <w:pPr>
              <w:rPr>
                <w:sz w:val="22"/>
                <w:szCs w:val="22"/>
              </w:rPr>
            </w:pPr>
            <w:r w:rsidRPr="006215B0">
              <w:rPr>
                <w:sz w:val="22"/>
                <w:szCs w:val="22"/>
              </w:rPr>
              <w:t>Demonstrates clarity in written / spoken communication and capacity to adapt language as appropriate to the situation</w:t>
            </w:r>
          </w:p>
          <w:p w:rsidR="00F64660" w:rsidRPr="006215B0" w:rsidRDefault="00F64660" w:rsidP="00C74D7B">
            <w:pPr>
              <w:rPr>
                <w:sz w:val="22"/>
                <w:szCs w:val="22"/>
              </w:rPr>
            </w:pPr>
          </w:p>
          <w:p w:rsidR="009624D3" w:rsidRPr="006215B0" w:rsidRDefault="009624D3" w:rsidP="00C74D7B">
            <w:pPr>
              <w:rPr>
                <w:sz w:val="22"/>
                <w:szCs w:val="22"/>
              </w:rPr>
            </w:pPr>
            <w:r w:rsidRPr="006215B0">
              <w:rPr>
                <w:sz w:val="22"/>
                <w:szCs w:val="22"/>
              </w:rPr>
              <w:t>Able to build rapport, listen, persuade and negotiate</w:t>
            </w:r>
          </w:p>
          <w:p w:rsidR="00F64660" w:rsidRPr="006215B0" w:rsidRDefault="00F64660" w:rsidP="00C74D7B">
            <w:pPr>
              <w:rPr>
                <w:sz w:val="22"/>
                <w:szCs w:val="22"/>
              </w:rPr>
            </w:pPr>
          </w:p>
          <w:p w:rsidR="009624D3" w:rsidRPr="006215B0" w:rsidRDefault="00C74D7B" w:rsidP="00C74D7B">
            <w:pPr>
              <w:autoSpaceDE w:val="0"/>
              <w:autoSpaceDN w:val="0"/>
              <w:adjustRightInd w:val="0"/>
              <w:rPr>
                <w:sz w:val="22"/>
                <w:szCs w:val="22"/>
              </w:rPr>
            </w:pPr>
            <w:r w:rsidRPr="006215B0">
              <w:rPr>
                <w:sz w:val="22"/>
                <w:szCs w:val="22"/>
              </w:rPr>
              <w:t>Uses</w:t>
            </w:r>
            <w:r w:rsidR="009624D3" w:rsidRPr="006215B0">
              <w:rPr>
                <w:sz w:val="22"/>
                <w:szCs w:val="22"/>
              </w:rPr>
              <w:t xml:space="preserve"> logical / lateral thinking to solve problems / make decisions, indicating an analytical / scientific approach</w:t>
            </w:r>
          </w:p>
          <w:p w:rsidR="00F64660" w:rsidRPr="006215B0" w:rsidRDefault="00F64660" w:rsidP="00C74D7B">
            <w:pPr>
              <w:autoSpaceDE w:val="0"/>
              <w:autoSpaceDN w:val="0"/>
              <w:adjustRightInd w:val="0"/>
              <w:rPr>
                <w:sz w:val="22"/>
                <w:szCs w:val="22"/>
              </w:rPr>
            </w:pPr>
          </w:p>
          <w:p w:rsidR="009624D3" w:rsidRPr="006215B0" w:rsidRDefault="009624D3" w:rsidP="00C74D7B">
            <w:pPr>
              <w:autoSpaceDE w:val="0"/>
              <w:autoSpaceDN w:val="0"/>
              <w:adjustRightInd w:val="0"/>
              <w:rPr>
                <w:sz w:val="22"/>
                <w:szCs w:val="22"/>
              </w:rPr>
            </w:pPr>
            <w:r w:rsidRPr="006215B0">
              <w:rPr>
                <w:sz w:val="22"/>
                <w:szCs w:val="22"/>
              </w:rPr>
              <w:t>Able to work in multi professional teams</w:t>
            </w:r>
          </w:p>
          <w:p w:rsidR="00F64660" w:rsidRPr="006215B0" w:rsidRDefault="00F64660" w:rsidP="00C74D7B">
            <w:pPr>
              <w:autoSpaceDE w:val="0"/>
              <w:autoSpaceDN w:val="0"/>
              <w:adjustRightInd w:val="0"/>
              <w:rPr>
                <w:sz w:val="22"/>
                <w:szCs w:val="22"/>
              </w:rPr>
            </w:pPr>
          </w:p>
          <w:p w:rsidR="0062053E" w:rsidRPr="006215B0" w:rsidRDefault="0062053E" w:rsidP="00C74D7B">
            <w:pPr>
              <w:autoSpaceDE w:val="0"/>
              <w:autoSpaceDN w:val="0"/>
              <w:adjustRightInd w:val="0"/>
              <w:rPr>
                <w:sz w:val="22"/>
                <w:szCs w:val="22"/>
              </w:rPr>
            </w:pPr>
            <w:r w:rsidRPr="006215B0">
              <w:rPr>
                <w:sz w:val="22"/>
                <w:szCs w:val="22"/>
              </w:rPr>
              <w:t>Effective team player</w:t>
            </w:r>
          </w:p>
          <w:p w:rsidR="00F64660" w:rsidRPr="006215B0" w:rsidRDefault="00F64660" w:rsidP="00C74D7B">
            <w:pPr>
              <w:autoSpaceDE w:val="0"/>
              <w:autoSpaceDN w:val="0"/>
              <w:adjustRightInd w:val="0"/>
              <w:rPr>
                <w:sz w:val="22"/>
                <w:szCs w:val="22"/>
              </w:rPr>
            </w:pPr>
          </w:p>
          <w:p w:rsidR="00155A53" w:rsidRPr="006215B0" w:rsidRDefault="00C74D7B" w:rsidP="00C74D7B">
            <w:pPr>
              <w:autoSpaceDE w:val="0"/>
              <w:autoSpaceDN w:val="0"/>
              <w:adjustRightInd w:val="0"/>
              <w:rPr>
                <w:sz w:val="22"/>
                <w:szCs w:val="22"/>
              </w:rPr>
            </w:pPr>
            <w:r w:rsidRPr="006215B0">
              <w:rPr>
                <w:sz w:val="22"/>
                <w:szCs w:val="22"/>
              </w:rPr>
              <w:t xml:space="preserve">Takes </w:t>
            </w:r>
            <w:r w:rsidR="00155A53" w:rsidRPr="006215B0">
              <w:rPr>
                <w:sz w:val="22"/>
                <w:szCs w:val="22"/>
              </w:rPr>
              <w:t>others’ perspectives and treat others with understanding</w:t>
            </w:r>
            <w:r w:rsidRPr="006215B0">
              <w:rPr>
                <w:sz w:val="22"/>
                <w:szCs w:val="22"/>
              </w:rPr>
              <w:t xml:space="preserve"> and respect</w:t>
            </w:r>
          </w:p>
          <w:p w:rsidR="00F64660" w:rsidRPr="006215B0" w:rsidRDefault="00F64660" w:rsidP="00C74D7B">
            <w:pPr>
              <w:autoSpaceDE w:val="0"/>
              <w:autoSpaceDN w:val="0"/>
              <w:adjustRightInd w:val="0"/>
              <w:rPr>
                <w:sz w:val="22"/>
                <w:szCs w:val="22"/>
              </w:rPr>
            </w:pPr>
          </w:p>
          <w:p w:rsidR="00155A53" w:rsidRPr="006215B0" w:rsidRDefault="00155A53" w:rsidP="00C74D7B">
            <w:pPr>
              <w:rPr>
                <w:sz w:val="22"/>
                <w:szCs w:val="22"/>
              </w:rPr>
            </w:pPr>
            <w:r w:rsidRPr="006215B0">
              <w:rPr>
                <w:sz w:val="22"/>
                <w:szCs w:val="22"/>
              </w:rPr>
              <w:t>Demonstrates initiative and resilience to cope with changing circumstances</w:t>
            </w:r>
          </w:p>
          <w:p w:rsidR="00155A53" w:rsidRPr="006215B0" w:rsidRDefault="00155A53" w:rsidP="00C74D7B">
            <w:pPr>
              <w:rPr>
                <w:sz w:val="22"/>
                <w:szCs w:val="22"/>
              </w:rPr>
            </w:pPr>
          </w:p>
          <w:p w:rsidR="00155A53" w:rsidRPr="006215B0" w:rsidRDefault="00155A53" w:rsidP="00155A53">
            <w:pPr>
              <w:rPr>
                <w:sz w:val="22"/>
                <w:szCs w:val="22"/>
              </w:rPr>
            </w:pPr>
          </w:p>
        </w:tc>
        <w:tc>
          <w:tcPr>
            <w:tcW w:w="5670" w:type="dxa"/>
            <w:tcMar>
              <w:top w:w="0" w:type="dxa"/>
              <w:left w:w="108" w:type="dxa"/>
              <w:bottom w:w="0" w:type="dxa"/>
              <w:right w:w="108" w:type="dxa"/>
            </w:tcMar>
          </w:tcPr>
          <w:p w:rsidR="00C74D7B" w:rsidRPr="006215B0" w:rsidRDefault="00C74D7B" w:rsidP="00C74D7B">
            <w:pPr>
              <w:pStyle w:val="ListParagraph"/>
              <w:autoSpaceDE w:val="0"/>
              <w:autoSpaceDN w:val="0"/>
              <w:adjustRightInd w:val="0"/>
              <w:ind w:left="360"/>
              <w:rPr>
                <w:rFonts w:cs="Arial"/>
                <w:sz w:val="22"/>
                <w:szCs w:val="22"/>
              </w:rPr>
            </w:pPr>
          </w:p>
          <w:p w:rsidR="0062053E" w:rsidRPr="006215B0" w:rsidRDefault="00155A53" w:rsidP="00C74D7B">
            <w:pPr>
              <w:autoSpaceDE w:val="0"/>
              <w:autoSpaceDN w:val="0"/>
              <w:adjustRightInd w:val="0"/>
              <w:rPr>
                <w:sz w:val="22"/>
                <w:szCs w:val="22"/>
              </w:rPr>
            </w:pPr>
            <w:r w:rsidRPr="006215B0">
              <w:rPr>
                <w:sz w:val="22"/>
                <w:szCs w:val="22"/>
              </w:rPr>
              <w:t>Evidence of effective leadership</w:t>
            </w:r>
            <w:r w:rsidR="0062053E" w:rsidRPr="006215B0">
              <w:rPr>
                <w:sz w:val="22"/>
                <w:szCs w:val="22"/>
              </w:rPr>
              <w:t xml:space="preserve"> </w:t>
            </w:r>
            <w:r w:rsidRPr="006215B0">
              <w:rPr>
                <w:sz w:val="22"/>
                <w:szCs w:val="22"/>
              </w:rPr>
              <w:t>in and outside medicine</w:t>
            </w:r>
          </w:p>
          <w:p w:rsidR="00A80D9D" w:rsidRPr="006215B0" w:rsidRDefault="00A80D9D" w:rsidP="00C74D7B">
            <w:pPr>
              <w:autoSpaceDE w:val="0"/>
              <w:autoSpaceDN w:val="0"/>
              <w:adjustRightInd w:val="0"/>
              <w:rPr>
                <w:sz w:val="22"/>
                <w:szCs w:val="22"/>
              </w:rPr>
            </w:pPr>
          </w:p>
          <w:p w:rsidR="00155A53" w:rsidRPr="006215B0" w:rsidRDefault="00155A53" w:rsidP="00C74D7B">
            <w:pPr>
              <w:autoSpaceDE w:val="0"/>
              <w:autoSpaceDN w:val="0"/>
              <w:adjustRightInd w:val="0"/>
              <w:rPr>
                <w:sz w:val="22"/>
                <w:szCs w:val="22"/>
              </w:rPr>
            </w:pPr>
            <w:r w:rsidRPr="006215B0">
              <w:rPr>
                <w:sz w:val="22"/>
                <w:szCs w:val="22"/>
              </w:rPr>
              <w:t>Ability to make decisions, organise and motivate other team members for the benefit of patients</w:t>
            </w:r>
            <w:r w:rsidR="00A80D9D" w:rsidRPr="006215B0">
              <w:rPr>
                <w:sz w:val="22"/>
                <w:szCs w:val="22"/>
              </w:rPr>
              <w:t xml:space="preserve"> e.g. through</w:t>
            </w:r>
            <w:r w:rsidRPr="006215B0">
              <w:rPr>
                <w:sz w:val="22"/>
                <w:szCs w:val="22"/>
              </w:rPr>
              <w:t xml:space="preserve"> audit and quality</w:t>
            </w:r>
            <w:r w:rsidR="0062053E" w:rsidRPr="006215B0">
              <w:rPr>
                <w:sz w:val="22"/>
                <w:szCs w:val="22"/>
              </w:rPr>
              <w:t xml:space="preserve"> </w:t>
            </w:r>
            <w:r w:rsidRPr="006215B0">
              <w:rPr>
                <w:sz w:val="22"/>
                <w:szCs w:val="22"/>
              </w:rPr>
              <w:t>improvement projects</w:t>
            </w:r>
          </w:p>
          <w:p w:rsidR="00155A53" w:rsidRPr="006215B0" w:rsidRDefault="00155A53" w:rsidP="00155A53">
            <w:pPr>
              <w:autoSpaceDE w:val="0"/>
              <w:autoSpaceDN w:val="0"/>
              <w:adjustRightInd w:val="0"/>
              <w:rPr>
                <w:rFonts w:eastAsia="Times New Roman"/>
                <w:sz w:val="22"/>
                <w:szCs w:val="22"/>
                <w:lang w:eastAsia="en-GB"/>
              </w:rPr>
            </w:pPr>
          </w:p>
          <w:p w:rsidR="00155A53" w:rsidRPr="006215B0" w:rsidRDefault="00155A53" w:rsidP="00155A53">
            <w:pPr>
              <w:autoSpaceDE w:val="0"/>
              <w:autoSpaceDN w:val="0"/>
              <w:adjustRightInd w:val="0"/>
              <w:rPr>
                <w:rFonts w:eastAsia="Times New Roman"/>
                <w:sz w:val="22"/>
                <w:szCs w:val="22"/>
                <w:lang w:eastAsia="en-GB"/>
              </w:rPr>
            </w:pPr>
          </w:p>
          <w:p w:rsidR="000057FA" w:rsidRPr="006215B0" w:rsidRDefault="000057FA" w:rsidP="00F64660">
            <w:pPr>
              <w:autoSpaceDE w:val="0"/>
              <w:autoSpaceDN w:val="0"/>
              <w:adjustRightInd w:val="0"/>
              <w:rPr>
                <w:iCs/>
                <w:sz w:val="22"/>
                <w:szCs w:val="22"/>
              </w:rPr>
            </w:pPr>
          </w:p>
        </w:tc>
      </w:tr>
    </w:tbl>
    <w:p w:rsidR="00AA7827" w:rsidRPr="00A150D0" w:rsidRDefault="00AA7827">
      <w:pPr>
        <w:rPr>
          <w:sz w:val="22"/>
          <w:szCs w:val="22"/>
        </w:rPr>
      </w:pPr>
    </w:p>
    <w:p w:rsidR="00AA7827" w:rsidRPr="00A150D0" w:rsidRDefault="00AA7827">
      <w:pPr>
        <w:rPr>
          <w:sz w:val="22"/>
          <w:szCs w:val="22"/>
        </w:rPr>
      </w:pPr>
    </w:p>
    <w:p w:rsidR="00AA7827" w:rsidRPr="00A150D0" w:rsidRDefault="00AA7827">
      <w:pPr>
        <w:rPr>
          <w:sz w:val="22"/>
          <w:szCs w:val="22"/>
        </w:rPr>
      </w:pPr>
    </w:p>
    <w:p w:rsidR="00AA7827" w:rsidRPr="00A150D0" w:rsidRDefault="00AA7827">
      <w:pPr>
        <w:rPr>
          <w:sz w:val="22"/>
          <w:szCs w:val="22"/>
        </w:rPr>
      </w:pPr>
    </w:p>
    <w:sectPr w:rsidR="00AA7827" w:rsidRPr="00A150D0" w:rsidSect="00DD626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221" w:rsidRDefault="00FC2221" w:rsidP="0070498B">
      <w:r>
        <w:separator/>
      </w:r>
    </w:p>
  </w:endnote>
  <w:endnote w:type="continuationSeparator" w:id="0">
    <w:p w:rsidR="00FC2221" w:rsidRDefault="00FC2221"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D59" w:rsidRDefault="00A96D59">
    <w:pPr>
      <w:pStyle w:val="Footer"/>
      <w:jc w:val="right"/>
    </w:pPr>
  </w:p>
  <w:tbl>
    <w:tblPr>
      <w:tblStyle w:val="TableGrid"/>
      <w:tblW w:w="0" w:type="auto"/>
      <w:tblLook w:val="04A0" w:firstRow="1" w:lastRow="0" w:firstColumn="1" w:lastColumn="0" w:noHBand="0" w:noVBand="1"/>
    </w:tblPr>
    <w:tblGrid>
      <w:gridCol w:w="2365"/>
      <w:gridCol w:w="2328"/>
      <w:gridCol w:w="2261"/>
      <w:gridCol w:w="2062"/>
    </w:tblGrid>
    <w:tr w:rsidR="00A96D59" w:rsidTr="00A96D59">
      <w:tc>
        <w:tcPr>
          <w:tcW w:w="2365" w:type="dxa"/>
        </w:tcPr>
        <w:p w:rsidR="00A96D59" w:rsidRDefault="00A96D59" w:rsidP="00A96D59">
          <w:r w:rsidRPr="00A96D59">
            <w:rPr>
              <w:sz w:val="18"/>
              <w:szCs w:val="18"/>
            </w:rPr>
            <w:t>NHS Ayrshire &amp; Arran Medical Job Description</w:t>
          </w:r>
        </w:p>
      </w:tc>
      <w:tc>
        <w:tcPr>
          <w:tcW w:w="2328" w:type="dxa"/>
        </w:tcPr>
        <w:p w:rsidR="00A96D59" w:rsidRDefault="00A96D59" w:rsidP="00A96D59">
          <w:r>
            <w:rPr>
              <w:sz w:val="18"/>
              <w:szCs w:val="18"/>
            </w:rPr>
            <w:t xml:space="preserve">Reviewed By: </w:t>
          </w:r>
          <w:r w:rsidRPr="00A96D59">
            <w:rPr>
              <w:sz w:val="18"/>
              <w:szCs w:val="18"/>
            </w:rPr>
            <w:t>GHowie / AHonan</w:t>
          </w:r>
        </w:p>
      </w:tc>
      <w:tc>
        <w:tcPr>
          <w:tcW w:w="2261" w:type="dxa"/>
        </w:tcPr>
        <w:p w:rsidR="00B3375A" w:rsidRDefault="00A96D59" w:rsidP="00B3375A">
          <w:pPr>
            <w:rPr>
              <w:sz w:val="18"/>
              <w:szCs w:val="18"/>
            </w:rPr>
          </w:pPr>
          <w:r w:rsidRPr="00A96D59">
            <w:rPr>
              <w:sz w:val="18"/>
              <w:szCs w:val="18"/>
            </w:rPr>
            <w:t xml:space="preserve">Last Review </w:t>
          </w:r>
          <w:r w:rsidR="00B3375A">
            <w:rPr>
              <w:sz w:val="18"/>
              <w:szCs w:val="18"/>
            </w:rPr>
            <w:t>2024-07-31</w:t>
          </w:r>
        </w:p>
        <w:p w:rsidR="00A96D59" w:rsidRPr="00652CBB" w:rsidRDefault="00A96D59" w:rsidP="00B3375A">
          <w:pPr>
            <w:rPr>
              <w:sz w:val="18"/>
              <w:szCs w:val="18"/>
            </w:rPr>
          </w:pPr>
          <w:r w:rsidRPr="00A96D59">
            <w:rPr>
              <w:sz w:val="18"/>
              <w:szCs w:val="18"/>
            </w:rPr>
            <w:t xml:space="preserve">  </w:t>
          </w:r>
        </w:p>
      </w:tc>
      <w:tc>
        <w:tcPr>
          <w:tcW w:w="2062" w:type="dxa"/>
        </w:tcPr>
        <w:sdt>
          <w:sdtPr>
            <w:rPr>
              <w:sz w:val="20"/>
              <w:szCs w:val="20"/>
            </w:rPr>
            <w:id w:val="-1769616900"/>
            <w:docPartObj>
              <w:docPartGallery w:val="Page Numbers (Top of Page)"/>
              <w:docPartUnique/>
            </w:docPartObj>
          </w:sdtPr>
          <w:sdtEndPr>
            <w:rPr>
              <w:sz w:val="24"/>
              <w:szCs w:val="24"/>
            </w:rPr>
          </w:sdtEndPr>
          <w:sdtContent>
            <w:p w:rsidR="00A96D59" w:rsidRDefault="00A96D59" w:rsidP="00A96D59">
              <w:pPr>
                <w:pStyle w:val="Footer"/>
                <w:jc w:val="right"/>
              </w:pPr>
              <w:r w:rsidRPr="00A96D59">
                <w:rPr>
                  <w:sz w:val="20"/>
                  <w:szCs w:val="20"/>
                </w:rPr>
                <w:t xml:space="preserve">Page </w:t>
              </w:r>
              <w:r w:rsidRPr="00A96D59">
                <w:rPr>
                  <w:b/>
                  <w:bCs/>
                  <w:sz w:val="20"/>
                  <w:szCs w:val="20"/>
                </w:rPr>
                <w:fldChar w:fldCharType="begin"/>
              </w:r>
              <w:r w:rsidRPr="00A96D59">
                <w:rPr>
                  <w:b/>
                  <w:bCs/>
                  <w:sz w:val="20"/>
                  <w:szCs w:val="20"/>
                </w:rPr>
                <w:instrText xml:space="preserve"> PAGE </w:instrText>
              </w:r>
              <w:r w:rsidRPr="00A96D59">
                <w:rPr>
                  <w:b/>
                  <w:bCs/>
                  <w:sz w:val="20"/>
                  <w:szCs w:val="20"/>
                </w:rPr>
                <w:fldChar w:fldCharType="separate"/>
              </w:r>
              <w:r w:rsidR="00951B7E">
                <w:rPr>
                  <w:b/>
                  <w:bCs/>
                  <w:noProof/>
                  <w:sz w:val="20"/>
                  <w:szCs w:val="20"/>
                </w:rPr>
                <w:t>8</w:t>
              </w:r>
              <w:r w:rsidRPr="00A96D59">
                <w:rPr>
                  <w:b/>
                  <w:bCs/>
                  <w:sz w:val="20"/>
                  <w:szCs w:val="20"/>
                </w:rPr>
                <w:fldChar w:fldCharType="end"/>
              </w:r>
              <w:r w:rsidRPr="00A96D59">
                <w:rPr>
                  <w:sz w:val="20"/>
                  <w:szCs w:val="20"/>
                </w:rPr>
                <w:t xml:space="preserve"> of </w:t>
              </w:r>
              <w:r w:rsidRPr="00A96D59">
                <w:rPr>
                  <w:b/>
                  <w:bCs/>
                  <w:sz w:val="20"/>
                  <w:szCs w:val="20"/>
                </w:rPr>
                <w:fldChar w:fldCharType="begin"/>
              </w:r>
              <w:r w:rsidRPr="00A96D59">
                <w:rPr>
                  <w:b/>
                  <w:bCs/>
                  <w:sz w:val="20"/>
                  <w:szCs w:val="20"/>
                </w:rPr>
                <w:instrText xml:space="preserve"> NUMPAGES  </w:instrText>
              </w:r>
              <w:r w:rsidRPr="00A96D59">
                <w:rPr>
                  <w:b/>
                  <w:bCs/>
                  <w:sz w:val="20"/>
                  <w:szCs w:val="20"/>
                </w:rPr>
                <w:fldChar w:fldCharType="separate"/>
              </w:r>
              <w:r w:rsidR="00951B7E">
                <w:rPr>
                  <w:b/>
                  <w:bCs/>
                  <w:noProof/>
                  <w:sz w:val="20"/>
                  <w:szCs w:val="20"/>
                </w:rPr>
                <w:t>13</w:t>
              </w:r>
              <w:r w:rsidRPr="00A96D59">
                <w:rPr>
                  <w:b/>
                  <w:bCs/>
                  <w:sz w:val="20"/>
                  <w:szCs w:val="20"/>
                </w:rPr>
                <w:fldChar w:fldCharType="end"/>
              </w:r>
            </w:p>
          </w:sdtContent>
        </w:sdt>
        <w:p w:rsidR="00A96D59" w:rsidRPr="00A96D59" w:rsidRDefault="00A96D59" w:rsidP="00A96D59">
          <w:pPr>
            <w:rPr>
              <w:sz w:val="18"/>
              <w:szCs w:val="18"/>
            </w:rPr>
          </w:pPr>
        </w:p>
      </w:tc>
    </w:tr>
  </w:tbl>
  <w:p w:rsidR="00550403" w:rsidRDefault="00550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221" w:rsidRDefault="00FC2221" w:rsidP="0070498B">
      <w:r>
        <w:separator/>
      </w:r>
    </w:p>
  </w:footnote>
  <w:footnote w:type="continuationSeparator" w:id="0">
    <w:p w:rsidR="00FC2221" w:rsidRDefault="00FC2221"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814245"/>
      <w:docPartObj>
        <w:docPartGallery w:val="Watermarks"/>
        <w:docPartUnique/>
      </w:docPartObj>
    </w:sdtPr>
    <w:sdtEndPr/>
    <w:sdtContent>
      <w:p w:rsidR="00DD626C" w:rsidRDefault="00951B7E">
        <w:pPr>
          <w:pStyle w:val="Header"/>
        </w:pPr>
        <w:r>
          <w:rPr>
            <w:noProof/>
            <w:lang w:val="en-US"/>
          </w:rPr>
          <w:pict w14:anchorId="1DC71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8247BD"/>
    <w:multiLevelType w:val="hybridMultilevel"/>
    <w:tmpl w:val="A07A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DB784C"/>
    <w:multiLevelType w:val="hybridMultilevel"/>
    <w:tmpl w:val="7AD01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763905"/>
    <w:multiLevelType w:val="hybridMultilevel"/>
    <w:tmpl w:val="7D9AF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35538C"/>
    <w:multiLevelType w:val="hybridMultilevel"/>
    <w:tmpl w:val="C8281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B236AC"/>
    <w:multiLevelType w:val="hybridMultilevel"/>
    <w:tmpl w:val="2AEE5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E67717"/>
    <w:multiLevelType w:val="hybridMultilevel"/>
    <w:tmpl w:val="F54C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92C167F"/>
    <w:multiLevelType w:val="hybridMultilevel"/>
    <w:tmpl w:val="5A8AD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CC80066"/>
    <w:multiLevelType w:val="singleLevel"/>
    <w:tmpl w:val="08090001"/>
    <w:lvl w:ilvl="0">
      <w:start w:val="1"/>
      <w:numFmt w:val="bullet"/>
      <w:lvlText w:val=""/>
      <w:lvlJc w:val="left"/>
      <w:pPr>
        <w:ind w:left="720" w:hanging="360"/>
      </w:pPr>
      <w:rPr>
        <w:rFonts w:ascii="Symbol" w:hAnsi="Symbol" w:hint="default"/>
      </w:rPr>
    </w:lvl>
  </w:abstractNum>
  <w:abstractNum w:abstractNumId="22" w15:restartNumberingAfterBreak="0">
    <w:nsid w:val="6FDC1647"/>
    <w:multiLevelType w:val="hybridMultilevel"/>
    <w:tmpl w:val="D2440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1BB5ED5"/>
    <w:multiLevelType w:val="hybridMultilevel"/>
    <w:tmpl w:val="B8E82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74732F7D"/>
    <w:multiLevelType w:val="hybridMultilevel"/>
    <w:tmpl w:val="0F8A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6"/>
  </w:num>
  <w:num w:numId="3">
    <w:abstractNumId w:val="12"/>
  </w:num>
  <w:num w:numId="4">
    <w:abstractNumId w:val="21"/>
  </w:num>
  <w:num w:numId="5">
    <w:abstractNumId w:val="1"/>
  </w:num>
  <w:num w:numId="6">
    <w:abstractNumId w:val="4"/>
  </w:num>
  <w:num w:numId="7">
    <w:abstractNumId w:val="29"/>
  </w:num>
  <w:num w:numId="8">
    <w:abstractNumId w:val="5"/>
  </w:num>
  <w:num w:numId="9">
    <w:abstractNumId w:val="30"/>
  </w:num>
  <w:num w:numId="10">
    <w:abstractNumId w:val="0"/>
  </w:num>
  <w:num w:numId="11">
    <w:abstractNumId w:val="18"/>
  </w:num>
  <w:num w:numId="12">
    <w:abstractNumId w:val="23"/>
  </w:num>
  <w:num w:numId="13">
    <w:abstractNumId w:val="11"/>
  </w:num>
  <w:num w:numId="14">
    <w:abstractNumId w:val="9"/>
  </w:num>
  <w:num w:numId="15">
    <w:abstractNumId w:val="28"/>
  </w:num>
  <w:num w:numId="16">
    <w:abstractNumId w:val="8"/>
  </w:num>
  <w:num w:numId="17">
    <w:abstractNumId w:val="20"/>
  </w:num>
  <w:num w:numId="18">
    <w:abstractNumId w:val="15"/>
  </w:num>
  <w:num w:numId="19">
    <w:abstractNumId w:val="24"/>
  </w:num>
  <w:num w:numId="20">
    <w:abstractNumId w:val="6"/>
  </w:num>
  <w:num w:numId="21">
    <w:abstractNumId w:val="14"/>
  </w:num>
  <w:num w:numId="22">
    <w:abstractNumId w:val="3"/>
  </w:num>
  <w:num w:numId="23">
    <w:abstractNumId w:val="7"/>
  </w:num>
  <w:num w:numId="24">
    <w:abstractNumId w:val="25"/>
  </w:num>
  <w:num w:numId="25">
    <w:abstractNumId w:val="19"/>
  </w:num>
  <w:num w:numId="26">
    <w:abstractNumId w:val="13"/>
  </w:num>
  <w:num w:numId="27">
    <w:abstractNumId w:val="2"/>
  </w:num>
  <w:num w:numId="28">
    <w:abstractNumId w:val="16"/>
  </w:num>
  <w:num w:numId="29">
    <w:abstractNumId w:val="27"/>
  </w:num>
  <w:num w:numId="30">
    <w:abstractNumId w:val="1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057FA"/>
    <w:rsid w:val="00027D73"/>
    <w:rsid w:val="000334E6"/>
    <w:rsid w:val="00037E50"/>
    <w:rsid w:val="000720E7"/>
    <w:rsid w:val="00097EFD"/>
    <w:rsid w:val="000A58B9"/>
    <w:rsid w:val="000D5AAF"/>
    <w:rsid w:val="000F3AC1"/>
    <w:rsid w:val="0011511D"/>
    <w:rsid w:val="00133027"/>
    <w:rsid w:val="00155A53"/>
    <w:rsid w:val="00172204"/>
    <w:rsid w:val="001876A5"/>
    <w:rsid w:val="001F106F"/>
    <w:rsid w:val="00207708"/>
    <w:rsid w:val="002120A9"/>
    <w:rsid w:val="00212447"/>
    <w:rsid w:val="00215DA1"/>
    <w:rsid w:val="00224DA0"/>
    <w:rsid w:val="00227F43"/>
    <w:rsid w:val="002462D6"/>
    <w:rsid w:val="00254A24"/>
    <w:rsid w:val="0027224C"/>
    <w:rsid w:val="00280215"/>
    <w:rsid w:val="00282F45"/>
    <w:rsid w:val="002B75E0"/>
    <w:rsid w:val="002D1897"/>
    <w:rsid w:val="002D5003"/>
    <w:rsid w:val="00303523"/>
    <w:rsid w:val="00324CB3"/>
    <w:rsid w:val="00336248"/>
    <w:rsid w:val="00342E44"/>
    <w:rsid w:val="00350DD5"/>
    <w:rsid w:val="003729F1"/>
    <w:rsid w:val="003779BD"/>
    <w:rsid w:val="003B1EF4"/>
    <w:rsid w:val="003C158F"/>
    <w:rsid w:val="003E0C47"/>
    <w:rsid w:val="003F10E4"/>
    <w:rsid w:val="004118DC"/>
    <w:rsid w:val="00412B96"/>
    <w:rsid w:val="004144AD"/>
    <w:rsid w:val="004506DC"/>
    <w:rsid w:val="00453EFF"/>
    <w:rsid w:val="00474F79"/>
    <w:rsid w:val="00476D1C"/>
    <w:rsid w:val="004A3F11"/>
    <w:rsid w:val="004A5B78"/>
    <w:rsid w:val="004B2335"/>
    <w:rsid w:val="004D07BD"/>
    <w:rsid w:val="004E391F"/>
    <w:rsid w:val="004F45B1"/>
    <w:rsid w:val="00511245"/>
    <w:rsid w:val="0051434C"/>
    <w:rsid w:val="005153BD"/>
    <w:rsid w:val="00524398"/>
    <w:rsid w:val="0053289F"/>
    <w:rsid w:val="00533852"/>
    <w:rsid w:val="00547A7D"/>
    <w:rsid w:val="00550403"/>
    <w:rsid w:val="0055672C"/>
    <w:rsid w:val="0057500C"/>
    <w:rsid w:val="00586958"/>
    <w:rsid w:val="005B3164"/>
    <w:rsid w:val="005D0B40"/>
    <w:rsid w:val="005D19DD"/>
    <w:rsid w:val="005D5EC6"/>
    <w:rsid w:val="005D706F"/>
    <w:rsid w:val="005F3BFF"/>
    <w:rsid w:val="00606354"/>
    <w:rsid w:val="0062053E"/>
    <w:rsid w:val="006215B0"/>
    <w:rsid w:val="006228B9"/>
    <w:rsid w:val="00624810"/>
    <w:rsid w:val="00652CBB"/>
    <w:rsid w:val="006822B0"/>
    <w:rsid w:val="006A7068"/>
    <w:rsid w:val="006B006A"/>
    <w:rsid w:val="006B65B0"/>
    <w:rsid w:val="006C4D66"/>
    <w:rsid w:val="0070498B"/>
    <w:rsid w:val="00705784"/>
    <w:rsid w:val="00711E4F"/>
    <w:rsid w:val="00722762"/>
    <w:rsid w:val="007262BA"/>
    <w:rsid w:val="00735095"/>
    <w:rsid w:val="00747FB6"/>
    <w:rsid w:val="007630A9"/>
    <w:rsid w:val="007A2613"/>
    <w:rsid w:val="007B39D6"/>
    <w:rsid w:val="007B6442"/>
    <w:rsid w:val="007C2BE8"/>
    <w:rsid w:val="007F2562"/>
    <w:rsid w:val="00812E50"/>
    <w:rsid w:val="00817876"/>
    <w:rsid w:val="008807BF"/>
    <w:rsid w:val="00881BA3"/>
    <w:rsid w:val="008912B8"/>
    <w:rsid w:val="008A2584"/>
    <w:rsid w:val="008A3286"/>
    <w:rsid w:val="008B26D7"/>
    <w:rsid w:val="008B79ED"/>
    <w:rsid w:val="009006AB"/>
    <w:rsid w:val="00901811"/>
    <w:rsid w:val="00905BD8"/>
    <w:rsid w:val="00924916"/>
    <w:rsid w:val="00944F2D"/>
    <w:rsid w:val="00951B7E"/>
    <w:rsid w:val="009624D3"/>
    <w:rsid w:val="00991B16"/>
    <w:rsid w:val="009970C1"/>
    <w:rsid w:val="009B420D"/>
    <w:rsid w:val="009F7258"/>
    <w:rsid w:val="009F7576"/>
    <w:rsid w:val="00A06A2D"/>
    <w:rsid w:val="00A150D0"/>
    <w:rsid w:val="00A43C5A"/>
    <w:rsid w:val="00A6080D"/>
    <w:rsid w:val="00A64E40"/>
    <w:rsid w:val="00A80D9D"/>
    <w:rsid w:val="00A96D59"/>
    <w:rsid w:val="00AA7827"/>
    <w:rsid w:val="00AB71B4"/>
    <w:rsid w:val="00AC25E6"/>
    <w:rsid w:val="00AC32E7"/>
    <w:rsid w:val="00AC7D96"/>
    <w:rsid w:val="00AF2CA7"/>
    <w:rsid w:val="00B01067"/>
    <w:rsid w:val="00B01915"/>
    <w:rsid w:val="00B3375A"/>
    <w:rsid w:val="00B36E31"/>
    <w:rsid w:val="00B46A64"/>
    <w:rsid w:val="00B74570"/>
    <w:rsid w:val="00BA021A"/>
    <w:rsid w:val="00BA1F5D"/>
    <w:rsid w:val="00BA7EB6"/>
    <w:rsid w:val="00BC1703"/>
    <w:rsid w:val="00BD2E33"/>
    <w:rsid w:val="00BF1A9D"/>
    <w:rsid w:val="00BF3BF8"/>
    <w:rsid w:val="00C159AD"/>
    <w:rsid w:val="00C36FDA"/>
    <w:rsid w:val="00C37DC5"/>
    <w:rsid w:val="00C41C58"/>
    <w:rsid w:val="00C60E58"/>
    <w:rsid w:val="00C74D7B"/>
    <w:rsid w:val="00C81DDD"/>
    <w:rsid w:val="00C82553"/>
    <w:rsid w:val="00CA13D7"/>
    <w:rsid w:val="00CB083E"/>
    <w:rsid w:val="00CB5D53"/>
    <w:rsid w:val="00CC5F40"/>
    <w:rsid w:val="00CD4A90"/>
    <w:rsid w:val="00CE36B1"/>
    <w:rsid w:val="00D12A11"/>
    <w:rsid w:val="00D252B9"/>
    <w:rsid w:val="00D30AE8"/>
    <w:rsid w:val="00D31AC9"/>
    <w:rsid w:val="00D36F8D"/>
    <w:rsid w:val="00D74EE7"/>
    <w:rsid w:val="00DA58DC"/>
    <w:rsid w:val="00DC2A6B"/>
    <w:rsid w:val="00DD626C"/>
    <w:rsid w:val="00DE63E2"/>
    <w:rsid w:val="00E01C69"/>
    <w:rsid w:val="00E04838"/>
    <w:rsid w:val="00E0608C"/>
    <w:rsid w:val="00E07FCD"/>
    <w:rsid w:val="00E4276D"/>
    <w:rsid w:val="00E6256A"/>
    <w:rsid w:val="00E64355"/>
    <w:rsid w:val="00E87BC1"/>
    <w:rsid w:val="00E92669"/>
    <w:rsid w:val="00E9713E"/>
    <w:rsid w:val="00E97822"/>
    <w:rsid w:val="00EE7970"/>
    <w:rsid w:val="00EF2FE8"/>
    <w:rsid w:val="00F10029"/>
    <w:rsid w:val="00F10A91"/>
    <w:rsid w:val="00F23A18"/>
    <w:rsid w:val="00F532F9"/>
    <w:rsid w:val="00F64660"/>
    <w:rsid w:val="00F6483D"/>
    <w:rsid w:val="00F66127"/>
    <w:rsid w:val="00F87833"/>
    <w:rsid w:val="00FA2F84"/>
    <w:rsid w:val="00FB041A"/>
    <w:rsid w:val="00FC2221"/>
    <w:rsid w:val="00FE7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5901A07-E415-49B7-9B2D-8B63071F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BA7EB6"/>
    <w:pPr>
      <w:keepNext/>
      <w:spacing w:before="240" w:after="60"/>
      <w:outlineLvl w:val="3"/>
    </w:pPr>
    <w:rPr>
      <w:rFonts w:ascii="Calibri" w:eastAsia="Times New Roman" w:hAnsi="Calibri" w:cs="Times New Roman"/>
      <w:b/>
      <w:bCs/>
      <w:sz w:val="28"/>
      <w:szCs w:val="28"/>
    </w:rPr>
  </w:style>
  <w:style w:type="paragraph" w:styleId="Heading6">
    <w:name w:val="heading 6"/>
    <w:basedOn w:val="Normal"/>
    <w:next w:val="Normal"/>
    <w:link w:val="Heading6Char"/>
    <w:uiPriority w:val="9"/>
    <w:unhideWhenUsed/>
    <w:qFormat/>
    <w:rsid w:val="00BA7EB6"/>
    <w:p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unhideWhenUsed/>
    <w:rsid w:val="00550403"/>
    <w:pPr>
      <w:spacing w:after="120"/>
    </w:pPr>
  </w:style>
  <w:style w:type="character" w:customStyle="1" w:styleId="BodyTextChar">
    <w:name w:val="Body Text Char"/>
    <w:basedOn w:val="DefaultParagraphFont"/>
    <w:link w:val="BodyText"/>
    <w:uiPriority w:val="99"/>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unhideWhenUsed/>
    <w:rsid w:val="00550403"/>
    <w:pPr>
      <w:spacing w:after="120"/>
      <w:ind w:left="283"/>
    </w:pPr>
  </w:style>
  <w:style w:type="character" w:customStyle="1" w:styleId="BodyTextIndentChar">
    <w:name w:val="Body Text Indent Char"/>
    <w:basedOn w:val="DefaultParagraphFont"/>
    <w:link w:val="BodyTextIndent"/>
    <w:uiPriority w:val="99"/>
    <w:rsid w:val="00550403"/>
    <w:rPr>
      <w:sz w:val="24"/>
      <w:szCs w:val="24"/>
      <w:lang w:eastAsia="en-US"/>
    </w:rPr>
  </w:style>
  <w:style w:type="character" w:customStyle="1" w:styleId="Heading2Char">
    <w:name w:val="Heading 2 Char"/>
    <w:basedOn w:val="DefaultParagraphFont"/>
    <w:link w:val="Heading2"/>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character" w:styleId="Hyperlink">
    <w:name w:val="Hyperlink"/>
    <w:basedOn w:val="DefaultParagraphFont"/>
    <w:rsid w:val="005D706F"/>
    <w:rPr>
      <w:color w:val="0000FF"/>
      <w:u w:val="single"/>
    </w:rPr>
  </w:style>
  <w:style w:type="paragraph" w:styleId="BalloonText">
    <w:name w:val="Balloon Text"/>
    <w:basedOn w:val="Normal"/>
    <w:link w:val="BalloonTextChar"/>
    <w:uiPriority w:val="99"/>
    <w:semiHidden/>
    <w:unhideWhenUsed/>
    <w:rsid w:val="00C41C58"/>
    <w:rPr>
      <w:rFonts w:ascii="Tahoma" w:hAnsi="Tahoma" w:cs="Tahoma"/>
      <w:sz w:val="16"/>
      <w:szCs w:val="16"/>
    </w:rPr>
  </w:style>
  <w:style w:type="character" w:customStyle="1" w:styleId="BalloonTextChar">
    <w:name w:val="Balloon Text Char"/>
    <w:basedOn w:val="DefaultParagraphFont"/>
    <w:link w:val="BalloonText"/>
    <w:uiPriority w:val="99"/>
    <w:semiHidden/>
    <w:rsid w:val="00C41C58"/>
    <w:rPr>
      <w:rFonts w:ascii="Tahoma" w:hAnsi="Tahoma" w:cs="Tahoma"/>
      <w:sz w:val="16"/>
      <w:szCs w:val="16"/>
      <w:lang w:eastAsia="en-US"/>
    </w:rPr>
  </w:style>
  <w:style w:type="table" w:styleId="TableGrid">
    <w:name w:val="Table Grid"/>
    <w:basedOn w:val="TableNormal"/>
    <w:uiPriority w:val="59"/>
    <w:rsid w:val="00A9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2B96"/>
    <w:rPr>
      <w:sz w:val="16"/>
      <w:szCs w:val="16"/>
    </w:rPr>
  </w:style>
  <w:style w:type="paragraph" w:styleId="CommentText">
    <w:name w:val="annotation text"/>
    <w:basedOn w:val="Normal"/>
    <w:link w:val="CommentTextChar"/>
    <w:uiPriority w:val="99"/>
    <w:semiHidden/>
    <w:unhideWhenUsed/>
    <w:rsid w:val="00412B96"/>
    <w:rPr>
      <w:sz w:val="20"/>
      <w:szCs w:val="20"/>
    </w:rPr>
  </w:style>
  <w:style w:type="character" w:customStyle="1" w:styleId="CommentTextChar">
    <w:name w:val="Comment Text Char"/>
    <w:basedOn w:val="DefaultParagraphFont"/>
    <w:link w:val="CommentText"/>
    <w:uiPriority w:val="99"/>
    <w:semiHidden/>
    <w:rsid w:val="00412B96"/>
    <w:rPr>
      <w:lang w:eastAsia="en-US"/>
    </w:rPr>
  </w:style>
  <w:style w:type="paragraph" w:styleId="CommentSubject">
    <w:name w:val="annotation subject"/>
    <w:basedOn w:val="CommentText"/>
    <w:next w:val="CommentText"/>
    <w:link w:val="CommentSubjectChar"/>
    <w:uiPriority w:val="99"/>
    <w:semiHidden/>
    <w:unhideWhenUsed/>
    <w:rsid w:val="00412B96"/>
    <w:rPr>
      <w:b/>
      <w:bCs/>
    </w:rPr>
  </w:style>
  <w:style w:type="character" w:customStyle="1" w:styleId="CommentSubjectChar">
    <w:name w:val="Comment Subject Char"/>
    <w:basedOn w:val="CommentTextChar"/>
    <w:link w:val="CommentSubject"/>
    <w:uiPriority w:val="99"/>
    <w:semiHidden/>
    <w:rsid w:val="00412B96"/>
    <w:rPr>
      <w:b/>
      <w:bCs/>
      <w:lang w:eastAsia="en-US"/>
    </w:rPr>
  </w:style>
  <w:style w:type="character" w:customStyle="1" w:styleId="Heading6Char">
    <w:name w:val="Heading 6 Char"/>
    <w:basedOn w:val="DefaultParagraphFont"/>
    <w:link w:val="Heading6"/>
    <w:uiPriority w:val="9"/>
    <w:rsid w:val="00BA7EB6"/>
    <w:rPr>
      <w:rFonts w:ascii="Calibri" w:eastAsia="Times New Roman" w:hAnsi="Calibri" w:cs="Times New Roman"/>
      <w:b/>
      <w:bCs/>
      <w:sz w:val="22"/>
      <w:szCs w:val="22"/>
      <w:lang w:eastAsia="en-US"/>
    </w:rPr>
  </w:style>
  <w:style w:type="paragraph" w:styleId="BodyText2">
    <w:name w:val="Body Text 2"/>
    <w:basedOn w:val="Normal"/>
    <w:link w:val="BodyText2Char"/>
    <w:uiPriority w:val="99"/>
    <w:unhideWhenUsed/>
    <w:rsid w:val="00BA7EB6"/>
    <w:pPr>
      <w:spacing w:after="120" w:line="480" w:lineRule="auto"/>
    </w:pPr>
  </w:style>
  <w:style w:type="character" w:customStyle="1" w:styleId="BodyText2Char">
    <w:name w:val="Body Text 2 Char"/>
    <w:basedOn w:val="DefaultParagraphFont"/>
    <w:link w:val="BodyText2"/>
    <w:uiPriority w:val="99"/>
    <w:rsid w:val="00BA7EB6"/>
    <w:rPr>
      <w:sz w:val="24"/>
      <w:szCs w:val="24"/>
      <w:lang w:eastAsia="en-US"/>
    </w:rPr>
  </w:style>
  <w:style w:type="character" w:customStyle="1" w:styleId="Heading4Char">
    <w:name w:val="Heading 4 Char"/>
    <w:basedOn w:val="DefaultParagraphFont"/>
    <w:link w:val="Heading4"/>
    <w:uiPriority w:val="9"/>
    <w:semiHidden/>
    <w:rsid w:val="00BA7EB6"/>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image" Target="media/image9.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png" /><Relationship Id="rId10" Type="http://schemas.openxmlformats.org/officeDocument/2006/relationships/image" Target="media/image3.pn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3012</Words>
  <Characters>17175</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20147</CharactersWithSpaces>
  <SharedDoc>false</SharedDoc>
  <HLinks>
    <vt:vector size="24" baseType="variant">
      <vt:variant>
        <vt:i4>5832791</vt:i4>
      </vt:variant>
      <vt:variant>
        <vt:i4>9</vt:i4>
      </vt:variant>
      <vt:variant>
        <vt:i4>0</vt:i4>
      </vt:variant>
      <vt:variant>
        <vt:i4>5</vt:i4>
      </vt:variant>
      <vt:variant>
        <vt:lpwstr>http://www.nhsaaa.net.uk/</vt:lpwstr>
      </vt:variant>
      <vt:variant>
        <vt:lpwstr/>
      </vt:variant>
      <vt:variant>
        <vt:i4>3014756</vt:i4>
      </vt:variant>
      <vt:variant>
        <vt:i4>6</vt:i4>
      </vt:variant>
      <vt:variant>
        <vt:i4>0</vt:i4>
      </vt:variant>
      <vt:variant>
        <vt:i4>5</vt:i4>
      </vt:variant>
      <vt:variant>
        <vt:lpwstr>http://www.medicaljobs.scot.nhs.uk/</vt:lpwstr>
      </vt:variant>
      <vt:variant>
        <vt:lpwstr/>
      </vt:variant>
      <vt:variant>
        <vt:i4>6094931</vt:i4>
      </vt:variant>
      <vt:variant>
        <vt:i4>3</vt:i4>
      </vt:variant>
      <vt:variant>
        <vt:i4>0</vt:i4>
      </vt:variant>
      <vt:variant>
        <vt:i4>5</vt:i4>
      </vt:variant>
      <vt:variant>
        <vt:lpwstr>http://www.jobs.scot.nhs.uk/</vt:lpwstr>
      </vt:variant>
      <vt:variant>
        <vt:lpwstr/>
      </vt:variant>
      <vt:variant>
        <vt:i4>7536664</vt:i4>
      </vt:variant>
      <vt:variant>
        <vt:i4>0</vt:i4>
      </vt:variant>
      <vt:variant>
        <vt:i4>0</vt:i4>
      </vt:variant>
      <vt:variant>
        <vt:i4>5</vt:i4>
      </vt:variant>
      <vt:variant>
        <vt:lpwstr>mailto:Gillian.bell@aapct.scot.nhs.uk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it0017</dc:creator>
  <cp:lastModifiedBy>Howie, Georgina</cp:lastModifiedBy>
  <cp:revision>2</cp:revision>
  <cp:lastPrinted>2015-10-14T12:32:00Z</cp:lastPrinted>
  <dcterms:created xsi:type="dcterms:W3CDTF">2024-08-26T12:11:00Z</dcterms:created>
  <dcterms:modified xsi:type="dcterms:W3CDTF">2024-08-26T12:11:00Z</dcterms:modified>
</cp:coreProperties>
</file>