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A5" w:rsidRDefault="004337A5" w:rsidP="004337A5">
      <w:pPr>
        <w:rPr>
          <w:rFonts w:ascii="Arial" w:hAnsi="Arial" w:cs="Arial"/>
          <w:b/>
          <w:sz w:val="22"/>
          <w:szCs w:val="22"/>
        </w:rPr>
      </w:pPr>
    </w:p>
    <w:p w:rsidR="00EB06BF" w:rsidRPr="00AE7350" w:rsidRDefault="004337A5" w:rsidP="004337A5">
      <w:pPr>
        <w:rPr>
          <w:rFonts w:ascii="Arial" w:hAnsi="Arial" w:cs="Arial"/>
          <w:b/>
          <w:sz w:val="28"/>
          <w:szCs w:val="28"/>
        </w:rPr>
      </w:pPr>
      <w:r w:rsidRPr="00AE7350">
        <w:rPr>
          <w:rFonts w:ascii="Arial" w:hAnsi="Arial" w:cs="Arial"/>
          <w:b/>
          <w:sz w:val="28"/>
          <w:szCs w:val="28"/>
        </w:rPr>
        <w:t>Healthcare</w:t>
      </w:r>
      <w:r w:rsidR="00EB06BF" w:rsidRPr="00AE7350">
        <w:rPr>
          <w:rFonts w:ascii="Arial" w:hAnsi="Arial" w:cs="Arial"/>
          <w:b/>
          <w:sz w:val="28"/>
          <w:szCs w:val="28"/>
        </w:rPr>
        <w:t xml:space="preserve"> Improvement Scotland</w:t>
      </w:r>
    </w:p>
    <w:p w:rsidR="00973109" w:rsidRPr="000A49A9" w:rsidRDefault="00973109" w:rsidP="00973109">
      <w:pPr>
        <w:pStyle w:val="Header"/>
        <w:tabs>
          <w:tab w:val="clear" w:pos="4153"/>
          <w:tab w:val="clear" w:pos="8306"/>
          <w:tab w:val="left" w:pos="2268"/>
          <w:tab w:val="left" w:pos="3402"/>
        </w:tabs>
        <w:jc w:val="center"/>
        <w:rPr>
          <w:rFonts w:ascii="Arial" w:hAnsi="Arial" w:cs="Arial"/>
          <w:b/>
          <w:sz w:val="22"/>
          <w:szCs w:val="22"/>
        </w:rPr>
      </w:pPr>
    </w:p>
    <w:p w:rsidR="00973109" w:rsidRPr="000A49A9" w:rsidRDefault="00973109" w:rsidP="00973109">
      <w:pPr>
        <w:pStyle w:val="Header"/>
        <w:tabs>
          <w:tab w:val="clear" w:pos="4153"/>
          <w:tab w:val="clear" w:pos="8306"/>
          <w:tab w:val="left" w:pos="2268"/>
          <w:tab w:val="left" w:pos="3402"/>
        </w:tabs>
        <w:jc w:val="center"/>
        <w:rPr>
          <w:rFonts w:ascii="Arial" w:hAnsi="Arial" w:cs="Arial"/>
          <w:b/>
          <w:sz w:val="22"/>
          <w:szCs w:val="22"/>
        </w:rPr>
      </w:pPr>
    </w:p>
    <w:p w:rsidR="00973109" w:rsidRPr="000A49A9" w:rsidRDefault="00973109" w:rsidP="00973109">
      <w:pPr>
        <w:pStyle w:val="Header"/>
        <w:tabs>
          <w:tab w:val="clear" w:pos="4153"/>
          <w:tab w:val="clear" w:pos="8306"/>
          <w:tab w:val="left" w:pos="2268"/>
          <w:tab w:val="left" w:pos="3402"/>
        </w:tabs>
        <w:jc w:val="both"/>
        <w:rPr>
          <w:rFonts w:ascii="Arial" w:hAnsi="Arial" w:cs="Arial"/>
          <w:b/>
          <w:sz w:val="22"/>
          <w:szCs w:val="22"/>
        </w:rPr>
      </w:pPr>
      <w:r>
        <w:rPr>
          <w:rFonts w:ascii="Arial" w:hAnsi="Arial" w:cs="Arial"/>
          <w:b/>
          <w:sz w:val="22"/>
          <w:szCs w:val="22"/>
        </w:rPr>
        <w:t>Job Description</w:t>
      </w:r>
    </w:p>
    <w:p w:rsidR="00973109" w:rsidRPr="000A49A9" w:rsidRDefault="00973109" w:rsidP="00973109">
      <w:pPr>
        <w:pStyle w:val="Header"/>
        <w:tabs>
          <w:tab w:val="clear" w:pos="4153"/>
          <w:tab w:val="clear" w:pos="8306"/>
          <w:tab w:val="left" w:pos="2268"/>
          <w:tab w:val="left" w:pos="3402"/>
        </w:tabs>
        <w:jc w:val="both"/>
        <w:rPr>
          <w:rFonts w:ascii="Arial" w:hAnsi="Arial" w:cs="Arial"/>
          <w:b/>
          <w:sz w:val="22"/>
          <w:szCs w:val="22"/>
        </w:rPr>
      </w:pPr>
    </w:p>
    <w:p w:rsidR="00973109" w:rsidRDefault="004337A5" w:rsidP="00973109">
      <w:pPr>
        <w:tabs>
          <w:tab w:val="left" w:pos="2268"/>
          <w:tab w:val="left" w:pos="3402"/>
        </w:tabs>
        <w:ind w:left="3600" w:hanging="3600"/>
        <w:jc w:val="both"/>
        <w:rPr>
          <w:rFonts w:ascii="Arial" w:hAnsi="Arial" w:cs="Arial"/>
          <w:b/>
          <w:sz w:val="22"/>
          <w:szCs w:val="22"/>
        </w:rPr>
      </w:pPr>
      <w:r>
        <w:rPr>
          <w:rFonts w:ascii="Arial" w:hAnsi="Arial" w:cs="Arial"/>
          <w:b/>
          <w:sz w:val="22"/>
          <w:szCs w:val="22"/>
        </w:rPr>
        <w:t>JD Ref:</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73109">
        <w:rPr>
          <w:rFonts w:ascii="Arial" w:hAnsi="Arial" w:cs="Arial"/>
          <w:b/>
          <w:sz w:val="22"/>
          <w:szCs w:val="22"/>
        </w:rPr>
        <w:t>JD</w:t>
      </w:r>
      <w:r w:rsidR="006A5F0C">
        <w:rPr>
          <w:rFonts w:ascii="Arial" w:hAnsi="Arial" w:cs="Arial"/>
          <w:b/>
          <w:sz w:val="22"/>
          <w:szCs w:val="22"/>
        </w:rPr>
        <w:t>44</w:t>
      </w:r>
      <w:r w:rsidR="00693FBA">
        <w:rPr>
          <w:rFonts w:ascii="Arial" w:hAnsi="Arial" w:cs="Arial"/>
          <w:b/>
          <w:sz w:val="22"/>
          <w:szCs w:val="22"/>
        </w:rPr>
        <w:t>9</w:t>
      </w:r>
    </w:p>
    <w:p w:rsidR="00973109" w:rsidRDefault="00973109" w:rsidP="00973109">
      <w:pPr>
        <w:tabs>
          <w:tab w:val="left" w:pos="2268"/>
          <w:tab w:val="left" w:pos="3402"/>
        </w:tabs>
        <w:ind w:left="3600" w:hanging="3600"/>
        <w:jc w:val="both"/>
        <w:rPr>
          <w:rFonts w:ascii="Arial" w:hAnsi="Arial" w:cs="Arial"/>
          <w:b/>
          <w:sz w:val="22"/>
          <w:szCs w:val="22"/>
        </w:rPr>
      </w:pPr>
    </w:p>
    <w:p w:rsidR="00973109" w:rsidRPr="000A49A9" w:rsidRDefault="004337A5" w:rsidP="00973109">
      <w:pPr>
        <w:tabs>
          <w:tab w:val="left" w:pos="2268"/>
          <w:tab w:val="left" w:pos="3402"/>
        </w:tabs>
        <w:ind w:left="3600" w:hanging="3600"/>
        <w:jc w:val="both"/>
        <w:rPr>
          <w:rFonts w:ascii="Arial" w:hAnsi="Arial" w:cs="Arial"/>
          <w:b/>
          <w:sz w:val="22"/>
          <w:szCs w:val="22"/>
        </w:rPr>
      </w:pPr>
      <w:r>
        <w:rPr>
          <w:rFonts w:ascii="Arial" w:hAnsi="Arial" w:cs="Arial"/>
          <w:b/>
          <w:sz w:val="22"/>
          <w:szCs w:val="22"/>
        </w:rPr>
        <w:t>Title of Post:</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73109">
        <w:rPr>
          <w:rFonts w:ascii="Arial" w:hAnsi="Arial" w:cs="Arial"/>
          <w:b/>
          <w:sz w:val="22"/>
          <w:szCs w:val="22"/>
        </w:rPr>
        <w:t>Lead Health Services Researcher</w:t>
      </w:r>
    </w:p>
    <w:p w:rsidR="00973109" w:rsidRPr="000A49A9" w:rsidRDefault="00973109" w:rsidP="00973109">
      <w:pPr>
        <w:tabs>
          <w:tab w:val="left" w:pos="2268"/>
          <w:tab w:val="left" w:pos="3402"/>
        </w:tabs>
        <w:jc w:val="both"/>
        <w:rPr>
          <w:rFonts w:ascii="Arial" w:hAnsi="Arial" w:cs="Arial"/>
          <w:b/>
          <w:sz w:val="22"/>
          <w:szCs w:val="22"/>
        </w:rPr>
      </w:pPr>
    </w:p>
    <w:p w:rsidR="00973109" w:rsidRPr="00973109" w:rsidRDefault="004337A5" w:rsidP="00973109">
      <w:pPr>
        <w:ind w:left="3600" w:hanging="3600"/>
        <w:jc w:val="both"/>
        <w:rPr>
          <w:rFonts w:ascii="Arial" w:hAnsi="Arial" w:cs="Arial"/>
          <w:b/>
          <w:sz w:val="22"/>
          <w:szCs w:val="22"/>
        </w:rPr>
      </w:pPr>
      <w:r>
        <w:rPr>
          <w:rFonts w:ascii="Arial" w:hAnsi="Arial" w:cs="Arial"/>
          <w:b/>
          <w:sz w:val="22"/>
          <w:szCs w:val="22"/>
        </w:rPr>
        <w:t>Department:</w:t>
      </w:r>
      <w:r>
        <w:rPr>
          <w:rFonts w:ascii="Arial" w:hAnsi="Arial" w:cs="Arial"/>
          <w:b/>
          <w:sz w:val="22"/>
          <w:szCs w:val="22"/>
        </w:rPr>
        <w:tab/>
      </w:r>
      <w:r w:rsidR="00E71E87">
        <w:rPr>
          <w:rFonts w:ascii="Arial" w:hAnsi="Arial" w:cs="Arial"/>
          <w:b/>
          <w:sz w:val="22"/>
          <w:szCs w:val="22"/>
        </w:rPr>
        <w:t>Research and Information</w:t>
      </w:r>
      <w:r w:rsidR="00195515">
        <w:rPr>
          <w:rFonts w:ascii="Arial" w:hAnsi="Arial" w:cs="Arial"/>
          <w:b/>
          <w:sz w:val="22"/>
          <w:szCs w:val="22"/>
        </w:rPr>
        <w:t xml:space="preserve"> Service</w:t>
      </w:r>
    </w:p>
    <w:p w:rsidR="00AE7350" w:rsidRDefault="00AE7350" w:rsidP="00973109">
      <w:pPr>
        <w:ind w:left="3600" w:hanging="3600"/>
        <w:rPr>
          <w:rFonts w:ascii="Arial" w:hAnsi="Arial" w:cs="Arial"/>
          <w:b/>
          <w:sz w:val="22"/>
          <w:szCs w:val="22"/>
        </w:rPr>
      </w:pPr>
    </w:p>
    <w:p w:rsidR="00973109" w:rsidRDefault="00973109" w:rsidP="00973109">
      <w:pPr>
        <w:ind w:left="3600" w:hanging="3600"/>
        <w:rPr>
          <w:rFonts w:ascii="Arial" w:hAnsi="Arial" w:cs="Arial"/>
          <w:b/>
          <w:sz w:val="22"/>
          <w:szCs w:val="22"/>
        </w:rPr>
      </w:pPr>
      <w:r>
        <w:rPr>
          <w:rFonts w:ascii="Arial" w:hAnsi="Arial" w:cs="Arial"/>
          <w:b/>
          <w:sz w:val="22"/>
          <w:szCs w:val="22"/>
        </w:rPr>
        <w:t>Title of Manager:</w:t>
      </w:r>
      <w:r w:rsidRPr="000A49A9">
        <w:rPr>
          <w:rFonts w:ascii="Arial" w:hAnsi="Arial" w:cs="Arial"/>
          <w:b/>
          <w:sz w:val="22"/>
          <w:szCs w:val="22"/>
        </w:rPr>
        <w:t xml:space="preserve"> </w:t>
      </w:r>
      <w:r w:rsidRPr="000A49A9">
        <w:rPr>
          <w:rFonts w:ascii="Arial" w:hAnsi="Arial" w:cs="Arial"/>
          <w:b/>
          <w:sz w:val="22"/>
          <w:szCs w:val="22"/>
        </w:rPr>
        <w:tab/>
      </w:r>
      <w:r w:rsidR="00195515">
        <w:rPr>
          <w:rFonts w:ascii="Arial" w:hAnsi="Arial" w:cs="Arial"/>
          <w:b/>
          <w:sz w:val="22"/>
          <w:szCs w:val="22"/>
        </w:rPr>
        <w:t xml:space="preserve">Head of </w:t>
      </w:r>
      <w:r w:rsidR="00E71E87">
        <w:rPr>
          <w:rFonts w:ascii="Arial" w:hAnsi="Arial" w:cs="Arial"/>
          <w:b/>
          <w:sz w:val="22"/>
          <w:szCs w:val="22"/>
        </w:rPr>
        <w:t>Research and Information Service/Deputy Director of Evidence</w:t>
      </w:r>
    </w:p>
    <w:p w:rsidR="00973109" w:rsidRPr="00973109" w:rsidRDefault="00973109" w:rsidP="00973109">
      <w:pPr>
        <w:ind w:left="3600" w:hanging="3600"/>
        <w:rPr>
          <w:rFonts w:ascii="Arial" w:hAnsi="Arial" w:cs="Arial"/>
          <w:b/>
          <w:sz w:val="22"/>
          <w:szCs w:val="22"/>
        </w:rPr>
      </w:pPr>
    </w:p>
    <w:p w:rsidR="00973109" w:rsidRDefault="00973109" w:rsidP="00973109">
      <w:pPr>
        <w:jc w:val="both"/>
        <w:rPr>
          <w:rFonts w:ascii="Arial" w:hAnsi="Arial" w:cs="Arial"/>
          <w:b/>
          <w:sz w:val="22"/>
          <w:szCs w:val="22"/>
        </w:rPr>
      </w:pPr>
      <w:r>
        <w:rPr>
          <w:rFonts w:ascii="Arial" w:hAnsi="Arial" w:cs="Arial"/>
          <w:b/>
          <w:sz w:val="22"/>
          <w:szCs w:val="22"/>
        </w:rPr>
        <w:t>Band</w:t>
      </w:r>
      <w:r w:rsidRPr="002D2B1F">
        <w:rPr>
          <w:rFonts w:ascii="Arial" w:hAnsi="Arial" w:cs="Arial"/>
          <w:b/>
          <w:sz w:val="22"/>
          <w:szCs w:val="22"/>
        </w:rPr>
        <w:t>:</w:t>
      </w:r>
      <w:r w:rsidRPr="002D2B1F">
        <w:rPr>
          <w:rFonts w:ascii="Arial" w:hAnsi="Arial" w:cs="Arial"/>
          <w:b/>
          <w:sz w:val="22"/>
          <w:szCs w:val="22"/>
        </w:rPr>
        <w:tab/>
      </w:r>
      <w:r w:rsidRPr="002D2B1F">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E7350">
        <w:rPr>
          <w:rFonts w:ascii="Arial" w:hAnsi="Arial" w:cs="Arial"/>
          <w:b/>
          <w:sz w:val="22"/>
          <w:szCs w:val="22"/>
        </w:rPr>
        <w:t xml:space="preserve">AfC </w:t>
      </w:r>
      <w:r>
        <w:rPr>
          <w:rFonts w:ascii="Arial" w:hAnsi="Arial" w:cs="Arial"/>
          <w:b/>
          <w:sz w:val="22"/>
          <w:szCs w:val="22"/>
        </w:rPr>
        <w:t xml:space="preserve">Band 8a </w:t>
      </w:r>
    </w:p>
    <w:p w:rsidR="0095527F" w:rsidRPr="002D2B1F" w:rsidRDefault="0095527F" w:rsidP="00973109">
      <w:pPr>
        <w:jc w:val="both"/>
        <w:rPr>
          <w:rFonts w:ascii="Arial" w:hAnsi="Arial" w:cs="Arial"/>
          <w:b/>
          <w:sz w:val="22"/>
          <w:szCs w:val="22"/>
        </w:rPr>
      </w:pPr>
    </w:p>
    <w:p w:rsidR="00973109" w:rsidRDefault="00973109" w:rsidP="00973109">
      <w:pPr>
        <w:jc w:val="both"/>
        <w:rPr>
          <w:rFonts w:ascii="Arial" w:hAnsi="Arial" w:cs="Arial"/>
          <w:b/>
          <w:sz w:val="22"/>
          <w:szCs w:val="22"/>
        </w:rPr>
      </w:pPr>
      <w:r>
        <w:rPr>
          <w:rFonts w:ascii="Arial" w:hAnsi="Arial" w:cs="Arial"/>
          <w:b/>
          <w:sz w:val="22"/>
          <w:szCs w:val="22"/>
        </w:rPr>
        <w:t>Location: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As detailed in the conditions of service</w:t>
      </w:r>
    </w:p>
    <w:p w:rsidR="00973109" w:rsidRDefault="00973109" w:rsidP="00973109">
      <w:pPr>
        <w:jc w:val="both"/>
        <w:rPr>
          <w:rFonts w:ascii="Arial" w:hAnsi="Arial" w:cs="Arial"/>
          <w:b/>
          <w:sz w:val="22"/>
          <w:szCs w:val="22"/>
        </w:rPr>
      </w:pPr>
    </w:p>
    <w:p w:rsidR="00973109" w:rsidRPr="002D2B1F" w:rsidRDefault="00973109" w:rsidP="00973109">
      <w:pPr>
        <w:jc w:val="both"/>
        <w:rPr>
          <w:rFonts w:ascii="Arial" w:hAnsi="Arial" w:cs="Arial"/>
          <w:b/>
          <w:sz w:val="22"/>
          <w:szCs w:val="22"/>
        </w:rPr>
      </w:pPr>
      <w:r w:rsidRPr="002D2B1F">
        <w:rPr>
          <w:rFonts w:ascii="Arial" w:hAnsi="Arial" w:cs="Arial"/>
          <w:b/>
          <w:sz w:val="22"/>
          <w:szCs w:val="22"/>
        </w:rPr>
        <w:t>Number of Job Holders:</w:t>
      </w:r>
      <w:r w:rsidRPr="002D2B1F">
        <w:rPr>
          <w:rFonts w:ascii="Arial" w:hAnsi="Arial" w:cs="Arial"/>
          <w:b/>
          <w:sz w:val="22"/>
          <w:szCs w:val="22"/>
        </w:rPr>
        <w:tab/>
      </w:r>
      <w:r w:rsidRPr="002D2B1F">
        <w:rPr>
          <w:rFonts w:ascii="Arial" w:hAnsi="Arial" w:cs="Arial"/>
          <w:b/>
          <w:sz w:val="22"/>
          <w:szCs w:val="22"/>
        </w:rPr>
        <w:tab/>
      </w:r>
      <w:r w:rsidR="000A72BA">
        <w:rPr>
          <w:rFonts w:ascii="Arial" w:hAnsi="Arial" w:cs="Arial"/>
          <w:b/>
          <w:sz w:val="22"/>
          <w:szCs w:val="22"/>
        </w:rPr>
        <w:t>4</w:t>
      </w:r>
    </w:p>
    <w:p w:rsidR="00EB06BF" w:rsidRPr="00973109" w:rsidRDefault="00EB06BF">
      <w:pPr>
        <w:jc w:val="both"/>
        <w:rPr>
          <w:rFonts w:ascii="Arial" w:hAnsi="Arial" w:cs="Arial"/>
          <w:b/>
          <w:sz w:val="22"/>
          <w:szCs w:val="22"/>
        </w:rPr>
      </w:pPr>
    </w:p>
    <w:p w:rsidR="00EB06BF" w:rsidRPr="00973109" w:rsidRDefault="00EB06BF">
      <w:pPr>
        <w:jc w:val="both"/>
        <w:rPr>
          <w:rFonts w:ascii="Arial" w:hAnsi="Arial" w:cs="Arial"/>
          <w:b/>
          <w:sz w:val="22"/>
          <w:szCs w:val="22"/>
        </w:rPr>
      </w:pPr>
      <w:r w:rsidRPr="00973109">
        <w:rPr>
          <w:rFonts w:ascii="Arial" w:hAnsi="Arial" w:cs="Arial"/>
          <w:b/>
          <w:sz w:val="22"/>
          <w:szCs w:val="22"/>
        </w:rPr>
        <w:tab/>
      </w:r>
    </w:p>
    <w:p w:rsidR="00EB06BF" w:rsidRPr="00973109" w:rsidRDefault="00EB06BF">
      <w:pPr>
        <w:jc w:val="both"/>
        <w:rPr>
          <w:rFonts w:ascii="Arial" w:hAnsi="Arial" w:cs="Arial"/>
          <w:b/>
          <w:i/>
          <w:sz w:val="22"/>
          <w:szCs w:val="22"/>
        </w:rPr>
      </w:pPr>
    </w:p>
    <w:p w:rsidR="00EB06BF" w:rsidRPr="00973109" w:rsidRDefault="00EB06BF">
      <w:pPr>
        <w:numPr>
          <w:ilvl w:val="0"/>
          <w:numId w:val="7"/>
        </w:numPr>
        <w:jc w:val="both"/>
        <w:rPr>
          <w:rFonts w:ascii="Arial" w:hAnsi="Arial" w:cs="Arial"/>
          <w:b/>
          <w:sz w:val="22"/>
          <w:szCs w:val="22"/>
        </w:rPr>
      </w:pPr>
      <w:r w:rsidRPr="00973109">
        <w:rPr>
          <w:rFonts w:ascii="Arial" w:hAnsi="Arial" w:cs="Arial"/>
          <w:b/>
          <w:sz w:val="22"/>
          <w:szCs w:val="22"/>
        </w:rPr>
        <w:t>Job Purpose</w:t>
      </w:r>
    </w:p>
    <w:p w:rsidR="00EB06BF" w:rsidRPr="00973109" w:rsidRDefault="00EB06BF">
      <w:pPr>
        <w:jc w:val="both"/>
        <w:rPr>
          <w:rFonts w:ascii="Arial" w:hAnsi="Arial" w:cs="Arial"/>
          <w:b/>
          <w:sz w:val="22"/>
          <w:szCs w:val="22"/>
        </w:rPr>
      </w:pPr>
    </w:p>
    <w:p w:rsidR="00EB06BF" w:rsidRPr="00973109" w:rsidRDefault="00EB06BF" w:rsidP="00973109">
      <w:pPr>
        <w:ind w:left="720"/>
        <w:jc w:val="both"/>
        <w:rPr>
          <w:rFonts w:ascii="Arial" w:hAnsi="Arial" w:cs="Arial"/>
          <w:sz w:val="22"/>
          <w:szCs w:val="22"/>
        </w:rPr>
      </w:pPr>
      <w:r w:rsidRPr="00973109">
        <w:rPr>
          <w:rFonts w:ascii="Arial" w:hAnsi="Arial" w:cs="Arial"/>
          <w:sz w:val="22"/>
          <w:szCs w:val="22"/>
        </w:rPr>
        <w:t xml:space="preserve">To lead </w:t>
      </w:r>
      <w:r w:rsidR="00EE3555" w:rsidRPr="00973109">
        <w:rPr>
          <w:rFonts w:ascii="Arial" w:hAnsi="Arial" w:cs="Arial"/>
          <w:sz w:val="22"/>
          <w:szCs w:val="22"/>
        </w:rPr>
        <w:t xml:space="preserve">on the provision of applied health services </w:t>
      </w:r>
      <w:r w:rsidR="00AE7350">
        <w:rPr>
          <w:rFonts w:ascii="Arial" w:hAnsi="Arial" w:cs="Arial"/>
          <w:sz w:val="22"/>
          <w:szCs w:val="22"/>
        </w:rPr>
        <w:t xml:space="preserve">research and methodology, </w:t>
      </w:r>
      <w:r w:rsidR="00EE3555" w:rsidRPr="00973109">
        <w:rPr>
          <w:rFonts w:ascii="Arial" w:hAnsi="Arial" w:cs="Arial"/>
          <w:sz w:val="22"/>
          <w:szCs w:val="22"/>
        </w:rPr>
        <w:t xml:space="preserve">managing </w:t>
      </w:r>
      <w:r w:rsidR="0072215A" w:rsidRPr="00973109">
        <w:rPr>
          <w:rFonts w:ascii="Arial" w:hAnsi="Arial" w:cs="Arial"/>
          <w:sz w:val="22"/>
          <w:szCs w:val="22"/>
        </w:rPr>
        <w:t xml:space="preserve">a wide range of </w:t>
      </w:r>
      <w:r w:rsidRPr="00973109">
        <w:rPr>
          <w:rFonts w:ascii="Arial" w:hAnsi="Arial" w:cs="Arial"/>
          <w:sz w:val="22"/>
          <w:szCs w:val="22"/>
        </w:rPr>
        <w:t xml:space="preserve">health technology assessment </w:t>
      </w:r>
      <w:r w:rsidR="00195515">
        <w:rPr>
          <w:rFonts w:ascii="Arial" w:hAnsi="Arial" w:cs="Arial"/>
          <w:sz w:val="22"/>
          <w:szCs w:val="22"/>
        </w:rPr>
        <w:t xml:space="preserve">and guideline </w:t>
      </w:r>
      <w:r w:rsidRPr="00973109">
        <w:rPr>
          <w:rFonts w:ascii="Arial" w:hAnsi="Arial" w:cs="Arial"/>
          <w:sz w:val="22"/>
          <w:szCs w:val="22"/>
        </w:rPr>
        <w:t>projects</w:t>
      </w:r>
      <w:r w:rsidR="00AE7350">
        <w:rPr>
          <w:rFonts w:ascii="Arial" w:hAnsi="Arial" w:cs="Arial"/>
          <w:sz w:val="22"/>
          <w:szCs w:val="22"/>
        </w:rPr>
        <w:t xml:space="preserve">. Post-holder will </w:t>
      </w:r>
      <w:r w:rsidRPr="00973109">
        <w:rPr>
          <w:rFonts w:ascii="Arial" w:hAnsi="Arial" w:cs="Arial"/>
          <w:sz w:val="22"/>
          <w:szCs w:val="22"/>
        </w:rPr>
        <w:t>subsequently develop recommendations on the delivery of healthcare for NHSScotland</w:t>
      </w:r>
      <w:r w:rsidR="0072215A" w:rsidRPr="00973109">
        <w:rPr>
          <w:rFonts w:ascii="Arial" w:hAnsi="Arial" w:cs="Arial"/>
          <w:sz w:val="22"/>
          <w:szCs w:val="22"/>
        </w:rPr>
        <w:t xml:space="preserve">; particularly in response to work identified by The </w:t>
      </w:r>
      <w:r w:rsidR="00195515">
        <w:rPr>
          <w:rFonts w:ascii="Arial" w:hAnsi="Arial" w:cs="Arial"/>
          <w:sz w:val="22"/>
          <w:szCs w:val="22"/>
        </w:rPr>
        <w:t>Research and Information Service (RIS)</w:t>
      </w:r>
      <w:r w:rsidR="00AE7350">
        <w:rPr>
          <w:rFonts w:ascii="Arial" w:hAnsi="Arial" w:cs="Arial"/>
          <w:sz w:val="22"/>
          <w:szCs w:val="22"/>
        </w:rPr>
        <w:t>. Additionally, post-holder</w:t>
      </w:r>
      <w:r w:rsidR="0072215A" w:rsidRPr="00973109">
        <w:rPr>
          <w:rFonts w:ascii="Arial" w:hAnsi="Arial" w:cs="Arial"/>
          <w:sz w:val="22"/>
          <w:szCs w:val="22"/>
        </w:rPr>
        <w:t xml:space="preserve"> </w:t>
      </w:r>
      <w:r w:rsidR="00AE7350">
        <w:rPr>
          <w:rFonts w:ascii="Arial" w:hAnsi="Arial" w:cs="Arial"/>
          <w:sz w:val="22"/>
          <w:szCs w:val="22"/>
        </w:rPr>
        <w:t>will</w:t>
      </w:r>
      <w:r w:rsidRPr="00973109">
        <w:rPr>
          <w:rFonts w:ascii="Arial" w:hAnsi="Arial" w:cs="Arial"/>
          <w:sz w:val="22"/>
          <w:szCs w:val="22"/>
        </w:rPr>
        <w:t xml:space="preserve"> provide a range of health services research skills to the wider work of the organisation.</w:t>
      </w:r>
    </w:p>
    <w:p w:rsidR="00EB06BF" w:rsidRPr="00973109" w:rsidRDefault="00EB06BF">
      <w:pPr>
        <w:ind w:left="720"/>
        <w:rPr>
          <w:rFonts w:ascii="Arial" w:hAnsi="Arial" w:cs="Arial"/>
          <w:sz w:val="22"/>
          <w:szCs w:val="22"/>
        </w:rPr>
      </w:pPr>
    </w:p>
    <w:p w:rsidR="00EB06BF" w:rsidRPr="00973109" w:rsidRDefault="00EB06BF">
      <w:pPr>
        <w:numPr>
          <w:ilvl w:val="0"/>
          <w:numId w:val="7"/>
        </w:numPr>
        <w:jc w:val="both"/>
        <w:rPr>
          <w:rFonts w:ascii="Arial" w:hAnsi="Arial" w:cs="Arial"/>
          <w:b/>
          <w:sz w:val="22"/>
          <w:szCs w:val="22"/>
        </w:rPr>
      </w:pPr>
      <w:r w:rsidRPr="00973109">
        <w:rPr>
          <w:rFonts w:ascii="Arial" w:hAnsi="Arial" w:cs="Arial"/>
          <w:b/>
          <w:sz w:val="22"/>
          <w:szCs w:val="22"/>
        </w:rPr>
        <w:t xml:space="preserve">Job Dimensions </w:t>
      </w:r>
    </w:p>
    <w:p w:rsidR="00EB06BF" w:rsidRPr="00973109" w:rsidRDefault="00EB06BF">
      <w:pPr>
        <w:jc w:val="both"/>
        <w:rPr>
          <w:rFonts w:ascii="Arial" w:hAnsi="Arial" w:cs="Arial"/>
          <w:b/>
          <w:sz w:val="22"/>
          <w:szCs w:val="22"/>
        </w:rPr>
      </w:pPr>
    </w:p>
    <w:p w:rsidR="00EB06BF" w:rsidRPr="00973109" w:rsidRDefault="00EE3555" w:rsidP="00AE7350">
      <w:pPr>
        <w:spacing w:before="60" w:after="60"/>
        <w:ind w:left="720"/>
        <w:jc w:val="both"/>
        <w:rPr>
          <w:rFonts w:ascii="Arial" w:hAnsi="Arial" w:cs="Arial"/>
          <w:sz w:val="22"/>
          <w:szCs w:val="22"/>
        </w:rPr>
      </w:pPr>
      <w:r w:rsidRPr="00973109">
        <w:rPr>
          <w:rFonts w:ascii="Arial" w:hAnsi="Arial" w:cs="Arial"/>
          <w:sz w:val="22"/>
          <w:szCs w:val="22"/>
        </w:rPr>
        <w:t>Annual work programme of the health services research team included: 2 HTAs/systematic reviews; 5-10 Evidence Notes; 10 scoping reports; 4 horizon scanning reports for SHTG and other ad-hoc products as required.</w:t>
      </w:r>
    </w:p>
    <w:p w:rsidR="00EE3555" w:rsidRPr="00973109" w:rsidRDefault="00EE3555" w:rsidP="00AE7350">
      <w:pPr>
        <w:spacing w:before="60" w:after="60"/>
        <w:ind w:left="720"/>
        <w:jc w:val="both"/>
        <w:rPr>
          <w:rFonts w:ascii="Arial" w:hAnsi="Arial" w:cs="Arial"/>
          <w:sz w:val="22"/>
          <w:szCs w:val="22"/>
        </w:rPr>
      </w:pPr>
      <w:r w:rsidRPr="00973109">
        <w:rPr>
          <w:rFonts w:ascii="Arial" w:hAnsi="Arial" w:cs="Arial"/>
          <w:sz w:val="22"/>
          <w:szCs w:val="22"/>
        </w:rPr>
        <w:t xml:space="preserve">HSR input and advice to other </w:t>
      </w:r>
      <w:r w:rsidR="004337A5" w:rsidRPr="00455AC5">
        <w:rPr>
          <w:rFonts w:ascii="Arial" w:hAnsi="Arial" w:cs="Arial"/>
          <w:sz w:val="22"/>
          <w:szCs w:val="22"/>
        </w:rPr>
        <w:t>Healthcare Improvement Scotland</w:t>
      </w:r>
      <w:r w:rsidRPr="00973109">
        <w:rPr>
          <w:rFonts w:ascii="Arial" w:hAnsi="Arial" w:cs="Arial"/>
          <w:sz w:val="22"/>
          <w:szCs w:val="22"/>
        </w:rPr>
        <w:t xml:space="preserve"> products e.g. literature reviews, methodological advice, best practice statements.</w:t>
      </w:r>
    </w:p>
    <w:p w:rsidR="00EB06BF" w:rsidRPr="00973109" w:rsidRDefault="00EB06BF">
      <w:pPr>
        <w:spacing w:before="60" w:after="60"/>
        <w:ind w:left="709"/>
        <w:rPr>
          <w:rFonts w:ascii="Arial" w:hAnsi="Arial" w:cs="Arial"/>
          <w:sz w:val="22"/>
          <w:szCs w:val="22"/>
        </w:rPr>
      </w:pPr>
    </w:p>
    <w:tbl>
      <w:tblPr>
        <w:tblW w:w="94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268"/>
      </w:tblGrid>
      <w:tr w:rsidR="00EB06BF" w:rsidRPr="00973109">
        <w:tblPrEx>
          <w:tblCellMar>
            <w:top w:w="0" w:type="dxa"/>
            <w:bottom w:w="0" w:type="dxa"/>
          </w:tblCellMar>
        </w:tblPrEx>
        <w:tc>
          <w:tcPr>
            <w:tcW w:w="7196" w:type="dxa"/>
          </w:tcPr>
          <w:p w:rsidR="00EB06BF" w:rsidRPr="00973109" w:rsidRDefault="00EB06BF">
            <w:pPr>
              <w:spacing w:before="60" w:after="60"/>
              <w:rPr>
                <w:rFonts w:ascii="Arial" w:hAnsi="Arial" w:cs="Arial"/>
                <w:sz w:val="22"/>
                <w:szCs w:val="22"/>
              </w:rPr>
            </w:pPr>
            <w:r w:rsidRPr="00973109">
              <w:rPr>
                <w:rFonts w:ascii="Arial" w:hAnsi="Arial" w:cs="Arial"/>
                <w:sz w:val="22"/>
                <w:szCs w:val="22"/>
              </w:rPr>
              <w:t>Authorised signatory on purchase orders up to a value of £5,000 and on travel and expense claims for non-</w:t>
            </w:r>
            <w:r w:rsidR="004337A5" w:rsidRPr="00455AC5">
              <w:rPr>
                <w:rFonts w:ascii="Arial" w:hAnsi="Arial" w:cs="Arial"/>
                <w:sz w:val="22"/>
                <w:szCs w:val="22"/>
              </w:rPr>
              <w:t xml:space="preserve"> Healthcare Improvement Scotland</w:t>
            </w:r>
            <w:r w:rsidRPr="00973109">
              <w:rPr>
                <w:rFonts w:ascii="Arial" w:hAnsi="Arial" w:cs="Arial"/>
                <w:sz w:val="22"/>
                <w:szCs w:val="22"/>
              </w:rPr>
              <w:t xml:space="preserve"> staff</w:t>
            </w:r>
          </w:p>
        </w:tc>
        <w:tc>
          <w:tcPr>
            <w:tcW w:w="2268" w:type="dxa"/>
          </w:tcPr>
          <w:p w:rsidR="00EB06BF" w:rsidRPr="00973109" w:rsidRDefault="00EB06BF">
            <w:pPr>
              <w:spacing w:before="60" w:after="60"/>
              <w:jc w:val="right"/>
              <w:rPr>
                <w:rFonts w:ascii="Arial" w:hAnsi="Arial" w:cs="Arial"/>
                <w:sz w:val="22"/>
                <w:szCs w:val="22"/>
              </w:rPr>
            </w:pPr>
          </w:p>
          <w:p w:rsidR="00EB06BF" w:rsidRPr="00973109" w:rsidRDefault="00EB06BF">
            <w:pPr>
              <w:spacing w:before="60" w:after="60"/>
              <w:jc w:val="right"/>
              <w:rPr>
                <w:rFonts w:ascii="Arial" w:hAnsi="Arial" w:cs="Arial"/>
                <w:sz w:val="22"/>
                <w:szCs w:val="22"/>
              </w:rPr>
            </w:pPr>
            <w:r w:rsidRPr="00973109">
              <w:rPr>
                <w:rFonts w:ascii="Arial" w:hAnsi="Arial" w:cs="Arial"/>
                <w:sz w:val="22"/>
                <w:szCs w:val="22"/>
              </w:rPr>
              <w:t>£5000</w:t>
            </w:r>
          </w:p>
        </w:tc>
      </w:tr>
      <w:tr w:rsidR="00EB06BF" w:rsidRPr="00973109">
        <w:tblPrEx>
          <w:tblCellMar>
            <w:top w:w="0" w:type="dxa"/>
            <w:bottom w:w="0" w:type="dxa"/>
          </w:tblCellMar>
        </w:tblPrEx>
        <w:tc>
          <w:tcPr>
            <w:tcW w:w="7196" w:type="dxa"/>
          </w:tcPr>
          <w:p w:rsidR="00EB06BF" w:rsidRPr="00973109" w:rsidRDefault="00195515">
            <w:pPr>
              <w:spacing w:before="60" w:after="60"/>
              <w:rPr>
                <w:rFonts w:ascii="Arial" w:hAnsi="Arial" w:cs="Arial"/>
                <w:sz w:val="22"/>
                <w:szCs w:val="22"/>
              </w:rPr>
            </w:pPr>
            <w:r>
              <w:rPr>
                <w:rFonts w:ascii="Arial" w:hAnsi="Arial" w:cs="Arial"/>
                <w:sz w:val="22"/>
                <w:szCs w:val="22"/>
              </w:rPr>
              <w:t>Service staff numbers</w:t>
            </w:r>
          </w:p>
          <w:p w:rsidR="0072215A" w:rsidRPr="00AE7350" w:rsidRDefault="0072215A" w:rsidP="00AE7350">
            <w:pPr>
              <w:spacing w:before="60" w:after="60"/>
              <w:rPr>
                <w:rFonts w:ascii="Arial" w:hAnsi="Arial" w:cs="Arial"/>
                <w:sz w:val="22"/>
                <w:szCs w:val="22"/>
              </w:rPr>
            </w:pPr>
            <w:r w:rsidRPr="00973109">
              <w:rPr>
                <w:rFonts w:ascii="Arial" w:hAnsi="Arial" w:cs="Arial"/>
                <w:sz w:val="22"/>
                <w:szCs w:val="22"/>
              </w:rPr>
              <w:t>Health Services Research Staff</w:t>
            </w:r>
          </w:p>
        </w:tc>
        <w:tc>
          <w:tcPr>
            <w:tcW w:w="2268" w:type="dxa"/>
          </w:tcPr>
          <w:p w:rsidR="00EB06BF" w:rsidRPr="00973109" w:rsidRDefault="0072215A">
            <w:pPr>
              <w:pStyle w:val="Header"/>
              <w:tabs>
                <w:tab w:val="clear" w:pos="4153"/>
                <w:tab w:val="clear" w:pos="8306"/>
              </w:tabs>
              <w:spacing w:before="60" w:after="60"/>
              <w:jc w:val="right"/>
              <w:rPr>
                <w:rFonts w:ascii="Arial" w:hAnsi="Arial" w:cs="Arial"/>
                <w:sz w:val="22"/>
                <w:szCs w:val="22"/>
              </w:rPr>
            </w:pPr>
            <w:r w:rsidRPr="00973109">
              <w:rPr>
                <w:rFonts w:ascii="Arial" w:hAnsi="Arial" w:cs="Arial"/>
                <w:sz w:val="22"/>
                <w:szCs w:val="22"/>
              </w:rPr>
              <w:t>24WTE</w:t>
            </w:r>
          </w:p>
          <w:p w:rsidR="0072215A" w:rsidRPr="00973109" w:rsidRDefault="0072215A">
            <w:pPr>
              <w:pStyle w:val="Header"/>
              <w:tabs>
                <w:tab w:val="clear" w:pos="4153"/>
                <w:tab w:val="clear" w:pos="8306"/>
              </w:tabs>
              <w:spacing w:before="60" w:after="60"/>
              <w:jc w:val="right"/>
              <w:rPr>
                <w:rFonts w:ascii="Arial" w:hAnsi="Arial" w:cs="Arial"/>
                <w:sz w:val="22"/>
                <w:szCs w:val="22"/>
              </w:rPr>
            </w:pPr>
            <w:r w:rsidRPr="00973109">
              <w:rPr>
                <w:rFonts w:ascii="Arial" w:hAnsi="Arial" w:cs="Arial"/>
                <w:sz w:val="22"/>
                <w:szCs w:val="22"/>
              </w:rPr>
              <w:t>10WTE</w:t>
            </w:r>
          </w:p>
        </w:tc>
      </w:tr>
      <w:tr w:rsidR="00EB06BF" w:rsidRPr="00973109">
        <w:tblPrEx>
          <w:tblCellMar>
            <w:top w:w="0" w:type="dxa"/>
            <w:bottom w:w="0" w:type="dxa"/>
          </w:tblCellMar>
        </w:tblPrEx>
        <w:tc>
          <w:tcPr>
            <w:tcW w:w="7196" w:type="dxa"/>
          </w:tcPr>
          <w:p w:rsidR="00EB06BF" w:rsidRPr="00973109" w:rsidRDefault="00EB06BF">
            <w:pPr>
              <w:spacing w:before="60" w:after="60"/>
              <w:rPr>
                <w:rFonts w:ascii="Arial" w:hAnsi="Arial" w:cs="Arial"/>
                <w:sz w:val="22"/>
                <w:szCs w:val="22"/>
              </w:rPr>
            </w:pPr>
            <w:r w:rsidRPr="00973109">
              <w:rPr>
                <w:rFonts w:ascii="Arial" w:hAnsi="Arial" w:cs="Arial"/>
                <w:sz w:val="22"/>
                <w:szCs w:val="22"/>
              </w:rPr>
              <w:t>Number of direct reports</w:t>
            </w:r>
          </w:p>
        </w:tc>
        <w:tc>
          <w:tcPr>
            <w:tcW w:w="2268" w:type="dxa"/>
          </w:tcPr>
          <w:p w:rsidR="00EB06BF" w:rsidRPr="00973109" w:rsidRDefault="0072215A">
            <w:pPr>
              <w:spacing w:before="60" w:after="60"/>
              <w:jc w:val="right"/>
              <w:rPr>
                <w:rFonts w:ascii="Arial" w:hAnsi="Arial" w:cs="Arial"/>
                <w:sz w:val="22"/>
                <w:szCs w:val="22"/>
              </w:rPr>
            </w:pPr>
            <w:r w:rsidRPr="00973109">
              <w:rPr>
                <w:rFonts w:ascii="Arial" w:hAnsi="Arial" w:cs="Arial"/>
                <w:sz w:val="22"/>
                <w:szCs w:val="22"/>
              </w:rPr>
              <w:t>6</w:t>
            </w:r>
            <w:r w:rsidR="00200C7E" w:rsidRPr="00973109">
              <w:rPr>
                <w:rFonts w:ascii="Arial" w:hAnsi="Arial" w:cs="Arial"/>
                <w:sz w:val="22"/>
                <w:szCs w:val="22"/>
              </w:rPr>
              <w:t xml:space="preserve"> WTE</w:t>
            </w:r>
          </w:p>
        </w:tc>
      </w:tr>
    </w:tbl>
    <w:p w:rsidR="00EB06BF" w:rsidRPr="00973109" w:rsidRDefault="00EB06BF">
      <w:pPr>
        <w:spacing w:before="60" w:after="60"/>
        <w:ind w:left="709"/>
        <w:rPr>
          <w:rFonts w:ascii="Arial" w:hAnsi="Arial" w:cs="Arial"/>
          <w:sz w:val="22"/>
          <w:szCs w:val="22"/>
        </w:rPr>
      </w:pPr>
    </w:p>
    <w:p w:rsidR="00EB06BF" w:rsidRPr="00973109" w:rsidRDefault="00EB06BF">
      <w:pPr>
        <w:spacing w:before="60" w:after="60"/>
        <w:ind w:left="709"/>
        <w:rPr>
          <w:rFonts w:ascii="Arial" w:hAnsi="Arial" w:cs="Arial"/>
          <w:sz w:val="22"/>
          <w:szCs w:val="22"/>
        </w:rPr>
      </w:pPr>
    </w:p>
    <w:p w:rsidR="00EB06BF" w:rsidRPr="00973109" w:rsidRDefault="00EB06BF">
      <w:pPr>
        <w:rPr>
          <w:rFonts w:ascii="Arial" w:hAnsi="Arial" w:cs="Arial"/>
          <w:sz w:val="22"/>
          <w:szCs w:val="22"/>
        </w:rPr>
      </w:pPr>
    </w:p>
    <w:p w:rsidR="00EB06BF" w:rsidRPr="00973109" w:rsidRDefault="00EB06BF">
      <w:pPr>
        <w:numPr>
          <w:ilvl w:val="0"/>
          <w:numId w:val="7"/>
        </w:numPr>
        <w:rPr>
          <w:rFonts w:ascii="Arial" w:hAnsi="Arial" w:cs="Arial"/>
          <w:b/>
          <w:sz w:val="22"/>
          <w:szCs w:val="22"/>
        </w:rPr>
      </w:pPr>
      <w:r w:rsidRPr="00973109">
        <w:rPr>
          <w:rFonts w:ascii="Arial" w:hAnsi="Arial" w:cs="Arial"/>
          <w:b/>
          <w:sz w:val="22"/>
          <w:szCs w:val="22"/>
        </w:rPr>
        <w:lastRenderedPageBreak/>
        <w:t>Organisational Position/Department Structure</w:t>
      </w:r>
    </w:p>
    <w:p w:rsidR="00EB06BF" w:rsidRPr="00973109" w:rsidRDefault="00EB06BF">
      <w:pPr>
        <w:rPr>
          <w:rFonts w:ascii="Arial" w:hAnsi="Arial" w:cs="Arial"/>
          <w:b/>
          <w:sz w:val="22"/>
          <w:szCs w:val="22"/>
        </w:rPr>
      </w:pPr>
    </w:p>
    <w:p w:rsidR="00EB06BF" w:rsidRPr="00973109" w:rsidRDefault="00EB06BF">
      <w:pPr>
        <w:ind w:left="720"/>
        <w:rPr>
          <w:rFonts w:ascii="Arial" w:hAnsi="Arial" w:cs="Arial"/>
          <w:bCs/>
          <w:sz w:val="22"/>
          <w:szCs w:val="22"/>
        </w:rPr>
      </w:pPr>
      <w:r w:rsidRPr="00973109">
        <w:rPr>
          <w:rFonts w:ascii="Arial" w:hAnsi="Arial" w:cs="Arial"/>
          <w:bCs/>
          <w:sz w:val="22"/>
          <w:szCs w:val="22"/>
        </w:rPr>
        <w:t>See organisational chart in appendix</w:t>
      </w:r>
    </w:p>
    <w:p w:rsidR="00EB06BF" w:rsidRPr="00973109" w:rsidRDefault="00EB06BF">
      <w:pPr>
        <w:rPr>
          <w:rFonts w:ascii="Arial" w:hAnsi="Arial" w:cs="Arial"/>
          <w:b/>
          <w:sz w:val="22"/>
          <w:szCs w:val="22"/>
        </w:rPr>
      </w:pPr>
    </w:p>
    <w:p w:rsidR="00EB06BF" w:rsidRPr="00973109" w:rsidRDefault="00EB06BF">
      <w:pPr>
        <w:jc w:val="both"/>
        <w:rPr>
          <w:rFonts w:ascii="Arial" w:hAnsi="Arial" w:cs="Arial"/>
          <w:b/>
          <w:sz w:val="22"/>
          <w:szCs w:val="22"/>
        </w:rPr>
      </w:pPr>
    </w:p>
    <w:p w:rsidR="00EB06BF" w:rsidRPr="00973109" w:rsidRDefault="00EB06BF">
      <w:pPr>
        <w:numPr>
          <w:ilvl w:val="0"/>
          <w:numId w:val="7"/>
        </w:numPr>
        <w:jc w:val="both"/>
        <w:rPr>
          <w:rFonts w:ascii="Arial" w:hAnsi="Arial" w:cs="Arial"/>
          <w:b/>
          <w:sz w:val="22"/>
          <w:szCs w:val="22"/>
        </w:rPr>
      </w:pPr>
      <w:r w:rsidRPr="00973109">
        <w:rPr>
          <w:rFonts w:ascii="Arial" w:hAnsi="Arial" w:cs="Arial"/>
          <w:b/>
          <w:sz w:val="22"/>
          <w:szCs w:val="22"/>
        </w:rPr>
        <w:t>Key Result Areas, or Main Tasks Duties and Responsibilities</w:t>
      </w:r>
    </w:p>
    <w:p w:rsidR="00EB06BF" w:rsidRPr="00973109" w:rsidRDefault="00EB06BF">
      <w:pPr>
        <w:jc w:val="both"/>
        <w:rPr>
          <w:rFonts w:ascii="Arial" w:hAnsi="Arial" w:cs="Arial"/>
          <w:b/>
          <w:sz w:val="22"/>
          <w:szCs w:val="22"/>
        </w:rPr>
      </w:pP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Lead </w:t>
      </w:r>
      <w:r w:rsidR="00195515">
        <w:rPr>
          <w:rFonts w:ascii="Arial" w:hAnsi="Arial" w:cs="Arial"/>
          <w:sz w:val="22"/>
          <w:szCs w:val="22"/>
        </w:rPr>
        <w:t>RIS</w:t>
      </w:r>
      <w:r w:rsidRPr="00973109">
        <w:rPr>
          <w:rFonts w:ascii="Arial" w:hAnsi="Arial" w:cs="Arial"/>
          <w:sz w:val="22"/>
          <w:szCs w:val="22"/>
        </w:rPr>
        <w:t xml:space="preserve"> projects to ensure key issues in topic area are identified and addressed appropriately resulting in a high quality report</w:t>
      </w:r>
      <w:r w:rsidR="0072215A" w:rsidRPr="00973109">
        <w:rPr>
          <w:rFonts w:ascii="Arial" w:hAnsi="Arial" w:cs="Arial"/>
          <w:sz w:val="22"/>
          <w:szCs w:val="22"/>
        </w:rPr>
        <w:t>s</w:t>
      </w:r>
      <w:r w:rsidRPr="00973109">
        <w:rPr>
          <w:rFonts w:ascii="Arial" w:hAnsi="Arial" w:cs="Arial"/>
          <w:sz w:val="22"/>
          <w:szCs w:val="22"/>
        </w:rPr>
        <w:t xml:space="preserve"> delivered to pre-agreed timescales with robust recommendations for improving clinical and cost effectiveness of healthcare interventions for NHSScotland.</w:t>
      </w:r>
    </w:p>
    <w:p w:rsidR="000949DE" w:rsidRPr="00973109" w:rsidRDefault="000949DE"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Ensure the Standard Operating Procedures for</w:t>
      </w:r>
      <w:r w:rsidR="00195515">
        <w:rPr>
          <w:rFonts w:ascii="Arial" w:hAnsi="Arial" w:cs="Arial"/>
          <w:sz w:val="22"/>
          <w:szCs w:val="22"/>
        </w:rPr>
        <w:t xml:space="preserve"> RIS</w:t>
      </w:r>
      <w:r w:rsidRPr="00973109">
        <w:rPr>
          <w:rFonts w:ascii="Arial" w:hAnsi="Arial" w:cs="Arial"/>
          <w:sz w:val="22"/>
          <w:szCs w:val="22"/>
        </w:rPr>
        <w:t xml:space="preserve"> products are scientifically robust and able to withstand challenge. </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Ensure efficient team working by developing and maintaining effective internal communication and productive working relationships</w:t>
      </w:r>
    </w:p>
    <w:p w:rsidR="00EA68F0" w:rsidRPr="00973109" w:rsidRDefault="00EA68F0"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Provide technical </w:t>
      </w:r>
      <w:r w:rsidR="000949DE" w:rsidRPr="00973109">
        <w:rPr>
          <w:rFonts w:ascii="Arial" w:hAnsi="Arial" w:cs="Arial"/>
          <w:sz w:val="22"/>
          <w:szCs w:val="22"/>
        </w:rPr>
        <w:t xml:space="preserve">HSR </w:t>
      </w:r>
      <w:r w:rsidRPr="00973109">
        <w:rPr>
          <w:rFonts w:ascii="Arial" w:hAnsi="Arial" w:cs="Arial"/>
          <w:sz w:val="22"/>
          <w:szCs w:val="22"/>
        </w:rPr>
        <w:t xml:space="preserve">expertise and guidance to the </w:t>
      </w:r>
      <w:r w:rsidR="00195515">
        <w:rPr>
          <w:rFonts w:ascii="Arial" w:hAnsi="Arial" w:cs="Arial"/>
          <w:sz w:val="22"/>
          <w:szCs w:val="22"/>
        </w:rPr>
        <w:t>Research and Information Service</w:t>
      </w:r>
      <w:r w:rsidRPr="00973109">
        <w:rPr>
          <w:rFonts w:ascii="Arial" w:hAnsi="Arial" w:cs="Arial"/>
          <w:sz w:val="22"/>
          <w:szCs w:val="22"/>
        </w:rPr>
        <w:t xml:space="preserve"> to assist them in making national recommendations</w:t>
      </w:r>
    </w:p>
    <w:p w:rsidR="003A5861" w:rsidRPr="00973109" w:rsidRDefault="003A5861"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Oversee the NICE commentary status function ensuring that timely reports are issued to the service</w:t>
      </w:r>
    </w:p>
    <w:p w:rsidR="00EA68F0" w:rsidRPr="00973109" w:rsidRDefault="00EA68F0"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Ensure that the</w:t>
      </w:r>
      <w:r w:rsidR="00195515">
        <w:rPr>
          <w:rFonts w:ascii="Arial" w:hAnsi="Arial" w:cs="Arial"/>
          <w:sz w:val="22"/>
          <w:szCs w:val="22"/>
        </w:rPr>
        <w:t xml:space="preserve"> stakeholders of RIS</w:t>
      </w:r>
      <w:r w:rsidRPr="00973109">
        <w:rPr>
          <w:rFonts w:ascii="Arial" w:hAnsi="Arial" w:cs="Arial"/>
          <w:sz w:val="22"/>
          <w:szCs w:val="22"/>
        </w:rPr>
        <w:t xml:space="preserve"> are provided with quarterly horizon scanning reports on the potential implications of emerging international evidence for NHSScotland</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Provide line management function for the Health Services Researcher</w:t>
      </w:r>
      <w:r w:rsidR="0072215A" w:rsidRPr="00973109">
        <w:rPr>
          <w:rFonts w:ascii="Arial" w:hAnsi="Arial" w:cs="Arial"/>
          <w:sz w:val="22"/>
          <w:szCs w:val="22"/>
        </w:rPr>
        <w:t>s</w:t>
      </w:r>
      <w:r w:rsidRPr="00973109">
        <w:rPr>
          <w:rFonts w:ascii="Arial" w:hAnsi="Arial" w:cs="Arial"/>
          <w:sz w:val="22"/>
          <w:szCs w:val="22"/>
        </w:rPr>
        <w:t xml:space="preserve">, including development of health services research skills required for </w:t>
      </w:r>
      <w:r w:rsidR="00195515">
        <w:rPr>
          <w:rFonts w:ascii="Arial" w:hAnsi="Arial" w:cs="Arial"/>
          <w:sz w:val="22"/>
          <w:szCs w:val="22"/>
        </w:rPr>
        <w:t>RIS outputs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Delegate and supervise administrative duties associated with projects to Project Officers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Develop answerable HTA</w:t>
      </w:r>
      <w:r w:rsidR="00195515">
        <w:rPr>
          <w:rFonts w:ascii="Arial" w:hAnsi="Arial" w:cs="Arial"/>
          <w:sz w:val="22"/>
          <w:szCs w:val="22"/>
        </w:rPr>
        <w:t>/Guideline</w:t>
      </w:r>
      <w:r w:rsidRPr="00973109">
        <w:rPr>
          <w:rFonts w:ascii="Arial" w:hAnsi="Arial" w:cs="Arial"/>
          <w:sz w:val="22"/>
          <w:szCs w:val="22"/>
        </w:rPr>
        <w:t xml:space="preserve"> questions in collaboration with health economists and statisticians and identify ways of establishing an evidence base to answer these questions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Critically appraise evidence sources and devise and implement ways of extracting relevant data in an unbiased and systematic manner</w:t>
      </w:r>
    </w:p>
    <w:p w:rsidR="00D6525E"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Co-ordinate the use of questionnaire surveys within the Unit and analyse survey results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Effective liaison with ISD and knowledge of other sources of epidemiological and health service data, for example, to obtain data for inclusion in HTA modeling</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Interpret the output of mathematical models developed by statisticians in the course of HTA</w:t>
      </w:r>
      <w:r w:rsidR="00195515">
        <w:rPr>
          <w:rFonts w:ascii="Arial" w:hAnsi="Arial" w:cs="Arial"/>
          <w:sz w:val="22"/>
          <w:szCs w:val="22"/>
        </w:rPr>
        <w:t>/Guidelines</w:t>
      </w:r>
      <w:r w:rsidRPr="00973109">
        <w:rPr>
          <w:rFonts w:ascii="Arial" w:hAnsi="Arial" w:cs="Arial"/>
          <w:sz w:val="22"/>
          <w:szCs w:val="22"/>
        </w:rPr>
        <w:t xml:space="preserve"> and communicate the results to health service providers and users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Ensure that research activity complies with the Data Protection Act, Research Governance guidelines, Public and Patient Involvement initiatives and other relevant legislation and codes of practice</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Establish budgets for </w:t>
      </w:r>
      <w:r w:rsidR="00EB2505">
        <w:rPr>
          <w:rFonts w:ascii="Arial" w:hAnsi="Arial" w:cs="Arial"/>
          <w:sz w:val="22"/>
          <w:szCs w:val="22"/>
        </w:rPr>
        <w:t xml:space="preserve">RIS </w:t>
      </w:r>
      <w:r w:rsidRPr="00973109">
        <w:rPr>
          <w:rFonts w:ascii="Arial" w:hAnsi="Arial" w:cs="Arial"/>
          <w:sz w:val="22"/>
          <w:szCs w:val="22"/>
        </w:rPr>
        <w:t xml:space="preserve">projects </w:t>
      </w:r>
      <w:r w:rsidR="00AE7350">
        <w:rPr>
          <w:rFonts w:ascii="Arial" w:hAnsi="Arial" w:cs="Arial"/>
          <w:sz w:val="22"/>
          <w:szCs w:val="22"/>
        </w:rPr>
        <w:t xml:space="preserve">and administer appropriately ensuring work is </w:t>
      </w:r>
      <w:r w:rsidRPr="00973109">
        <w:rPr>
          <w:rFonts w:ascii="Arial" w:hAnsi="Arial" w:cs="Arial"/>
          <w:sz w:val="22"/>
          <w:szCs w:val="22"/>
        </w:rPr>
        <w:t>carried out within budget.</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lastRenderedPageBreak/>
        <w:t>Develop recommendations for NHSScotland with major policy and associated financial implications from complex scientific findings resulting from</w:t>
      </w:r>
      <w:r w:rsidR="00EB2505">
        <w:rPr>
          <w:rFonts w:ascii="Arial" w:hAnsi="Arial" w:cs="Arial"/>
          <w:sz w:val="22"/>
          <w:szCs w:val="22"/>
        </w:rPr>
        <w:t xml:space="preserve"> RIS products</w:t>
      </w:r>
      <w:r w:rsidRPr="00973109">
        <w:rPr>
          <w:rFonts w:ascii="Arial" w:hAnsi="Arial" w:cs="Arial"/>
          <w:sz w:val="22"/>
          <w:szCs w:val="22"/>
        </w:rPr>
        <w:t>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Write up findings of research e.g. in sections of HTA reports, Evidence notes and in papers for publication in medical and scientific journals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Research and develop, in conjunction with other members of the appraisals team, </w:t>
      </w:r>
      <w:r w:rsidR="00EB2505">
        <w:rPr>
          <w:rFonts w:ascii="Arial" w:hAnsi="Arial" w:cs="Arial"/>
          <w:sz w:val="22"/>
          <w:szCs w:val="22"/>
        </w:rPr>
        <w:t xml:space="preserve">evidence </w:t>
      </w:r>
      <w:r w:rsidRPr="00973109">
        <w:rPr>
          <w:rFonts w:ascii="Arial" w:hAnsi="Arial" w:cs="Arial"/>
          <w:sz w:val="22"/>
          <w:szCs w:val="22"/>
        </w:rPr>
        <w:t xml:space="preserve"> methodology with specific reference to health services research functions.</w:t>
      </w:r>
    </w:p>
    <w:p w:rsidR="00EB06BF" w:rsidRPr="00973109" w:rsidRDefault="00EB06BF"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Collaborate with members of the Directorate to ensure an evidence-based approach to other </w:t>
      </w:r>
      <w:r w:rsidR="004337A5" w:rsidRPr="00455AC5">
        <w:rPr>
          <w:rFonts w:ascii="Arial" w:hAnsi="Arial" w:cs="Arial"/>
          <w:sz w:val="22"/>
          <w:szCs w:val="22"/>
        </w:rPr>
        <w:t>Healthcare Improvement Scotland</w:t>
      </w:r>
      <w:r w:rsidRPr="00973109">
        <w:rPr>
          <w:rFonts w:ascii="Arial" w:hAnsi="Arial" w:cs="Arial"/>
          <w:sz w:val="22"/>
          <w:szCs w:val="22"/>
        </w:rPr>
        <w:t xml:space="preserve"> products, including identifying training needs, developing and providing training in aspects of evidence-based policy and practice.</w:t>
      </w:r>
    </w:p>
    <w:p w:rsidR="00D6525E" w:rsidRPr="00973109" w:rsidRDefault="00D6525E"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Collaborate with members of the </w:t>
      </w:r>
      <w:r w:rsidR="00EB2505">
        <w:rPr>
          <w:rFonts w:ascii="Arial" w:hAnsi="Arial" w:cs="Arial"/>
          <w:sz w:val="22"/>
          <w:szCs w:val="22"/>
        </w:rPr>
        <w:t>Evidence Directorate</w:t>
      </w:r>
      <w:r w:rsidRPr="00973109">
        <w:rPr>
          <w:rFonts w:ascii="Arial" w:hAnsi="Arial" w:cs="Arial"/>
          <w:sz w:val="22"/>
          <w:szCs w:val="22"/>
        </w:rPr>
        <w:t xml:space="preserve"> providing HSR input into aspects of their work, encouraging partnership working between the </w:t>
      </w:r>
      <w:r w:rsidR="00EB2505">
        <w:rPr>
          <w:rFonts w:ascii="Arial" w:hAnsi="Arial" w:cs="Arial"/>
          <w:sz w:val="22"/>
          <w:szCs w:val="22"/>
        </w:rPr>
        <w:t>u</w:t>
      </w:r>
      <w:r w:rsidRPr="00973109">
        <w:rPr>
          <w:rFonts w:ascii="Arial" w:hAnsi="Arial" w:cs="Arial"/>
          <w:sz w:val="22"/>
          <w:szCs w:val="22"/>
        </w:rPr>
        <w:t xml:space="preserve">nits  </w:t>
      </w:r>
    </w:p>
    <w:p w:rsidR="003A5861" w:rsidRPr="00973109" w:rsidRDefault="003A5861" w:rsidP="00AE7350">
      <w:pPr>
        <w:numPr>
          <w:ilvl w:val="0"/>
          <w:numId w:val="11"/>
        </w:numPr>
        <w:spacing w:line="360" w:lineRule="auto"/>
        <w:jc w:val="both"/>
        <w:rPr>
          <w:rFonts w:ascii="Arial" w:hAnsi="Arial" w:cs="Arial"/>
          <w:sz w:val="22"/>
          <w:szCs w:val="22"/>
        </w:rPr>
      </w:pPr>
      <w:r w:rsidRPr="00973109">
        <w:rPr>
          <w:rFonts w:ascii="Arial" w:hAnsi="Arial" w:cs="Arial"/>
          <w:sz w:val="22"/>
          <w:szCs w:val="22"/>
        </w:rPr>
        <w:t xml:space="preserve">Support the Head of Unit in making strategic partnerships with academia and other organisations to the benefit of </w:t>
      </w:r>
      <w:r w:rsidR="004337A5" w:rsidRPr="00455AC5">
        <w:rPr>
          <w:rFonts w:ascii="Arial" w:hAnsi="Arial" w:cs="Arial"/>
          <w:sz w:val="22"/>
          <w:szCs w:val="22"/>
        </w:rPr>
        <w:t>Healthcare Improvement Scotland</w:t>
      </w:r>
      <w:r w:rsidRPr="00973109">
        <w:rPr>
          <w:rFonts w:ascii="Arial" w:hAnsi="Arial" w:cs="Arial"/>
          <w:sz w:val="22"/>
          <w:szCs w:val="22"/>
        </w:rPr>
        <w:t>’</w:t>
      </w:r>
      <w:r w:rsidR="004337A5">
        <w:rPr>
          <w:rFonts w:ascii="Arial" w:hAnsi="Arial" w:cs="Arial"/>
          <w:sz w:val="22"/>
          <w:szCs w:val="22"/>
        </w:rPr>
        <w:t>s</w:t>
      </w:r>
      <w:r w:rsidRPr="00973109">
        <w:rPr>
          <w:rFonts w:ascii="Arial" w:hAnsi="Arial" w:cs="Arial"/>
          <w:sz w:val="22"/>
          <w:szCs w:val="22"/>
        </w:rPr>
        <w:t xml:space="preserve"> work programme</w:t>
      </w:r>
    </w:p>
    <w:p w:rsidR="00EB06BF" w:rsidRPr="00AE7350" w:rsidRDefault="00EB06BF" w:rsidP="00AE7350">
      <w:pPr>
        <w:numPr>
          <w:ilvl w:val="0"/>
          <w:numId w:val="11"/>
        </w:numPr>
        <w:spacing w:line="360" w:lineRule="auto"/>
        <w:jc w:val="both"/>
        <w:rPr>
          <w:rFonts w:ascii="Arial" w:hAnsi="Arial" w:cs="Arial"/>
          <w:sz w:val="22"/>
          <w:szCs w:val="22"/>
        </w:rPr>
      </w:pPr>
      <w:r w:rsidRPr="00AE7350">
        <w:rPr>
          <w:rFonts w:ascii="Arial" w:hAnsi="Arial" w:cs="Arial"/>
          <w:sz w:val="22"/>
          <w:szCs w:val="22"/>
        </w:rPr>
        <w:t xml:space="preserve">Present the work of </w:t>
      </w:r>
      <w:r w:rsidR="004337A5" w:rsidRPr="00AE7350">
        <w:rPr>
          <w:rFonts w:ascii="Arial" w:hAnsi="Arial" w:cs="Arial"/>
          <w:sz w:val="22"/>
          <w:szCs w:val="22"/>
        </w:rPr>
        <w:t>Healthcare Improvement Scotland</w:t>
      </w:r>
      <w:r w:rsidRPr="00AE7350">
        <w:rPr>
          <w:rFonts w:ascii="Arial" w:hAnsi="Arial" w:cs="Arial"/>
          <w:sz w:val="22"/>
          <w:szCs w:val="22"/>
        </w:rPr>
        <w:t xml:space="preserve"> at local, national and international meetings and conferences in formats appropriate to the audience</w:t>
      </w:r>
    </w:p>
    <w:p w:rsidR="00EA68F0" w:rsidRPr="00AE7350" w:rsidRDefault="00EA68F0" w:rsidP="00AE7350">
      <w:pPr>
        <w:numPr>
          <w:ilvl w:val="0"/>
          <w:numId w:val="11"/>
        </w:numPr>
        <w:spacing w:line="360" w:lineRule="auto"/>
        <w:jc w:val="both"/>
        <w:rPr>
          <w:rFonts w:ascii="Arial" w:hAnsi="Arial" w:cs="Arial"/>
          <w:sz w:val="22"/>
          <w:szCs w:val="22"/>
        </w:rPr>
      </w:pPr>
      <w:r w:rsidRPr="00AE7350">
        <w:rPr>
          <w:rFonts w:ascii="Arial" w:hAnsi="Arial" w:cs="Arial"/>
          <w:sz w:val="22"/>
          <w:szCs w:val="22"/>
        </w:rPr>
        <w:t xml:space="preserve">Provide education and training to the wider organisation in relation to research methodologies </w:t>
      </w:r>
    </w:p>
    <w:p w:rsidR="00EA68F0" w:rsidRPr="00973109" w:rsidRDefault="00EA68F0" w:rsidP="00973109">
      <w:pPr>
        <w:jc w:val="both"/>
        <w:rPr>
          <w:rFonts w:ascii="Arial" w:hAnsi="Arial" w:cs="Arial"/>
          <w:b/>
          <w:sz w:val="22"/>
          <w:szCs w:val="22"/>
        </w:rPr>
      </w:pPr>
    </w:p>
    <w:p w:rsidR="00EB06BF" w:rsidRPr="00973109" w:rsidRDefault="00EB06BF">
      <w:pPr>
        <w:numPr>
          <w:ilvl w:val="0"/>
          <w:numId w:val="7"/>
        </w:numPr>
        <w:jc w:val="both"/>
        <w:rPr>
          <w:rFonts w:ascii="Arial" w:hAnsi="Arial" w:cs="Arial"/>
          <w:b/>
          <w:sz w:val="22"/>
          <w:szCs w:val="22"/>
        </w:rPr>
      </w:pPr>
      <w:r w:rsidRPr="00973109">
        <w:rPr>
          <w:rFonts w:ascii="Arial" w:hAnsi="Arial" w:cs="Arial"/>
          <w:b/>
          <w:sz w:val="22"/>
          <w:szCs w:val="22"/>
        </w:rPr>
        <w:t>Equipment and Machinery</w:t>
      </w:r>
    </w:p>
    <w:p w:rsidR="00EB06BF" w:rsidRPr="00973109" w:rsidRDefault="00EB06BF">
      <w:pPr>
        <w:jc w:val="both"/>
        <w:rPr>
          <w:rFonts w:ascii="Arial" w:hAnsi="Arial" w:cs="Arial"/>
          <w:b/>
          <w:sz w:val="22"/>
          <w:szCs w:val="22"/>
        </w:rPr>
      </w:pPr>
    </w:p>
    <w:p w:rsidR="00EB06BF" w:rsidRPr="00973109" w:rsidRDefault="00EB06BF" w:rsidP="00973109">
      <w:pPr>
        <w:numPr>
          <w:ilvl w:val="0"/>
          <w:numId w:val="2"/>
        </w:numPr>
        <w:jc w:val="both"/>
        <w:rPr>
          <w:rFonts w:ascii="Arial" w:hAnsi="Arial" w:cs="Arial"/>
          <w:bCs/>
          <w:sz w:val="22"/>
          <w:szCs w:val="22"/>
        </w:rPr>
      </w:pPr>
      <w:r w:rsidRPr="00973109">
        <w:rPr>
          <w:rFonts w:ascii="Arial" w:hAnsi="Arial" w:cs="Arial"/>
          <w:bCs/>
          <w:sz w:val="22"/>
          <w:szCs w:val="22"/>
        </w:rPr>
        <w:t>Computer</w:t>
      </w:r>
    </w:p>
    <w:p w:rsidR="00EB06BF" w:rsidRPr="00973109" w:rsidRDefault="00EB06BF" w:rsidP="00973109">
      <w:pPr>
        <w:numPr>
          <w:ilvl w:val="0"/>
          <w:numId w:val="2"/>
        </w:numPr>
        <w:jc w:val="both"/>
        <w:rPr>
          <w:rFonts w:ascii="Arial" w:hAnsi="Arial" w:cs="Arial"/>
          <w:bCs/>
          <w:sz w:val="22"/>
          <w:szCs w:val="22"/>
        </w:rPr>
      </w:pPr>
      <w:r w:rsidRPr="00973109">
        <w:rPr>
          <w:rFonts w:ascii="Arial" w:hAnsi="Arial" w:cs="Arial"/>
          <w:bCs/>
          <w:sz w:val="22"/>
          <w:szCs w:val="22"/>
        </w:rPr>
        <w:t>Office equipment: Telephone, fax, photocopier</w:t>
      </w:r>
    </w:p>
    <w:p w:rsidR="00EB06BF" w:rsidRPr="00973109" w:rsidRDefault="00EB06BF" w:rsidP="00973109">
      <w:pPr>
        <w:numPr>
          <w:ilvl w:val="0"/>
          <w:numId w:val="2"/>
        </w:numPr>
        <w:jc w:val="both"/>
        <w:rPr>
          <w:rFonts w:ascii="Arial" w:hAnsi="Arial" w:cs="Arial"/>
          <w:bCs/>
          <w:sz w:val="22"/>
          <w:szCs w:val="22"/>
        </w:rPr>
      </w:pPr>
      <w:r w:rsidRPr="00973109">
        <w:rPr>
          <w:rFonts w:ascii="Arial" w:hAnsi="Arial" w:cs="Arial"/>
          <w:bCs/>
          <w:sz w:val="22"/>
          <w:szCs w:val="22"/>
        </w:rPr>
        <w:t>Teleconferencing and videoconferencing facilities</w:t>
      </w:r>
    </w:p>
    <w:p w:rsidR="00EB06BF" w:rsidRPr="00973109" w:rsidRDefault="00EB06BF" w:rsidP="00AE7350">
      <w:pPr>
        <w:jc w:val="both"/>
        <w:rPr>
          <w:rFonts w:ascii="Arial" w:hAnsi="Arial" w:cs="Arial"/>
          <w:bCs/>
          <w:sz w:val="22"/>
          <w:szCs w:val="22"/>
        </w:rPr>
      </w:pPr>
    </w:p>
    <w:p w:rsidR="00EB06BF" w:rsidRPr="00973109" w:rsidRDefault="00EB06BF" w:rsidP="00973109">
      <w:pPr>
        <w:numPr>
          <w:ilvl w:val="0"/>
          <w:numId w:val="7"/>
        </w:numPr>
        <w:jc w:val="both"/>
        <w:rPr>
          <w:rFonts w:ascii="Arial" w:hAnsi="Arial" w:cs="Arial"/>
          <w:b/>
          <w:sz w:val="22"/>
          <w:szCs w:val="22"/>
        </w:rPr>
      </w:pPr>
      <w:r w:rsidRPr="00973109">
        <w:rPr>
          <w:rFonts w:ascii="Arial" w:hAnsi="Arial" w:cs="Arial"/>
          <w:b/>
          <w:sz w:val="22"/>
          <w:szCs w:val="22"/>
        </w:rPr>
        <w:t xml:space="preserve">Systems, </w:t>
      </w:r>
    </w:p>
    <w:p w:rsidR="00EB06BF" w:rsidRPr="00973109" w:rsidRDefault="00EB06BF" w:rsidP="00973109">
      <w:pPr>
        <w:jc w:val="both"/>
        <w:rPr>
          <w:rFonts w:ascii="Arial" w:hAnsi="Arial" w:cs="Arial"/>
          <w:b/>
          <w:sz w:val="22"/>
          <w:szCs w:val="22"/>
        </w:rPr>
      </w:pPr>
    </w:p>
    <w:p w:rsidR="00EB06BF" w:rsidRPr="00973109" w:rsidRDefault="00EB06BF" w:rsidP="00973109">
      <w:pPr>
        <w:pStyle w:val="BodyTextIndent3"/>
        <w:rPr>
          <w:rFonts w:cs="Arial"/>
          <w:sz w:val="22"/>
          <w:szCs w:val="22"/>
        </w:rPr>
      </w:pPr>
      <w:r w:rsidRPr="00973109">
        <w:rPr>
          <w:rFonts w:cs="Arial"/>
          <w:sz w:val="22"/>
          <w:szCs w:val="22"/>
        </w:rPr>
        <w:t>Specialised software</w:t>
      </w:r>
    </w:p>
    <w:p w:rsidR="00EB06BF" w:rsidRPr="00973109" w:rsidRDefault="00EB06BF" w:rsidP="00973109">
      <w:pPr>
        <w:pStyle w:val="BodyTextIndent3"/>
        <w:rPr>
          <w:rFonts w:cs="Arial"/>
          <w:sz w:val="22"/>
          <w:szCs w:val="22"/>
        </w:rPr>
      </w:pPr>
    </w:p>
    <w:p w:rsidR="00EB06BF" w:rsidRPr="00973109" w:rsidRDefault="00EB06BF" w:rsidP="00973109">
      <w:pPr>
        <w:pStyle w:val="BodyTextIndent3"/>
        <w:numPr>
          <w:ilvl w:val="0"/>
          <w:numId w:val="8"/>
        </w:numPr>
        <w:rPr>
          <w:rFonts w:cs="Arial"/>
          <w:sz w:val="22"/>
          <w:szCs w:val="22"/>
        </w:rPr>
      </w:pPr>
      <w:r w:rsidRPr="00973109">
        <w:rPr>
          <w:rFonts w:cs="Arial"/>
          <w:sz w:val="22"/>
          <w:szCs w:val="22"/>
        </w:rPr>
        <w:t>Statistical software:</w:t>
      </w:r>
      <w:r w:rsidR="00246867" w:rsidRPr="00973109">
        <w:rPr>
          <w:rFonts w:cs="Arial"/>
          <w:sz w:val="22"/>
          <w:szCs w:val="22"/>
        </w:rPr>
        <w:t xml:space="preserve"> </w:t>
      </w:r>
      <w:r w:rsidRPr="00973109">
        <w:rPr>
          <w:rFonts w:cs="Arial"/>
          <w:sz w:val="22"/>
          <w:szCs w:val="22"/>
        </w:rPr>
        <w:t>Minitab, SPSS</w:t>
      </w:r>
    </w:p>
    <w:p w:rsidR="00EB06BF" w:rsidRPr="00973109" w:rsidRDefault="00EB06BF" w:rsidP="00973109">
      <w:pPr>
        <w:pStyle w:val="BodyTextIndent3"/>
        <w:numPr>
          <w:ilvl w:val="0"/>
          <w:numId w:val="8"/>
        </w:numPr>
        <w:rPr>
          <w:rFonts w:cs="Arial"/>
          <w:sz w:val="22"/>
          <w:szCs w:val="22"/>
        </w:rPr>
      </w:pPr>
      <w:r w:rsidRPr="00973109">
        <w:rPr>
          <w:rFonts w:cs="Arial"/>
          <w:sz w:val="22"/>
          <w:szCs w:val="22"/>
        </w:rPr>
        <w:t>Reference Manager</w:t>
      </w:r>
    </w:p>
    <w:p w:rsidR="00EB06BF" w:rsidRPr="00973109" w:rsidRDefault="00EB06BF" w:rsidP="00973109">
      <w:pPr>
        <w:pStyle w:val="BodyTextIndent3"/>
        <w:numPr>
          <w:ilvl w:val="0"/>
          <w:numId w:val="8"/>
        </w:numPr>
        <w:rPr>
          <w:rFonts w:cs="Arial"/>
          <w:sz w:val="22"/>
          <w:szCs w:val="22"/>
        </w:rPr>
      </w:pPr>
      <w:r w:rsidRPr="00973109">
        <w:rPr>
          <w:rFonts w:cs="Arial"/>
          <w:sz w:val="22"/>
          <w:szCs w:val="22"/>
        </w:rPr>
        <w:t>Microsoft windows packages: Word, Excel, PowerPoint, MS project</w:t>
      </w:r>
    </w:p>
    <w:p w:rsidR="003A5861" w:rsidRPr="00973109" w:rsidRDefault="003A5861" w:rsidP="00973109">
      <w:pPr>
        <w:pStyle w:val="BodyTextIndent3"/>
        <w:numPr>
          <w:ilvl w:val="0"/>
          <w:numId w:val="8"/>
        </w:numPr>
        <w:rPr>
          <w:rFonts w:cs="Arial"/>
          <w:sz w:val="22"/>
          <w:szCs w:val="22"/>
        </w:rPr>
      </w:pPr>
      <w:r w:rsidRPr="00973109">
        <w:rPr>
          <w:rFonts w:cs="Arial"/>
          <w:sz w:val="22"/>
          <w:szCs w:val="22"/>
        </w:rPr>
        <w:t>Cedar finance and time recording systems</w:t>
      </w:r>
    </w:p>
    <w:p w:rsidR="00EB06BF" w:rsidRPr="00973109" w:rsidRDefault="00EB06BF" w:rsidP="00973109">
      <w:pPr>
        <w:pStyle w:val="BodyTextIndent3"/>
        <w:rPr>
          <w:rFonts w:cs="Arial"/>
          <w:sz w:val="22"/>
          <w:szCs w:val="22"/>
        </w:rPr>
      </w:pPr>
    </w:p>
    <w:p w:rsidR="00EB06BF" w:rsidRPr="00973109" w:rsidRDefault="00EB06BF" w:rsidP="00973109">
      <w:pPr>
        <w:pStyle w:val="BodyTextIndent3"/>
        <w:rPr>
          <w:rFonts w:cs="Arial"/>
          <w:sz w:val="22"/>
          <w:szCs w:val="22"/>
        </w:rPr>
      </w:pPr>
      <w:r w:rsidRPr="00973109">
        <w:rPr>
          <w:rFonts w:cs="Arial"/>
          <w:sz w:val="22"/>
          <w:szCs w:val="22"/>
        </w:rPr>
        <w:t>Systems</w:t>
      </w:r>
    </w:p>
    <w:p w:rsidR="00EB06BF" w:rsidRPr="00973109" w:rsidRDefault="00EB06BF" w:rsidP="00973109">
      <w:pPr>
        <w:pStyle w:val="BodyTextIndent3"/>
        <w:numPr>
          <w:ilvl w:val="0"/>
          <w:numId w:val="9"/>
        </w:numPr>
        <w:rPr>
          <w:rFonts w:cs="Arial"/>
          <w:sz w:val="22"/>
          <w:szCs w:val="22"/>
        </w:rPr>
      </w:pPr>
      <w:r w:rsidRPr="00973109">
        <w:rPr>
          <w:rFonts w:cs="Arial"/>
          <w:sz w:val="22"/>
          <w:szCs w:val="22"/>
        </w:rPr>
        <w:t>Knowledge of international HTA systems</w:t>
      </w:r>
      <w:r w:rsidR="00EB2505">
        <w:rPr>
          <w:rFonts w:cs="Arial"/>
          <w:sz w:val="22"/>
          <w:szCs w:val="22"/>
        </w:rPr>
        <w:t>, SIGN</w:t>
      </w:r>
      <w:r w:rsidR="0014175E" w:rsidRPr="00973109">
        <w:rPr>
          <w:rFonts w:cs="Arial"/>
          <w:sz w:val="22"/>
          <w:szCs w:val="22"/>
        </w:rPr>
        <w:t xml:space="preserve"> &amp; NICE processes</w:t>
      </w:r>
      <w:r w:rsidRPr="00973109">
        <w:rPr>
          <w:rFonts w:cs="Arial"/>
          <w:sz w:val="22"/>
          <w:szCs w:val="22"/>
        </w:rPr>
        <w:t xml:space="preserve">, with the objective of optimising </w:t>
      </w:r>
      <w:r w:rsidR="004337A5" w:rsidRPr="00455AC5">
        <w:rPr>
          <w:rFonts w:cs="Arial"/>
          <w:sz w:val="22"/>
          <w:szCs w:val="22"/>
        </w:rPr>
        <w:t>Healthcare Improvement Scotland</w:t>
      </w:r>
      <w:r w:rsidRPr="00973109">
        <w:rPr>
          <w:rFonts w:cs="Arial"/>
          <w:sz w:val="22"/>
          <w:szCs w:val="22"/>
        </w:rPr>
        <w:t xml:space="preserve"> systems by capitalising on ideas and developments f</w:t>
      </w:r>
      <w:r w:rsidR="00EA68F0" w:rsidRPr="00973109">
        <w:rPr>
          <w:rFonts w:cs="Arial"/>
          <w:sz w:val="22"/>
          <w:szCs w:val="22"/>
        </w:rPr>
        <w:t>rom</w:t>
      </w:r>
      <w:r w:rsidRPr="00973109">
        <w:rPr>
          <w:rFonts w:cs="Arial"/>
          <w:sz w:val="22"/>
          <w:szCs w:val="22"/>
        </w:rPr>
        <w:t xml:space="preserve"> these systems</w:t>
      </w:r>
    </w:p>
    <w:p w:rsidR="00EB06BF" w:rsidRPr="00973109" w:rsidRDefault="00EB06BF" w:rsidP="00973109">
      <w:pPr>
        <w:pStyle w:val="BodyTextIndent3"/>
        <w:numPr>
          <w:ilvl w:val="0"/>
          <w:numId w:val="9"/>
        </w:numPr>
        <w:rPr>
          <w:rFonts w:cs="Arial"/>
          <w:sz w:val="22"/>
          <w:szCs w:val="22"/>
        </w:rPr>
      </w:pPr>
      <w:r w:rsidRPr="00973109">
        <w:rPr>
          <w:rFonts w:cs="Arial"/>
          <w:sz w:val="22"/>
          <w:szCs w:val="22"/>
        </w:rPr>
        <w:t xml:space="preserve">NHS Unified Board planning and decision making systems, to ensure relevance of </w:t>
      </w:r>
      <w:r w:rsidR="004337A5" w:rsidRPr="00455AC5">
        <w:rPr>
          <w:rFonts w:cs="Arial"/>
          <w:sz w:val="22"/>
          <w:szCs w:val="22"/>
        </w:rPr>
        <w:t>Healthcare Improvement Scotland</w:t>
      </w:r>
      <w:r w:rsidRPr="00973109">
        <w:rPr>
          <w:rFonts w:cs="Arial"/>
          <w:sz w:val="22"/>
          <w:szCs w:val="22"/>
        </w:rPr>
        <w:t xml:space="preserve"> products within the service and alignment of objectives</w:t>
      </w:r>
    </w:p>
    <w:p w:rsidR="00EB06BF" w:rsidRPr="00973109" w:rsidRDefault="00EB06BF" w:rsidP="00973109">
      <w:pPr>
        <w:pStyle w:val="BodyTextIndent3"/>
        <w:numPr>
          <w:ilvl w:val="0"/>
          <w:numId w:val="9"/>
        </w:numPr>
        <w:rPr>
          <w:rFonts w:cs="Arial"/>
          <w:sz w:val="22"/>
          <w:szCs w:val="22"/>
        </w:rPr>
      </w:pPr>
      <w:r w:rsidRPr="00973109">
        <w:rPr>
          <w:rFonts w:cs="Arial"/>
          <w:sz w:val="22"/>
          <w:szCs w:val="22"/>
        </w:rPr>
        <w:t>NHS data collection, databasing (e.g. literature databases) and analysis systems to facilitate the use of optimal and relevant data sources when conduction HTAs</w:t>
      </w:r>
    </w:p>
    <w:p w:rsidR="00EB06BF" w:rsidRPr="00973109" w:rsidRDefault="004337A5" w:rsidP="00973109">
      <w:pPr>
        <w:pStyle w:val="BodyTextIndent3"/>
        <w:numPr>
          <w:ilvl w:val="0"/>
          <w:numId w:val="9"/>
        </w:numPr>
        <w:rPr>
          <w:rFonts w:cs="Arial"/>
          <w:sz w:val="22"/>
          <w:szCs w:val="22"/>
        </w:rPr>
      </w:pPr>
      <w:r w:rsidRPr="00455AC5">
        <w:rPr>
          <w:rFonts w:cs="Arial"/>
          <w:sz w:val="22"/>
          <w:szCs w:val="22"/>
        </w:rPr>
        <w:t>Healthcare Improvement Scotland</w:t>
      </w:r>
      <w:r w:rsidR="00EB06BF" w:rsidRPr="00973109">
        <w:rPr>
          <w:rFonts w:cs="Arial"/>
          <w:sz w:val="22"/>
          <w:szCs w:val="22"/>
        </w:rPr>
        <w:t xml:space="preserve"> product processes (HTA, Evidence Notes, SIGN guidelines, </w:t>
      </w:r>
      <w:r w:rsidR="00EA68F0" w:rsidRPr="00973109">
        <w:rPr>
          <w:rFonts w:cs="Arial"/>
          <w:sz w:val="22"/>
          <w:szCs w:val="22"/>
        </w:rPr>
        <w:t>Best Practice Statements</w:t>
      </w:r>
      <w:r w:rsidR="00EB06BF" w:rsidRPr="00973109">
        <w:rPr>
          <w:rFonts w:cs="Arial"/>
          <w:sz w:val="22"/>
          <w:szCs w:val="22"/>
        </w:rPr>
        <w:t>), to ensure adherence to the agreed procedures</w:t>
      </w:r>
    </w:p>
    <w:p w:rsidR="00EB06BF" w:rsidRPr="00973109" w:rsidRDefault="00EB06BF" w:rsidP="00973109">
      <w:pPr>
        <w:pStyle w:val="BodyTextIndent3"/>
        <w:numPr>
          <w:ilvl w:val="0"/>
          <w:numId w:val="9"/>
        </w:numPr>
        <w:rPr>
          <w:rFonts w:cs="Arial"/>
          <w:sz w:val="22"/>
          <w:szCs w:val="22"/>
        </w:rPr>
      </w:pPr>
      <w:r w:rsidRPr="00973109">
        <w:rPr>
          <w:rFonts w:cs="Arial"/>
          <w:sz w:val="22"/>
          <w:szCs w:val="22"/>
        </w:rPr>
        <w:t>Staff appraisal documentation</w:t>
      </w:r>
      <w:r w:rsidR="003A5861" w:rsidRPr="00973109">
        <w:rPr>
          <w:rFonts w:cs="Arial"/>
          <w:sz w:val="22"/>
          <w:szCs w:val="22"/>
        </w:rPr>
        <w:t xml:space="preserve"> and KSF</w:t>
      </w:r>
      <w:r w:rsidRPr="00973109">
        <w:rPr>
          <w:rFonts w:cs="Arial"/>
          <w:sz w:val="22"/>
          <w:szCs w:val="22"/>
        </w:rPr>
        <w:t xml:space="preserve"> to understand the process for such appraisals both from a staff and manager perspective</w:t>
      </w:r>
    </w:p>
    <w:p w:rsidR="00EB06BF" w:rsidRDefault="00EB06BF" w:rsidP="00973109">
      <w:pPr>
        <w:pStyle w:val="BodyTextIndent3"/>
        <w:numPr>
          <w:ilvl w:val="0"/>
          <w:numId w:val="9"/>
        </w:numPr>
        <w:rPr>
          <w:rFonts w:cs="Arial"/>
          <w:sz w:val="22"/>
          <w:szCs w:val="22"/>
        </w:rPr>
      </w:pPr>
      <w:r w:rsidRPr="00973109">
        <w:rPr>
          <w:rFonts w:cs="Arial"/>
          <w:sz w:val="22"/>
          <w:szCs w:val="22"/>
        </w:rPr>
        <w:t>Annual leave and attendance records, to comply with Human Resource requirements</w:t>
      </w:r>
    </w:p>
    <w:p w:rsidR="00AE7350" w:rsidRPr="00973109" w:rsidRDefault="00AE7350" w:rsidP="00AE7350">
      <w:pPr>
        <w:pStyle w:val="BodyTextIndent3"/>
        <w:ind w:left="1571"/>
        <w:rPr>
          <w:rFonts w:cs="Arial"/>
          <w:sz w:val="22"/>
          <w:szCs w:val="22"/>
        </w:rPr>
      </w:pPr>
    </w:p>
    <w:p w:rsidR="00EB06BF" w:rsidRPr="00973109" w:rsidRDefault="00EB06BF">
      <w:pPr>
        <w:numPr>
          <w:ilvl w:val="0"/>
          <w:numId w:val="7"/>
        </w:numPr>
        <w:jc w:val="both"/>
        <w:rPr>
          <w:rFonts w:ascii="Arial" w:hAnsi="Arial" w:cs="Arial"/>
          <w:b/>
          <w:sz w:val="22"/>
          <w:szCs w:val="22"/>
        </w:rPr>
      </w:pPr>
      <w:r w:rsidRPr="00973109">
        <w:rPr>
          <w:rFonts w:ascii="Arial" w:hAnsi="Arial" w:cs="Arial"/>
          <w:b/>
          <w:sz w:val="22"/>
          <w:szCs w:val="22"/>
        </w:rPr>
        <w:lastRenderedPageBreak/>
        <w:t>Decisions and Judgments</w:t>
      </w:r>
    </w:p>
    <w:p w:rsidR="00EB06BF" w:rsidRPr="00973109" w:rsidRDefault="00EB06BF">
      <w:pPr>
        <w:jc w:val="both"/>
        <w:rPr>
          <w:rFonts w:ascii="Arial" w:hAnsi="Arial" w:cs="Arial"/>
          <w:b/>
          <w:sz w:val="22"/>
          <w:szCs w:val="22"/>
        </w:rPr>
      </w:pPr>
    </w:p>
    <w:p w:rsidR="00EB06BF" w:rsidRPr="00973109" w:rsidRDefault="00EB06BF" w:rsidP="00973109">
      <w:pPr>
        <w:pStyle w:val="BodyTextIndent3"/>
        <w:rPr>
          <w:rFonts w:cs="Arial"/>
          <w:sz w:val="22"/>
          <w:szCs w:val="22"/>
        </w:rPr>
      </w:pPr>
      <w:r w:rsidRPr="00973109">
        <w:rPr>
          <w:rFonts w:cs="Arial"/>
          <w:sz w:val="22"/>
          <w:szCs w:val="22"/>
        </w:rPr>
        <w:t>Work is driven by the organisation’s wider work programme</w:t>
      </w:r>
      <w:r w:rsidR="003A5861" w:rsidRPr="00973109">
        <w:rPr>
          <w:rFonts w:cs="Arial"/>
          <w:sz w:val="22"/>
          <w:szCs w:val="22"/>
        </w:rPr>
        <w:t xml:space="preserve"> and the </w:t>
      </w:r>
      <w:r w:rsidR="00EB2505">
        <w:rPr>
          <w:rFonts w:cs="Arial"/>
          <w:sz w:val="22"/>
          <w:szCs w:val="22"/>
        </w:rPr>
        <w:t>RIS</w:t>
      </w:r>
      <w:r w:rsidRPr="00973109">
        <w:rPr>
          <w:rFonts w:cs="Arial"/>
          <w:sz w:val="22"/>
          <w:szCs w:val="22"/>
        </w:rPr>
        <w:t xml:space="preserve">. The post-holder reports to the Head of Health Services Research and </w:t>
      </w:r>
      <w:r w:rsidR="003A5861" w:rsidRPr="00973109">
        <w:rPr>
          <w:rFonts w:cs="Arial"/>
          <w:sz w:val="22"/>
          <w:szCs w:val="22"/>
        </w:rPr>
        <w:t>Effectiveness</w:t>
      </w:r>
      <w:r w:rsidRPr="00973109">
        <w:rPr>
          <w:rFonts w:cs="Arial"/>
          <w:sz w:val="22"/>
          <w:szCs w:val="22"/>
        </w:rPr>
        <w:t xml:space="preserve"> and is expected to work autonomously within a framework of annually agreed objectives. Work on </w:t>
      </w:r>
      <w:r w:rsidR="00EB2505">
        <w:rPr>
          <w:rFonts w:cs="Arial"/>
          <w:sz w:val="22"/>
          <w:szCs w:val="22"/>
        </w:rPr>
        <w:t>RIS</w:t>
      </w:r>
      <w:r w:rsidRPr="00973109">
        <w:rPr>
          <w:rFonts w:cs="Arial"/>
          <w:sz w:val="22"/>
          <w:szCs w:val="22"/>
        </w:rPr>
        <w:t xml:space="preserve"> projects, in the </w:t>
      </w:r>
      <w:r w:rsidR="004337A5" w:rsidRPr="00455AC5">
        <w:rPr>
          <w:rFonts w:cs="Arial"/>
          <w:sz w:val="22"/>
          <w:szCs w:val="22"/>
        </w:rPr>
        <w:t>Healthcare Improvement Scotland</w:t>
      </w:r>
      <w:r w:rsidRPr="00973109">
        <w:rPr>
          <w:rFonts w:cs="Arial"/>
          <w:sz w:val="22"/>
          <w:szCs w:val="22"/>
        </w:rPr>
        <w:t xml:space="preserve"> work programme, must be planned and carried out by the post holder. This requires decision making by the post-holder on the focus of topic area and the methods to be used to answer the policy question. The Head of Unit, or other members of the Senior Management or Executive teams will sign off the approach to be used prior to commencement of the work. </w:t>
      </w:r>
    </w:p>
    <w:p w:rsidR="00EB06BF" w:rsidRPr="00973109" w:rsidRDefault="00EB06BF" w:rsidP="00973109">
      <w:pPr>
        <w:ind w:left="851"/>
        <w:jc w:val="both"/>
        <w:rPr>
          <w:rFonts w:ascii="Arial" w:hAnsi="Arial" w:cs="Arial"/>
          <w:bCs/>
          <w:sz w:val="22"/>
          <w:szCs w:val="22"/>
        </w:rPr>
      </w:pPr>
    </w:p>
    <w:p w:rsidR="00EB06BF" w:rsidRPr="00973109" w:rsidRDefault="00EB06BF" w:rsidP="00973109">
      <w:pPr>
        <w:ind w:left="851"/>
        <w:jc w:val="both"/>
        <w:rPr>
          <w:rFonts w:ascii="Arial" w:hAnsi="Arial" w:cs="Arial"/>
          <w:bCs/>
          <w:sz w:val="22"/>
          <w:szCs w:val="22"/>
        </w:rPr>
      </w:pPr>
      <w:r w:rsidRPr="00973109">
        <w:rPr>
          <w:rFonts w:ascii="Arial" w:hAnsi="Arial" w:cs="Arial"/>
          <w:bCs/>
          <w:sz w:val="22"/>
          <w:szCs w:val="22"/>
        </w:rPr>
        <w:t>In the main, following identification of suitable approaches to a particular project, all subsequent health service research, or project management activities e.g. steering group structure and remits, assimilation of the clinical and cost-effectiveness evidence and recommendations to NHSScotland will be entirely determined by the post holder. Co-ordination of these activities with statistical, economic and other researchers inputs is achieved through discussions within the team.  Judgment calls regarding projects’ resources, budget, direction and priorities to ensure that relevant quality outputs are delivered on time and that project risks are minimised.</w:t>
      </w:r>
    </w:p>
    <w:p w:rsidR="00EB06BF" w:rsidRPr="00973109" w:rsidRDefault="00EB06BF" w:rsidP="00973109">
      <w:pPr>
        <w:ind w:left="851"/>
        <w:jc w:val="both"/>
        <w:rPr>
          <w:rFonts w:ascii="Arial" w:hAnsi="Arial" w:cs="Arial"/>
          <w:bCs/>
          <w:sz w:val="22"/>
          <w:szCs w:val="22"/>
        </w:rPr>
      </w:pPr>
    </w:p>
    <w:p w:rsidR="00EB06BF" w:rsidRPr="00973109" w:rsidRDefault="00EB06BF" w:rsidP="00973109">
      <w:pPr>
        <w:ind w:left="851"/>
        <w:jc w:val="both"/>
        <w:rPr>
          <w:rFonts w:ascii="Arial" w:hAnsi="Arial" w:cs="Arial"/>
          <w:bCs/>
          <w:sz w:val="22"/>
          <w:szCs w:val="22"/>
        </w:rPr>
      </w:pPr>
      <w:r w:rsidRPr="00973109">
        <w:rPr>
          <w:rFonts w:ascii="Arial" w:hAnsi="Arial" w:cs="Arial"/>
          <w:bCs/>
          <w:sz w:val="22"/>
          <w:szCs w:val="22"/>
        </w:rPr>
        <w:t xml:space="preserve">The constraints that exist are determined by NHSScotland health policy, </w:t>
      </w:r>
      <w:r w:rsidR="004337A5" w:rsidRPr="00455AC5">
        <w:rPr>
          <w:rFonts w:ascii="Arial" w:hAnsi="Arial" w:cs="Arial"/>
          <w:sz w:val="22"/>
          <w:szCs w:val="22"/>
        </w:rPr>
        <w:t>Healthcare Improvement Scotland</w:t>
      </w:r>
      <w:r w:rsidRPr="00973109">
        <w:rPr>
          <w:rFonts w:ascii="Arial" w:hAnsi="Arial" w:cs="Arial"/>
          <w:bCs/>
          <w:sz w:val="22"/>
          <w:szCs w:val="22"/>
        </w:rPr>
        <w:t xml:space="preserve"> corporate plan and legislation e.g. the Data Protection Act and Freedom of Information Act.</w:t>
      </w:r>
    </w:p>
    <w:p w:rsidR="00EB06BF" w:rsidRPr="00973109" w:rsidRDefault="00EB06BF" w:rsidP="00973109">
      <w:pPr>
        <w:ind w:left="851"/>
        <w:jc w:val="both"/>
        <w:rPr>
          <w:rFonts w:ascii="Arial" w:hAnsi="Arial" w:cs="Arial"/>
          <w:bCs/>
          <w:sz w:val="22"/>
          <w:szCs w:val="22"/>
        </w:rPr>
      </w:pPr>
    </w:p>
    <w:p w:rsidR="00EB06BF" w:rsidRPr="00973109" w:rsidRDefault="00EB06BF" w:rsidP="00973109">
      <w:pPr>
        <w:numPr>
          <w:ilvl w:val="0"/>
          <w:numId w:val="7"/>
        </w:numPr>
        <w:jc w:val="both"/>
        <w:rPr>
          <w:rFonts w:ascii="Arial" w:hAnsi="Arial" w:cs="Arial"/>
          <w:b/>
          <w:sz w:val="22"/>
          <w:szCs w:val="22"/>
        </w:rPr>
      </w:pPr>
      <w:r w:rsidRPr="00973109">
        <w:rPr>
          <w:rFonts w:ascii="Arial" w:hAnsi="Arial" w:cs="Arial"/>
          <w:b/>
          <w:sz w:val="22"/>
          <w:szCs w:val="22"/>
        </w:rPr>
        <w:t>Communications and Working Relationships</w:t>
      </w:r>
    </w:p>
    <w:p w:rsidR="00EB06BF" w:rsidRPr="00973109" w:rsidRDefault="00EB06BF" w:rsidP="00973109">
      <w:pPr>
        <w:jc w:val="both"/>
        <w:rPr>
          <w:rFonts w:ascii="Arial" w:hAnsi="Arial" w:cs="Arial"/>
          <w:b/>
          <w:sz w:val="22"/>
          <w:szCs w:val="22"/>
        </w:rPr>
      </w:pPr>
    </w:p>
    <w:p w:rsidR="00EB06BF" w:rsidRPr="00973109" w:rsidRDefault="00EB06BF" w:rsidP="00973109">
      <w:pPr>
        <w:ind w:left="851"/>
        <w:jc w:val="both"/>
        <w:rPr>
          <w:rFonts w:ascii="Arial" w:hAnsi="Arial" w:cs="Arial"/>
          <w:b/>
          <w:sz w:val="22"/>
          <w:szCs w:val="22"/>
        </w:rPr>
      </w:pPr>
      <w:r w:rsidRPr="00973109">
        <w:rPr>
          <w:rFonts w:ascii="Arial" w:hAnsi="Arial" w:cs="Arial"/>
          <w:bCs/>
          <w:sz w:val="22"/>
          <w:szCs w:val="22"/>
        </w:rPr>
        <w:t xml:space="preserve">The post holder is required to chair </w:t>
      </w:r>
      <w:r w:rsidR="003A5861" w:rsidRPr="00973109">
        <w:rPr>
          <w:rFonts w:ascii="Arial" w:hAnsi="Arial" w:cs="Arial"/>
          <w:bCs/>
          <w:sz w:val="22"/>
          <w:szCs w:val="22"/>
        </w:rPr>
        <w:t>relevant</w:t>
      </w:r>
      <w:r w:rsidRPr="00973109">
        <w:rPr>
          <w:rFonts w:ascii="Arial" w:hAnsi="Arial" w:cs="Arial"/>
          <w:bCs/>
          <w:sz w:val="22"/>
          <w:szCs w:val="22"/>
        </w:rPr>
        <w:t xml:space="preserve"> project meetings and to ensure good lines of communication are established between other team members. In addition the post holder will participate in on the Senior Staff Team which meets </w:t>
      </w:r>
      <w:r w:rsidR="003A5861" w:rsidRPr="00973109">
        <w:rPr>
          <w:rFonts w:ascii="Arial" w:hAnsi="Arial" w:cs="Arial"/>
          <w:bCs/>
          <w:sz w:val="22"/>
          <w:szCs w:val="22"/>
        </w:rPr>
        <w:t xml:space="preserve">regularly </w:t>
      </w:r>
      <w:r w:rsidRPr="00973109">
        <w:rPr>
          <w:rFonts w:ascii="Arial" w:hAnsi="Arial" w:cs="Arial"/>
          <w:bCs/>
          <w:sz w:val="22"/>
          <w:szCs w:val="22"/>
        </w:rPr>
        <w:t xml:space="preserve">to discuss issues relating to the </w:t>
      </w:r>
      <w:r w:rsidR="003A5861" w:rsidRPr="00973109">
        <w:rPr>
          <w:rFonts w:ascii="Arial" w:hAnsi="Arial" w:cs="Arial"/>
          <w:bCs/>
          <w:sz w:val="22"/>
          <w:szCs w:val="22"/>
        </w:rPr>
        <w:t xml:space="preserve">operational management of the Unit and general </w:t>
      </w:r>
      <w:r w:rsidRPr="00973109">
        <w:rPr>
          <w:rFonts w:ascii="Arial" w:hAnsi="Arial" w:cs="Arial"/>
          <w:bCs/>
          <w:sz w:val="22"/>
          <w:szCs w:val="22"/>
        </w:rPr>
        <w:t xml:space="preserve">approach of </w:t>
      </w:r>
      <w:r w:rsidR="004337A5" w:rsidRPr="00455AC5">
        <w:rPr>
          <w:rFonts w:ascii="Arial" w:hAnsi="Arial" w:cs="Arial"/>
          <w:sz w:val="22"/>
          <w:szCs w:val="22"/>
        </w:rPr>
        <w:t>Healthcare Improvement Scotland</w:t>
      </w:r>
      <w:r w:rsidRPr="00973109">
        <w:rPr>
          <w:rFonts w:ascii="Arial" w:hAnsi="Arial" w:cs="Arial"/>
          <w:bCs/>
          <w:sz w:val="22"/>
          <w:szCs w:val="22"/>
        </w:rPr>
        <w:t>. This post requires sensitivity to the barriers to understanding of complex concepts and subsequently communication of these concepts must be tailored to the audience, in particular when communicating with stakeholders. The post holder is required to present complex scientific findings at open meetings and conferences which may be attended by a range of individuals including senior clinicians and academics and lay individuals. This also requires the ability to answer questions effectively and sensitively.</w:t>
      </w:r>
    </w:p>
    <w:p w:rsidR="00EB06BF" w:rsidRPr="00973109" w:rsidRDefault="00EB06BF">
      <w:pPr>
        <w:ind w:left="720"/>
        <w:jc w:val="both"/>
        <w:rPr>
          <w:rFonts w:ascii="Arial" w:hAnsi="Arial" w:cs="Arial"/>
          <w:bCs/>
          <w:sz w:val="22"/>
          <w:szCs w:val="22"/>
        </w:rPr>
      </w:pPr>
    </w:p>
    <w:p w:rsidR="00EB06BF" w:rsidRPr="00973109" w:rsidRDefault="00EB06BF" w:rsidP="00973109">
      <w:pPr>
        <w:ind w:left="720"/>
        <w:jc w:val="both"/>
        <w:rPr>
          <w:rFonts w:ascii="Arial" w:hAnsi="Arial" w:cs="Arial"/>
          <w:b/>
          <w:sz w:val="22"/>
          <w:szCs w:val="22"/>
        </w:rPr>
      </w:pPr>
      <w:r w:rsidRPr="00973109">
        <w:rPr>
          <w:rFonts w:ascii="Arial" w:hAnsi="Arial" w:cs="Arial"/>
          <w:b/>
          <w:sz w:val="22"/>
          <w:szCs w:val="22"/>
        </w:rPr>
        <w:t>Internal</w:t>
      </w:r>
    </w:p>
    <w:p w:rsidR="00EB06BF" w:rsidRPr="00973109" w:rsidRDefault="00EB06BF" w:rsidP="00973109">
      <w:pPr>
        <w:ind w:left="720"/>
        <w:jc w:val="both"/>
        <w:rPr>
          <w:rFonts w:ascii="Arial" w:hAnsi="Arial" w:cs="Arial"/>
          <w:b/>
          <w:sz w:val="22"/>
          <w:szCs w:val="22"/>
        </w:rPr>
      </w:pPr>
    </w:p>
    <w:p w:rsidR="00EB06BF" w:rsidRPr="00973109" w:rsidRDefault="00EB06BF" w:rsidP="00973109">
      <w:pPr>
        <w:ind w:left="851"/>
        <w:jc w:val="both"/>
        <w:rPr>
          <w:rFonts w:ascii="Arial" w:hAnsi="Arial" w:cs="Arial"/>
          <w:bCs/>
          <w:sz w:val="22"/>
          <w:szCs w:val="22"/>
        </w:rPr>
      </w:pPr>
      <w:r w:rsidRPr="00973109">
        <w:rPr>
          <w:rFonts w:ascii="Arial" w:hAnsi="Arial" w:cs="Arial"/>
          <w:bCs/>
          <w:sz w:val="22"/>
          <w:szCs w:val="22"/>
        </w:rPr>
        <w:t xml:space="preserve">Internal communications with various </w:t>
      </w:r>
      <w:r w:rsidR="004337A5" w:rsidRPr="00455AC5">
        <w:rPr>
          <w:rFonts w:ascii="Arial" w:hAnsi="Arial" w:cs="Arial"/>
          <w:sz w:val="22"/>
          <w:szCs w:val="22"/>
        </w:rPr>
        <w:t>Healthcare Improvement Scotland</w:t>
      </w:r>
      <w:r w:rsidR="004337A5" w:rsidRPr="00973109">
        <w:rPr>
          <w:rFonts w:ascii="Arial" w:hAnsi="Arial" w:cs="Arial"/>
          <w:bCs/>
          <w:sz w:val="22"/>
          <w:szCs w:val="22"/>
        </w:rPr>
        <w:t xml:space="preserve"> </w:t>
      </w:r>
      <w:r w:rsidRPr="00973109">
        <w:rPr>
          <w:rFonts w:ascii="Arial" w:hAnsi="Arial" w:cs="Arial"/>
          <w:bCs/>
          <w:sz w:val="22"/>
          <w:szCs w:val="22"/>
        </w:rPr>
        <w:t xml:space="preserve">staff, particularly those with associated work programmes. These include </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Information scientists, for assessment of evidence base</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 xml:space="preserve">Health Economists, for collaboration on </w:t>
      </w:r>
      <w:r w:rsidR="004337A5" w:rsidRPr="00455AC5">
        <w:rPr>
          <w:rFonts w:ascii="Arial" w:hAnsi="Arial" w:cs="Arial"/>
          <w:sz w:val="22"/>
          <w:szCs w:val="22"/>
        </w:rPr>
        <w:t>Healthcare Improvement Scotland</w:t>
      </w:r>
      <w:r w:rsidRPr="00973109">
        <w:rPr>
          <w:rFonts w:ascii="Arial" w:hAnsi="Arial" w:cs="Arial"/>
          <w:bCs/>
          <w:sz w:val="22"/>
          <w:szCs w:val="22"/>
        </w:rPr>
        <w:t xml:space="preserve"> topics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Statisticians, for development of appropriate mathematical/economic models for HTA</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 xml:space="preserve">Medical writers, for collaboration on the writing of </w:t>
      </w:r>
      <w:r w:rsidR="004337A5" w:rsidRPr="00455AC5">
        <w:rPr>
          <w:rFonts w:ascii="Arial" w:hAnsi="Arial" w:cs="Arial"/>
          <w:sz w:val="22"/>
          <w:szCs w:val="22"/>
        </w:rPr>
        <w:t>Healthcare Improvement Scotland</w:t>
      </w:r>
      <w:r w:rsidRPr="00973109">
        <w:rPr>
          <w:rFonts w:ascii="Arial" w:hAnsi="Arial" w:cs="Arial"/>
          <w:bCs/>
          <w:sz w:val="22"/>
          <w:szCs w:val="22"/>
        </w:rPr>
        <w:t xml:space="preserve"> products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Project officers, for administration delegation and collaboration on process documents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Guidance and Standards team, for health services research collaboration on standards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SIGN, for development of common methodologies to allow greater collaboration</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 xml:space="preserve">Communications staff, for internet publishing and issues related to </w:t>
      </w:r>
      <w:r w:rsidR="004337A5" w:rsidRPr="00455AC5">
        <w:rPr>
          <w:rFonts w:ascii="Arial" w:hAnsi="Arial" w:cs="Arial"/>
          <w:sz w:val="22"/>
          <w:szCs w:val="22"/>
        </w:rPr>
        <w:t>Healthcare Improvement Scotland</w:t>
      </w:r>
      <w:r w:rsidRPr="00973109">
        <w:rPr>
          <w:rFonts w:ascii="Arial" w:hAnsi="Arial" w:cs="Arial"/>
          <w:bCs/>
          <w:sz w:val="22"/>
          <w:szCs w:val="22"/>
        </w:rPr>
        <w:t xml:space="preserve"> products</w:t>
      </w:r>
    </w:p>
    <w:p w:rsidR="00EB06BF" w:rsidRPr="00973109" w:rsidRDefault="003A5861" w:rsidP="00973109">
      <w:pPr>
        <w:numPr>
          <w:ilvl w:val="0"/>
          <w:numId w:val="4"/>
        </w:numPr>
        <w:jc w:val="both"/>
        <w:rPr>
          <w:rFonts w:ascii="Arial" w:hAnsi="Arial" w:cs="Arial"/>
          <w:bCs/>
          <w:sz w:val="22"/>
          <w:szCs w:val="22"/>
        </w:rPr>
      </w:pPr>
      <w:r w:rsidRPr="00973109">
        <w:rPr>
          <w:rFonts w:ascii="Arial" w:hAnsi="Arial" w:cs="Arial"/>
          <w:bCs/>
          <w:sz w:val="22"/>
          <w:szCs w:val="22"/>
        </w:rPr>
        <w:t>Implementation and Improvement Support Staff</w:t>
      </w:r>
      <w:r w:rsidR="00EB06BF" w:rsidRPr="00973109">
        <w:rPr>
          <w:rFonts w:ascii="Arial" w:hAnsi="Arial" w:cs="Arial"/>
          <w:bCs/>
          <w:sz w:val="22"/>
          <w:szCs w:val="22"/>
        </w:rPr>
        <w:t xml:space="preserve">, for health services research issues related to </w:t>
      </w:r>
      <w:r w:rsidR="004337A5" w:rsidRPr="00455AC5">
        <w:rPr>
          <w:rFonts w:ascii="Arial" w:hAnsi="Arial" w:cs="Arial"/>
          <w:sz w:val="22"/>
          <w:szCs w:val="22"/>
        </w:rPr>
        <w:t>Healthcare Improvement Scotland</w:t>
      </w:r>
      <w:r w:rsidR="00EB06BF" w:rsidRPr="00973109">
        <w:rPr>
          <w:rFonts w:ascii="Arial" w:hAnsi="Arial" w:cs="Arial"/>
          <w:bCs/>
          <w:sz w:val="22"/>
          <w:szCs w:val="22"/>
        </w:rPr>
        <w:t xml:space="preserve"> products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 xml:space="preserve">Senior Management, to keep abreast of </w:t>
      </w:r>
      <w:r w:rsidR="004337A5" w:rsidRPr="00455AC5">
        <w:rPr>
          <w:rFonts w:ascii="Arial" w:hAnsi="Arial" w:cs="Arial"/>
          <w:sz w:val="22"/>
          <w:szCs w:val="22"/>
        </w:rPr>
        <w:t>Healthcare Improvement Scotland</w:t>
      </w:r>
      <w:r w:rsidRPr="00973109">
        <w:rPr>
          <w:rFonts w:ascii="Arial" w:hAnsi="Arial" w:cs="Arial"/>
          <w:bCs/>
          <w:sz w:val="22"/>
          <w:szCs w:val="22"/>
        </w:rPr>
        <w:t xml:space="preserve"> product matters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lastRenderedPageBreak/>
        <w:t>IT, for hardware/software related matters</w:t>
      </w:r>
    </w:p>
    <w:p w:rsidR="00EB06BF" w:rsidRPr="00973109" w:rsidRDefault="00EB06BF" w:rsidP="00973109">
      <w:pPr>
        <w:numPr>
          <w:ilvl w:val="0"/>
          <w:numId w:val="4"/>
        </w:numPr>
        <w:jc w:val="both"/>
        <w:rPr>
          <w:rFonts w:ascii="Arial" w:hAnsi="Arial" w:cs="Arial"/>
          <w:bCs/>
          <w:sz w:val="22"/>
          <w:szCs w:val="22"/>
        </w:rPr>
      </w:pPr>
      <w:r w:rsidRPr="00973109">
        <w:rPr>
          <w:rFonts w:ascii="Arial" w:hAnsi="Arial" w:cs="Arial"/>
          <w:bCs/>
          <w:sz w:val="22"/>
          <w:szCs w:val="22"/>
        </w:rPr>
        <w:t xml:space="preserve">Finance, for </w:t>
      </w:r>
      <w:r w:rsidR="003A5861" w:rsidRPr="00973109">
        <w:rPr>
          <w:rFonts w:ascii="Arial" w:hAnsi="Arial" w:cs="Arial"/>
          <w:bCs/>
          <w:sz w:val="22"/>
          <w:szCs w:val="22"/>
        </w:rPr>
        <w:t>budget</w:t>
      </w:r>
      <w:r w:rsidRPr="00973109">
        <w:rPr>
          <w:rFonts w:ascii="Arial" w:hAnsi="Arial" w:cs="Arial"/>
          <w:bCs/>
          <w:sz w:val="22"/>
          <w:szCs w:val="22"/>
        </w:rPr>
        <w:t xml:space="preserve"> related matters</w:t>
      </w:r>
    </w:p>
    <w:p w:rsidR="00EB06BF" w:rsidRPr="00973109" w:rsidRDefault="00EB06BF" w:rsidP="00973109">
      <w:pPr>
        <w:pStyle w:val="Heading6"/>
        <w:rPr>
          <w:rFonts w:cs="Arial"/>
          <w:sz w:val="22"/>
          <w:szCs w:val="22"/>
        </w:rPr>
      </w:pPr>
    </w:p>
    <w:p w:rsidR="00EB06BF" w:rsidRPr="00973109" w:rsidRDefault="00EB06BF" w:rsidP="00973109">
      <w:pPr>
        <w:pStyle w:val="Heading6"/>
        <w:rPr>
          <w:rFonts w:cs="Arial"/>
          <w:sz w:val="22"/>
          <w:szCs w:val="22"/>
        </w:rPr>
      </w:pPr>
      <w:r w:rsidRPr="00973109">
        <w:rPr>
          <w:rFonts w:cs="Arial"/>
          <w:sz w:val="22"/>
          <w:szCs w:val="22"/>
        </w:rPr>
        <w:t>External</w:t>
      </w:r>
    </w:p>
    <w:p w:rsidR="00EB06BF" w:rsidRPr="00973109" w:rsidRDefault="00EB06BF" w:rsidP="00973109">
      <w:pPr>
        <w:jc w:val="both"/>
        <w:rPr>
          <w:rFonts w:ascii="Arial" w:hAnsi="Arial" w:cs="Arial"/>
          <w:b/>
          <w:sz w:val="22"/>
          <w:szCs w:val="22"/>
        </w:rPr>
      </w:pPr>
    </w:p>
    <w:p w:rsidR="00EB06BF" w:rsidRPr="00973109" w:rsidRDefault="00EB06BF" w:rsidP="00973109">
      <w:pPr>
        <w:ind w:left="851"/>
        <w:jc w:val="both"/>
        <w:rPr>
          <w:rFonts w:ascii="Arial" w:hAnsi="Arial" w:cs="Arial"/>
          <w:bCs/>
          <w:sz w:val="22"/>
          <w:szCs w:val="22"/>
        </w:rPr>
      </w:pPr>
      <w:r w:rsidRPr="00973109">
        <w:rPr>
          <w:rFonts w:ascii="Arial" w:hAnsi="Arial" w:cs="Arial"/>
          <w:bCs/>
          <w:sz w:val="22"/>
          <w:szCs w:val="22"/>
        </w:rPr>
        <w:t>This post requires significant engagement with individuals external to the organisation including:</w:t>
      </w:r>
    </w:p>
    <w:p w:rsidR="00EB06BF" w:rsidRPr="00973109" w:rsidRDefault="00EB06BF" w:rsidP="00973109">
      <w:pPr>
        <w:ind w:left="851"/>
        <w:jc w:val="both"/>
        <w:rPr>
          <w:rFonts w:ascii="Arial" w:hAnsi="Arial" w:cs="Arial"/>
          <w:bCs/>
          <w:sz w:val="22"/>
          <w:szCs w:val="22"/>
        </w:rPr>
      </w:pPr>
    </w:p>
    <w:p w:rsidR="003A5861" w:rsidRPr="00973109" w:rsidRDefault="003A5861" w:rsidP="00973109">
      <w:pPr>
        <w:numPr>
          <w:ilvl w:val="0"/>
          <w:numId w:val="3"/>
        </w:numPr>
        <w:jc w:val="both"/>
        <w:rPr>
          <w:rFonts w:ascii="Arial" w:hAnsi="Arial" w:cs="Arial"/>
          <w:bCs/>
          <w:sz w:val="22"/>
          <w:szCs w:val="22"/>
        </w:rPr>
      </w:pPr>
      <w:r w:rsidRPr="00973109">
        <w:rPr>
          <w:rFonts w:ascii="Arial" w:hAnsi="Arial" w:cs="Arial"/>
          <w:bCs/>
          <w:sz w:val="22"/>
          <w:szCs w:val="22"/>
        </w:rPr>
        <w:t>Chair and members of the SHTG</w:t>
      </w:r>
      <w:r w:rsidR="00EB2505">
        <w:rPr>
          <w:rFonts w:ascii="Arial" w:hAnsi="Arial" w:cs="Arial"/>
          <w:bCs/>
          <w:sz w:val="22"/>
          <w:szCs w:val="22"/>
        </w:rPr>
        <w:t>/SIGN</w:t>
      </w:r>
      <w:r w:rsidRPr="00973109">
        <w:rPr>
          <w:rFonts w:ascii="Arial" w:hAnsi="Arial" w:cs="Arial"/>
          <w:bCs/>
          <w:sz w:val="22"/>
          <w:szCs w:val="22"/>
        </w:rPr>
        <w:t>, which include chief executives, Finance and Planning Directors, Industrial representatives etc; face-to-face, by telephone and email to update on project progress and seek information/advice</w:t>
      </w:r>
    </w:p>
    <w:p w:rsidR="00EB06BF" w:rsidRPr="00973109" w:rsidRDefault="00EB06BF" w:rsidP="00973109">
      <w:pPr>
        <w:numPr>
          <w:ilvl w:val="0"/>
          <w:numId w:val="3"/>
        </w:numPr>
        <w:jc w:val="both"/>
        <w:rPr>
          <w:rFonts w:ascii="Arial" w:hAnsi="Arial" w:cs="Arial"/>
          <w:bCs/>
          <w:sz w:val="22"/>
          <w:szCs w:val="22"/>
        </w:rPr>
      </w:pPr>
      <w:r w:rsidRPr="00973109">
        <w:rPr>
          <w:rFonts w:ascii="Arial" w:hAnsi="Arial" w:cs="Arial"/>
          <w:bCs/>
          <w:sz w:val="22"/>
          <w:szCs w:val="22"/>
        </w:rPr>
        <w:t>The Chair and other members of project steering groups, senior professionals within NHSScotland, face-to-face, by telephone and email to update on project progress and seek information/advice</w:t>
      </w:r>
    </w:p>
    <w:p w:rsidR="00EB06BF" w:rsidRPr="00973109" w:rsidRDefault="00EB06BF" w:rsidP="00973109">
      <w:pPr>
        <w:numPr>
          <w:ilvl w:val="0"/>
          <w:numId w:val="3"/>
        </w:numPr>
        <w:jc w:val="both"/>
        <w:rPr>
          <w:rFonts w:ascii="Arial" w:hAnsi="Arial" w:cs="Arial"/>
          <w:bCs/>
          <w:sz w:val="22"/>
          <w:szCs w:val="22"/>
        </w:rPr>
      </w:pPr>
      <w:r w:rsidRPr="00973109">
        <w:rPr>
          <w:rFonts w:ascii="Arial" w:hAnsi="Arial" w:cs="Arial"/>
          <w:bCs/>
          <w:sz w:val="22"/>
          <w:szCs w:val="22"/>
        </w:rPr>
        <w:t>NHS Scotland clinical and scientific staff, university based academic staff and manufacturers to obtain data or other forms of evidence and to discuss project methodology.</w:t>
      </w:r>
    </w:p>
    <w:p w:rsidR="00EB06BF" w:rsidRPr="00973109" w:rsidRDefault="00EB06BF" w:rsidP="00973109">
      <w:pPr>
        <w:numPr>
          <w:ilvl w:val="0"/>
          <w:numId w:val="3"/>
        </w:numPr>
        <w:jc w:val="both"/>
        <w:rPr>
          <w:rFonts w:ascii="Arial" w:hAnsi="Arial" w:cs="Arial"/>
          <w:bCs/>
          <w:sz w:val="22"/>
          <w:szCs w:val="22"/>
        </w:rPr>
      </w:pPr>
      <w:r w:rsidRPr="00973109">
        <w:rPr>
          <w:rFonts w:ascii="Arial" w:hAnsi="Arial" w:cs="Arial"/>
          <w:bCs/>
          <w:sz w:val="22"/>
          <w:szCs w:val="22"/>
        </w:rPr>
        <w:t>Staff from various agencies, including the Scottish Executive Health Department, Information and Statistics Division, NHS boards and NHS operating divisions to discuss current health policy and the potential effects of HTA findings on health policy.</w:t>
      </w:r>
    </w:p>
    <w:p w:rsidR="00EB06BF" w:rsidRPr="00973109" w:rsidRDefault="00EB06BF" w:rsidP="00973109">
      <w:pPr>
        <w:numPr>
          <w:ilvl w:val="0"/>
          <w:numId w:val="3"/>
        </w:numPr>
        <w:jc w:val="both"/>
        <w:rPr>
          <w:rFonts w:ascii="Arial" w:hAnsi="Arial" w:cs="Arial"/>
          <w:bCs/>
          <w:sz w:val="22"/>
          <w:szCs w:val="22"/>
        </w:rPr>
      </w:pPr>
      <w:r w:rsidRPr="00973109">
        <w:rPr>
          <w:rFonts w:ascii="Arial" w:hAnsi="Arial" w:cs="Arial"/>
          <w:bCs/>
          <w:sz w:val="22"/>
          <w:szCs w:val="22"/>
        </w:rPr>
        <w:t>Representatives of patient groups, members of other voluntary agencies and the public who may wish to input to the HTA process</w:t>
      </w:r>
    </w:p>
    <w:p w:rsidR="00EB06BF" w:rsidRPr="00973109" w:rsidRDefault="00EB06BF" w:rsidP="00973109">
      <w:pPr>
        <w:numPr>
          <w:ilvl w:val="0"/>
          <w:numId w:val="3"/>
        </w:numPr>
        <w:jc w:val="both"/>
        <w:rPr>
          <w:rFonts w:ascii="Arial" w:hAnsi="Arial" w:cs="Arial"/>
          <w:bCs/>
          <w:sz w:val="22"/>
          <w:szCs w:val="22"/>
        </w:rPr>
      </w:pPr>
      <w:r w:rsidRPr="00973109">
        <w:rPr>
          <w:rFonts w:ascii="Arial" w:hAnsi="Arial" w:cs="Arial"/>
          <w:bCs/>
          <w:sz w:val="22"/>
          <w:szCs w:val="22"/>
        </w:rPr>
        <w:t xml:space="preserve">Presentation of aspects  of </w:t>
      </w:r>
      <w:r w:rsidR="004337A5" w:rsidRPr="00455AC5">
        <w:rPr>
          <w:rFonts w:ascii="Arial" w:hAnsi="Arial" w:cs="Arial"/>
          <w:sz w:val="22"/>
          <w:szCs w:val="22"/>
        </w:rPr>
        <w:t>Healthcare Improvement Scotland</w:t>
      </w:r>
      <w:r w:rsidRPr="00973109">
        <w:rPr>
          <w:rFonts w:ascii="Arial" w:hAnsi="Arial" w:cs="Arial"/>
          <w:bCs/>
          <w:sz w:val="22"/>
          <w:szCs w:val="22"/>
        </w:rPr>
        <w:t xml:space="preserve"> work to clinical groups</w:t>
      </w:r>
    </w:p>
    <w:p w:rsidR="001C1880" w:rsidRDefault="001C1880" w:rsidP="00973109">
      <w:pPr>
        <w:jc w:val="both"/>
        <w:rPr>
          <w:rFonts w:ascii="Arial" w:hAnsi="Arial" w:cs="Arial"/>
          <w:bCs/>
          <w:sz w:val="22"/>
          <w:szCs w:val="22"/>
        </w:rPr>
      </w:pPr>
    </w:p>
    <w:p w:rsidR="00AE7350" w:rsidRPr="00973109" w:rsidRDefault="00AE7350" w:rsidP="00973109">
      <w:pPr>
        <w:jc w:val="both"/>
        <w:rPr>
          <w:rFonts w:ascii="Arial" w:hAnsi="Arial" w:cs="Arial"/>
          <w:b/>
          <w:sz w:val="22"/>
          <w:szCs w:val="22"/>
        </w:rPr>
      </w:pPr>
    </w:p>
    <w:p w:rsidR="00EB06BF" w:rsidRPr="00973109" w:rsidRDefault="00EB06BF" w:rsidP="00973109">
      <w:pPr>
        <w:numPr>
          <w:ilvl w:val="0"/>
          <w:numId w:val="7"/>
        </w:numPr>
        <w:jc w:val="both"/>
        <w:rPr>
          <w:rFonts w:ascii="Arial" w:hAnsi="Arial" w:cs="Arial"/>
          <w:b/>
          <w:sz w:val="22"/>
          <w:szCs w:val="22"/>
        </w:rPr>
      </w:pPr>
      <w:r w:rsidRPr="00973109">
        <w:rPr>
          <w:rFonts w:ascii="Arial" w:hAnsi="Arial" w:cs="Arial"/>
          <w:b/>
          <w:sz w:val="22"/>
          <w:szCs w:val="22"/>
        </w:rPr>
        <w:t>Physical, Mental and Emotional Demands of the Job</w:t>
      </w:r>
    </w:p>
    <w:p w:rsidR="00EB06BF" w:rsidRPr="00973109" w:rsidRDefault="00EB06BF" w:rsidP="00973109">
      <w:pPr>
        <w:jc w:val="both"/>
        <w:rPr>
          <w:rFonts w:ascii="Arial" w:hAnsi="Arial" w:cs="Arial"/>
          <w:b/>
          <w:sz w:val="22"/>
          <w:szCs w:val="22"/>
        </w:rPr>
      </w:pPr>
    </w:p>
    <w:p w:rsidR="00EB06BF" w:rsidRPr="00973109" w:rsidRDefault="00EB06BF" w:rsidP="00973109">
      <w:pPr>
        <w:pStyle w:val="Heading7"/>
        <w:rPr>
          <w:rFonts w:cs="Arial"/>
          <w:sz w:val="22"/>
          <w:szCs w:val="22"/>
        </w:rPr>
      </w:pPr>
      <w:r w:rsidRPr="00973109">
        <w:rPr>
          <w:rFonts w:cs="Arial"/>
          <w:sz w:val="22"/>
          <w:szCs w:val="22"/>
        </w:rPr>
        <w:t>Physical</w:t>
      </w:r>
    </w:p>
    <w:p w:rsidR="00EB06BF" w:rsidRPr="00973109" w:rsidRDefault="00EB06BF" w:rsidP="00973109">
      <w:pPr>
        <w:ind w:left="851"/>
        <w:jc w:val="both"/>
        <w:rPr>
          <w:rFonts w:ascii="Arial" w:hAnsi="Arial" w:cs="Arial"/>
          <w:b/>
          <w:sz w:val="22"/>
          <w:szCs w:val="22"/>
        </w:rPr>
      </w:pPr>
    </w:p>
    <w:p w:rsidR="00EB06BF" w:rsidRPr="00973109" w:rsidRDefault="00EB06BF" w:rsidP="00973109">
      <w:pPr>
        <w:numPr>
          <w:ilvl w:val="0"/>
          <w:numId w:val="5"/>
        </w:numPr>
        <w:jc w:val="both"/>
        <w:rPr>
          <w:rFonts w:ascii="Arial" w:hAnsi="Arial" w:cs="Arial"/>
          <w:bCs/>
          <w:sz w:val="22"/>
          <w:szCs w:val="22"/>
        </w:rPr>
      </w:pPr>
      <w:r w:rsidRPr="00973109">
        <w:rPr>
          <w:rFonts w:ascii="Arial" w:hAnsi="Arial" w:cs="Arial"/>
          <w:bCs/>
          <w:sz w:val="22"/>
          <w:szCs w:val="22"/>
        </w:rPr>
        <w:t>Keyboard skills</w:t>
      </w:r>
    </w:p>
    <w:p w:rsidR="00EB06BF" w:rsidRPr="00973109" w:rsidRDefault="00EB06BF" w:rsidP="00973109">
      <w:pPr>
        <w:ind w:left="851"/>
        <w:jc w:val="both"/>
        <w:rPr>
          <w:rFonts w:ascii="Arial" w:hAnsi="Arial" w:cs="Arial"/>
          <w:bCs/>
          <w:sz w:val="22"/>
          <w:szCs w:val="22"/>
        </w:rPr>
      </w:pPr>
    </w:p>
    <w:p w:rsidR="00EB06BF" w:rsidRPr="00973109" w:rsidRDefault="00EB06BF" w:rsidP="00973109">
      <w:pPr>
        <w:pStyle w:val="Heading7"/>
        <w:rPr>
          <w:rFonts w:cs="Arial"/>
          <w:sz w:val="22"/>
          <w:szCs w:val="22"/>
        </w:rPr>
      </w:pPr>
      <w:r w:rsidRPr="00973109">
        <w:rPr>
          <w:rFonts w:cs="Arial"/>
          <w:sz w:val="22"/>
          <w:szCs w:val="22"/>
        </w:rPr>
        <w:t>Mental</w:t>
      </w:r>
    </w:p>
    <w:p w:rsidR="00EB06BF" w:rsidRPr="00973109" w:rsidRDefault="00EB06BF" w:rsidP="00973109">
      <w:pPr>
        <w:ind w:left="851"/>
        <w:jc w:val="both"/>
        <w:rPr>
          <w:rFonts w:ascii="Arial" w:hAnsi="Arial" w:cs="Arial"/>
          <w:b/>
          <w:sz w:val="22"/>
          <w:szCs w:val="22"/>
        </w:rPr>
      </w:pPr>
    </w:p>
    <w:p w:rsidR="00EB06BF" w:rsidRPr="00973109" w:rsidRDefault="00EB06BF" w:rsidP="00973109">
      <w:pPr>
        <w:numPr>
          <w:ilvl w:val="0"/>
          <w:numId w:val="5"/>
        </w:numPr>
        <w:jc w:val="both"/>
        <w:rPr>
          <w:rFonts w:ascii="Arial" w:hAnsi="Arial" w:cs="Arial"/>
          <w:bCs/>
          <w:sz w:val="22"/>
          <w:szCs w:val="22"/>
        </w:rPr>
      </w:pPr>
      <w:r w:rsidRPr="00973109">
        <w:rPr>
          <w:rFonts w:ascii="Arial" w:hAnsi="Arial" w:cs="Arial"/>
          <w:bCs/>
          <w:sz w:val="22"/>
          <w:szCs w:val="22"/>
        </w:rPr>
        <w:t>Extensive knowledge management needed to inform decisions on a wide range of clinical areas and to keep abreast of developments in the disciplines of clinical practice, and health services research</w:t>
      </w:r>
    </w:p>
    <w:p w:rsidR="00AE0A41" w:rsidRPr="00973109" w:rsidRDefault="00AE0A41" w:rsidP="00973109">
      <w:pPr>
        <w:numPr>
          <w:ilvl w:val="0"/>
          <w:numId w:val="5"/>
        </w:numPr>
        <w:jc w:val="both"/>
        <w:rPr>
          <w:rFonts w:ascii="Arial" w:hAnsi="Arial" w:cs="Arial"/>
          <w:bCs/>
          <w:sz w:val="22"/>
          <w:szCs w:val="22"/>
        </w:rPr>
      </w:pPr>
      <w:r w:rsidRPr="00973109">
        <w:rPr>
          <w:rFonts w:ascii="Arial" w:hAnsi="Arial" w:cs="Arial"/>
          <w:bCs/>
          <w:sz w:val="22"/>
          <w:szCs w:val="22"/>
        </w:rPr>
        <w:t xml:space="preserve">The need to multitask e.g. leading on HTA reports, contributing to the </w:t>
      </w:r>
      <w:r w:rsidR="00EB2505">
        <w:rPr>
          <w:rFonts w:ascii="Arial" w:hAnsi="Arial" w:cs="Arial"/>
          <w:bCs/>
          <w:sz w:val="22"/>
          <w:szCs w:val="22"/>
        </w:rPr>
        <w:t>RIS</w:t>
      </w:r>
      <w:r w:rsidR="00EB2505" w:rsidRPr="00973109">
        <w:rPr>
          <w:rFonts w:ascii="Arial" w:hAnsi="Arial" w:cs="Arial"/>
          <w:bCs/>
          <w:sz w:val="22"/>
          <w:szCs w:val="22"/>
        </w:rPr>
        <w:t xml:space="preserve"> </w:t>
      </w:r>
      <w:r w:rsidRPr="00973109">
        <w:rPr>
          <w:rFonts w:ascii="Arial" w:hAnsi="Arial" w:cs="Arial"/>
          <w:bCs/>
          <w:sz w:val="22"/>
          <w:szCs w:val="22"/>
        </w:rPr>
        <w:t>Working Group functions and contributing to the broader work of the Unit and organization.</w:t>
      </w:r>
    </w:p>
    <w:p w:rsidR="00EB06BF" w:rsidRPr="00973109" w:rsidRDefault="00EB06BF" w:rsidP="00973109">
      <w:pPr>
        <w:numPr>
          <w:ilvl w:val="0"/>
          <w:numId w:val="5"/>
        </w:numPr>
        <w:jc w:val="both"/>
        <w:rPr>
          <w:rFonts w:ascii="Arial" w:hAnsi="Arial" w:cs="Arial"/>
          <w:bCs/>
          <w:sz w:val="22"/>
          <w:szCs w:val="22"/>
        </w:rPr>
      </w:pPr>
      <w:r w:rsidRPr="00973109">
        <w:rPr>
          <w:rFonts w:ascii="Arial" w:hAnsi="Arial" w:cs="Arial"/>
          <w:bCs/>
          <w:sz w:val="22"/>
          <w:szCs w:val="22"/>
        </w:rPr>
        <w:t>The post requires the ability to read and absorb information at 2 levels. High level scanning of the scientific literature to rapidly gain knowledge of the main issues at the project development stage, and very close examination of the detail of research publications at the critical appraisal stage.</w:t>
      </w:r>
    </w:p>
    <w:p w:rsidR="00EB06BF" w:rsidRPr="00973109" w:rsidRDefault="00EB06BF" w:rsidP="00973109">
      <w:pPr>
        <w:numPr>
          <w:ilvl w:val="0"/>
          <w:numId w:val="5"/>
        </w:numPr>
        <w:jc w:val="both"/>
        <w:rPr>
          <w:rFonts w:ascii="Arial" w:hAnsi="Arial" w:cs="Arial"/>
          <w:b/>
          <w:sz w:val="22"/>
          <w:szCs w:val="22"/>
        </w:rPr>
      </w:pPr>
      <w:r w:rsidRPr="00973109">
        <w:rPr>
          <w:rFonts w:ascii="Arial" w:hAnsi="Arial" w:cs="Arial"/>
          <w:bCs/>
          <w:sz w:val="22"/>
          <w:szCs w:val="22"/>
        </w:rPr>
        <w:t>The post requires a high level of concentration and mental ability to deal with complex scientific information and to conduct statistical analysis</w:t>
      </w:r>
    </w:p>
    <w:p w:rsidR="00EB06BF" w:rsidRPr="00973109" w:rsidRDefault="00EB06BF" w:rsidP="00973109">
      <w:pPr>
        <w:numPr>
          <w:ilvl w:val="0"/>
          <w:numId w:val="5"/>
        </w:numPr>
        <w:jc w:val="both"/>
        <w:rPr>
          <w:rFonts w:ascii="Arial" w:hAnsi="Arial" w:cs="Arial"/>
          <w:b/>
          <w:sz w:val="22"/>
          <w:szCs w:val="22"/>
        </w:rPr>
      </w:pPr>
      <w:r w:rsidRPr="00973109">
        <w:rPr>
          <w:rFonts w:ascii="Arial" w:hAnsi="Arial" w:cs="Arial"/>
          <w:bCs/>
          <w:sz w:val="22"/>
          <w:szCs w:val="22"/>
        </w:rPr>
        <w:t xml:space="preserve">The ability to both critically appraise numerical results and interpret them for a wide range of audiences is required. </w:t>
      </w:r>
    </w:p>
    <w:p w:rsidR="00EB06BF" w:rsidRPr="00973109" w:rsidRDefault="00EB06BF" w:rsidP="00973109">
      <w:pPr>
        <w:numPr>
          <w:ilvl w:val="0"/>
          <w:numId w:val="5"/>
        </w:numPr>
        <w:jc w:val="both"/>
        <w:rPr>
          <w:rFonts w:ascii="Arial" w:hAnsi="Arial" w:cs="Arial"/>
          <w:b/>
          <w:sz w:val="22"/>
          <w:szCs w:val="22"/>
        </w:rPr>
      </w:pPr>
      <w:r w:rsidRPr="00973109">
        <w:rPr>
          <w:rFonts w:ascii="Arial" w:hAnsi="Arial" w:cs="Arial"/>
          <w:bCs/>
          <w:sz w:val="22"/>
          <w:szCs w:val="22"/>
        </w:rPr>
        <w:t>The ability to respond to developments during the course of the project and to take appropriate remedial action is necessary</w:t>
      </w:r>
    </w:p>
    <w:p w:rsidR="00EB06BF" w:rsidRPr="00973109" w:rsidRDefault="00EB06BF" w:rsidP="00973109">
      <w:pPr>
        <w:numPr>
          <w:ilvl w:val="0"/>
          <w:numId w:val="5"/>
        </w:numPr>
        <w:jc w:val="both"/>
        <w:rPr>
          <w:rFonts w:ascii="Arial" w:hAnsi="Arial" w:cs="Arial"/>
          <w:b/>
          <w:sz w:val="22"/>
          <w:szCs w:val="22"/>
        </w:rPr>
      </w:pPr>
      <w:r w:rsidRPr="00973109">
        <w:rPr>
          <w:rFonts w:ascii="Arial" w:hAnsi="Arial" w:cs="Arial"/>
          <w:bCs/>
          <w:sz w:val="22"/>
          <w:szCs w:val="22"/>
        </w:rPr>
        <w:t>The post involves extensive technical report and publication writing</w:t>
      </w:r>
    </w:p>
    <w:p w:rsidR="00346DF1" w:rsidRPr="00973109" w:rsidRDefault="00346DF1" w:rsidP="00973109">
      <w:pPr>
        <w:numPr>
          <w:ilvl w:val="0"/>
          <w:numId w:val="5"/>
        </w:numPr>
        <w:jc w:val="both"/>
        <w:rPr>
          <w:rFonts w:ascii="Arial" w:hAnsi="Arial" w:cs="Arial"/>
          <w:b/>
          <w:sz w:val="22"/>
          <w:szCs w:val="22"/>
        </w:rPr>
      </w:pPr>
      <w:r w:rsidRPr="00973109">
        <w:rPr>
          <w:rFonts w:ascii="Arial" w:hAnsi="Arial" w:cs="Arial"/>
          <w:bCs/>
          <w:sz w:val="22"/>
          <w:szCs w:val="22"/>
        </w:rPr>
        <w:t>Management of staff and own workload</w:t>
      </w:r>
    </w:p>
    <w:p w:rsidR="00EB06BF" w:rsidRPr="00973109" w:rsidRDefault="00EB06BF" w:rsidP="00973109">
      <w:pPr>
        <w:ind w:left="851"/>
        <w:jc w:val="both"/>
        <w:rPr>
          <w:rFonts w:ascii="Arial" w:hAnsi="Arial" w:cs="Arial"/>
          <w:b/>
          <w:sz w:val="22"/>
          <w:szCs w:val="22"/>
        </w:rPr>
      </w:pPr>
    </w:p>
    <w:p w:rsidR="00EB06BF" w:rsidRPr="00973109" w:rsidRDefault="00EB06BF" w:rsidP="00973109">
      <w:pPr>
        <w:pStyle w:val="Heading7"/>
        <w:rPr>
          <w:rFonts w:cs="Arial"/>
          <w:sz w:val="22"/>
          <w:szCs w:val="22"/>
        </w:rPr>
      </w:pPr>
      <w:r w:rsidRPr="00973109">
        <w:rPr>
          <w:rFonts w:cs="Arial"/>
          <w:sz w:val="22"/>
          <w:szCs w:val="22"/>
        </w:rPr>
        <w:t>Emotional</w:t>
      </w:r>
    </w:p>
    <w:p w:rsidR="00EB06BF" w:rsidRPr="00973109" w:rsidRDefault="00EB06BF" w:rsidP="00973109">
      <w:pPr>
        <w:ind w:left="851"/>
        <w:jc w:val="both"/>
        <w:rPr>
          <w:rFonts w:ascii="Arial" w:hAnsi="Arial" w:cs="Arial"/>
          <w:b/>
          <w:sz w:val="22"/>
          <w:szCs w:val="22"/>
        </w:rPr>
      </w:pPr>
    </w:p>
    <w:p w:rsidR="00EB06BF" w:rsidRPr="00973109" w:rsidRDefault="00EB06BF" w:rsidP="00973109">
      <w:pPr>
        <w:numPr>
          <w:ilvl w:val="0"/>
          <w:numId w:val="6"/>
        </w:numPr>
        <w:jc w:val="both"/>
        <w:rPr>
          <w:rFonts w:ascii="Arial" w:hAnsi="Arial" w:cs="Arial"/>
          <w:bCs/>
          <w:sz w:val="22"/>
          <w:szCs w:val="22"/>
        </w:rPr>
      </w:pPr>
      <w:r w:rsidRPr="00973109">
        <w:rPr>
          <w:rFonts w:ascii="Arial" w:hAnsi="Arial" w:cs="Arial"/>
          <w:bCs/>
          <w:sz w:val="22"/>
          <w:szCs w:val="22"/>
        </w:rPr>
        <w:lastRenderedPageBreak/>
        <w:t>Dealing with complex and sensitive employment issues including discipline, grievance and performance</w:t>
      </w:r>
    </w:p>
    <w:p w:rsidR="00EB06BF" w:rsidRPr="00973109" w:rsidRDefault="00EB06BF" w:rsidP="00973109">
      <w:pPr>
        <w:numPr>
          <w:ilvl w:val="0"/>
          <w:numId w:val="6"/>
        </w:numPr>
        <w:jc w:val="both"/>
        <w:rPr>
          <w:rFonts w:ascii="Arial" w:hAnsi="Arial" w:cs="Arial"/>
          <w:bCs/>
          <w:sz w:val="22"/>
          <w:szCs w:val="22"/>
        </w:rPr>
      </w:pPr>
      <w:r w:rsidRPr="00973109">
        <w:rPr>
          <w:rFonts w:ascii="Arial" w:hAnsi="Arial" w:cs="Arial"/>
          <w:bCs/>
          <w:sz w:val="22"/>
          <w:szCs w:val="22"/>
        </w:rPr>
        <w:t>Communication of results of HTA</w:t>
      </w:r>
      <w:r w:rsidR="00EB2505">
        <w:rPr>
          <w:rFonts w:ascii="Arial" w:hAnsi="Arial" w:cs="Arial"/>
          <w:bCs/>
          <w:sz w:val="22"/>
          <w:szCs w:val="22"/>
        </w:rPr>
        <w:t>/Research</w:t>
      </w:r>
      <w:r w:rsidRPr="00973109">
        <w:rPr>
          <w:rFonts w:ascii="Arial" w:hAnsi="Arial" w:cs="Arial"/>
          <w:bCs/>
          <w:sz w:val="22"/>
          <w:szCs w:val="22"/>
        </w:rPr>
        <w:t xml:space="preserve"> findings which may be perceived as negatively impacting on the current clinical practice from a resource perspective.</w:t>
      </w:r>
    </w:p>
    <w:p w:rsidR="00A4081C" w:rsidRPr="00973109" w:rsidRDefault="00A4081C" w:rsidP="00973109">
      <w:pPr>
        <w:numPr>
          <w:ilvl w:val="0"/>
          <w:numId w:val="6"/>
        </w:numPr>
        <w:jc w:val="both"/>
        <w:rPr>
          <w:rFonts w:ascii="Arial" w:hAnsi="Arial" w:cs="Arial"/>
          <w:bCs/>
          <w:sz w:val="22"/>
          <w:szCs w:val="22"/>
        </w:rPr>
      </w:pPr>
      <w:r w:rsidRPr="00973109">
        <w:rPr>
          <w:rFonts w:ascii="Arial" w:hAnsi="Arial" w:cs="Arial"/>
          <w:bCs/>
          <w:sz w:val="22"/>
          <w:szCs w:val="22"/>
        </w:rPr>
        <w:t>Dealing with the complexity of relationships between SHTG,</w:t>
      </w:r>
      <w:r w:rsidR="0092709C" w:rsidRPr="00973109">
        <w:rPr>
          <w:rFonts w:ascii="Arial" w:hAnsi="Arial" w:cs="Arial"/>
          <w:bCs/>
          <w:sz w:val="22"/>
          <w:szCs w:val="22"/>
        </w:rPr>
        <w:t xml:space="preserve"> SMC, SIGN, SGHD, HSRE and other</w:t>
      </w:r>
      <w:r w:rsidRPr="00973109">
        <w:rPr>
          <w:rFonts w:ascii="Arial" w:hAnsi="Arial" w:cs="Arial"/>
          <w:bCs/>
          <w:sz w:val="22"/>
          <w:szCs w:val="22"/>
        </w:rPr>
        <w:t xml:space="preserve"> members of </w:t>
      </w:r>
      <w:r w:rsidR="004337A5" w:rsidRPr="00455AC5">
        <w:rPr>
          <w:rFonts w:ascii="Arial" w:hAnsi="Arial" w:cs="Arial"/>
          <w:sz w:val="22"/>
          <w:szCs w:val="22"/>
        </w:rPr>
        <w:t>Healthcare Improvement Scotland</w:t>
      </w:r>
      <w:r w:rsidRPr="00973109">
        <w:rPr>
          <w:rFonts w:ascii="Arial" w:hAnsi="Arial" w:cs="Arial"/>
          <w:bCs/>
          <w:sz w:val="22"/>
          <w:szCs w:val="22"/>
        </w:rPr>
        <w:t xml:space="preserve"> senior management, prioritizing accordingly.</w:t>
      </w:r>
    </w:p>
    <w:p w:rsidR="00EB06BF" w:rsidRPr="00973109" w:rsidRDefault="00EB06BF" w:rsidP="00973109">
      <w:pPr>
        <w:ind w:left="851"/>
        <w:jc w:val="both"/>
        <w:rPr>
          <w:rFonts w:ascii="Arial" w:hAnsi="Arial" w:cs="Arial"/>
          <w:bCs/>
          <w:sz w:val="22"/>
          <w:szCs w:val="22"/>
        </w:rPr>
      </w:pPr>
    </w:p>
    <w:p w:rsidR="00EB06BF" w:rsidRPr="00973109" w:rsidRDefault="00EB06BF" w:rsidP="00973109">
      <w:pPr>
        <w:numPr>
          <w:ilvl w:val="0"/>
          <w:numId w:val="7"/>
        </w:numPr>
        <w:jc w:val="both"/>
        <w:rPr>
          <w:rFonts w:ascii="Arial" w:hAnsi="Arial" w:cs="Arial"/>
          <w:b/>
          <w:sz w:val="22"/>
          <w:szCs w:val="22"/>
        </w:rPr>
      </w:pPr>
      <w:r w:rsidRPr="00973109">
        <w:rPr>
          <w:rFonts w:ascii="Arial" w:hAnsi="Arial" w:cs="Arial"/>
          <w:b/>
          <w:sz w:val="22"/>
          <w:szCs w:val="22"/>
        </w:rPr>
        <w:t>Most Challenging/Difficult Parts of the Job</w:t>
      </w:r>
    </w:p>
    <w:p w:rsidR="00EB06BF" w:rsidRPr="00973109" w:rsidRDefault="00EB06BF" w:rsidP="00973109">
      <w:pPr>
        <w:jc w:val="both"/>
        <w:rPr>
          <w:rFonts w:ascii="Arial" w:hAnsi="Arial" w:cs="Arial"/>
          <w:b/>
          <w:sz w:val="22"/>
          <w:szCs w:val="22"/>
        </w:rPr>
      </w:pPr>
    </w:p>
    <w:p w:rsidR="00EB06BF" w:rsidRPr="00973109" w:rsidRDefault="00EB06BF" w:rsidP="00973109">
      <w:pPr>
        <w:pStyle w:val="Header"/>
        <w:numPr>
          <w:ilvl w:val="1"/>
          <w:numId w:val="7"/>
        </w:numPr>
        <w:tabs>
          <w:tab w:val="clear" w:pos="4153"/>
          <w:tab w:val="clear" w:pos="8306"/>
        </w:tabs>
        <w:jc w:val="both"/>
        <w:rPr>
          <w:rFonts w:ascii="Arial" w:hAnsi="Arial" w:cs="Arial"/>
          <w:sz w:val="22"/>
          <w:szCs w:val="22"/>
        </w:rPr>
      </w:pPr>
      <w:r w:rsidRPr="00973109">
        <w:rPr>
          <w:rFonts w:ascii="Arial" w:hAnsi="Arial" w:cs="Arial"/>
          <w:sz w:val="22"/>
          <w:szCs w:val="22"/>
        </w:rPr>
        <w:t>Ensuring a coordinated, systematic and unbiased approach to HTA topic questions, involving a team of internal and external staff, to establish an evidence base which is sufficiently robust to allow recommendations to be made on policy decisions to NHSScotland given the changing working environment.</w:t>
      </w:r>
    </w:p>
    <w:p w:rsidR="00EB06BF" w:rsidRPr="00973109" w:rsidRDefault="00EB06BF" w:rsidP="00973109">
      <w:pPr>
        <w:pStyle w:val="Header"/>
        <w:numPr>
          <w:ilvl w:val="1"/>
          <w:numId w:val="7"/>
        </w:numPr>
        <w:tabs>
          <w:tab w:val="clear" w:pos="4153"/>
          <w:tab w:val="clear" w:pos="8306"/>
        </w:tabs>
        <w:jc w:val="both"/>
        <w:rPr>
          <w:rFonts w:ascii="Arial" w:hAnsi="Arial" w:cs="Arial"/>
          <w:sz w:val="22"/>
          <w:szCs w:val="22"/>
        </w:rPr>
      </w:pPr>
      <w:r w:rsidRPr="00973109">
        <w:rPr>
          <w:rFonts w:ascii="Arial" w:hAnsi="Arial" w:cs="Arial"/>
          <w:sz w:val="22"/>
          <w:szCs w:val="22"/>
        </w:rPr>
        <w:t>Managing a demanding workload, multi-tasking and ensuring output is delivered on time and within budget.</w:t>
      </w:r>
    </w:p>
    <w:p w:rsidR="00FF65A5" w:rsidRPr="00973109" w:rsidRDefault="00FF65A5" w:rsidP="00973109">
      <w:pPr>
        <w:pStyle w:val="Header"/>
        <w:numPr>
          <w:ilvl w:val="1"/>
          <w:numId w:val="7"/>
        </w:numPr>
        <w:tabs>
          <w:tab w:val="clear" w:pos="4153"/>
          <w:tab w:val="clear" w:pos="8306"/>
        </w:tabs>
        <w:jc w:val="both"/>
        <w:rPr>
          <w:rFonts w:ascii="Arial" w:hAnsi="Arial" w:cs="Arial"/>
          <w:sz w:val="22"/>
          <w:szCs w:val="22"/>
        </w:rPr>
      </w:pPr>
      <w:r w:rsidRPr="00973109">
        <w:rPr>
          <w:rFonts w:ascii="Arial" w:hAnsi="Arial" w:cs="Arial"/>
          <w:sz w:val="22"/>
          <w:szCs w:val="22"/>
        </w:rPr>
        <w:t>Ensuring methodologies adopted in HTA work programme can withstand international, scientific, clinical and legal scrutiny.</w:t>
      </w:r>
    </w:p>
    <w:p w:rsidR="00EB06BF" w:rsidRPr="00973109" w:rsidRDefault="00EB06BF" w:rsidP="00973109">
      <w:pPr>
        <w:pStyle w:val="Header"/>
        <w:tabs>
          <w:tab w:val="clear" w:pos="4153"/>
          <w:tab w:val="clear" w:pos="8306"/>
        </w:tabs>
        <w:ind w:left="851"/>
        <w:jc w:val="both"/>
        <w:rPr>
          <w:rFonts w:ascii="Arial" w:hAnsi="Arial" w:cs="Arial"/>
          <w:sz w:val="22"/>
          <w:szCs w:val="22"/>
        </w:rPr>
      </w:pPr>
    </w:p>
    <w:p w:rsidR="00EB06BF" w:rsidRPr="00973109" w:rsidRDefault="00EB06BF" w:rsidP="00973109">
      <w:pPr>
        <w:numPr>
          <w:ilvl w:val="0"/>
          <w:numId w:val="7"/>
        </w:numPr>
        <w:jc w:val="both"/>
        <w:rPr>
          <w:rFonts w:ascii="Arial" w:hAnsi="Arial" w:cs="Arial"/>
          <w:b/>
          <w:sz w:val="22"/>
          <w:szCs w:val="22"/>
        </w:rPr>
      </w:pPr>
      <w:r w:rsidRPr="00973109">
        <w:rPr>
          <w:rFonts w:ascii="Arial" w:hAnsi="Arial" w:cs="Arial"/>
          <w:b/>
          <w:sz w:val="22"/>
          <w:szCs w:val="22"/>
        </w:rPr>
        <w:t>Knowledge, Training and Experience Required to do the Job</w:t>
      </w:r>
    </w:p>
    <w:p w:rsidR="00EB06BF" w:rsidRPr="00973109" w:rsidRDefault="00EB06BF" w:rsidP="00973109">
      <w:pPr>
        <w:jc w:val="both"/>
        <w:rPr>
          <w:rFonts w:ascii="Arial" w:hAnsi="Arial" w:cs="Arial"/>
          <w:b/>
          <w:sz w:val="22"/>
          <w:szCs w:val="22"/>
        </w:rPr>
      </w:pPr>
    </w:p>
    <w:p w:rsidR="00AE7350" w:rsidRDefault="00EB06BF" w:rsidP="00AE7350">
      <w:pPr>
        <w:pStyle w:val="BodyText"/>
        <w:numPr>
          <w:ilvl w:val="0"/>
          <w:numId w:val="12"/>
        </w:numPr>
        <w:spacing w:after="100" w:afterAutospacing="1"/>
        <w:rPr>
          <w:rFonts w:ascii="Arial" w:hAnsi="Arial" w:cs="Arial"/>
          <w:sz w:val="22"/>
          <w:szCs w:val="22"/>
        </w:rPr>
      </w:pPr>
      <w:r w:rsidRPr="00AE7350">
        <w:rPr>
          <w:rFonts w:ascii="Arial" w:hAnsi="Arial" w:cs="Arial"/>
          <w:sz w:val="22"/>
          <w:szCs w:val="22"/>
        </w:rPr>
        <w:t>A first degree in a nu</w:t>
      </w:r>
      <w:r w:rsidR="00AE7350">
        <w:rPr>
          <w:rFonts w:ascii="Arial" w:hAnsi="Arial" w:cs="Arial"/>
          <w:sz w:val="22"/>
          <w:szCs w:val="22"/>
        </w:rPr>
        <w:t>merate or biomedical discipline</w:t>
      </w:r>
    </w:p>
    <w:p w:rsidR="00EB06BF" w:rsidRPr="00AE7350" w:rsidRDefault="00AE7350" w:rsidP="00AE7350">
      <w:pPr>
        <w:pStyle w:val="BodyText"/>
        <w:numPr>
          <w:ilvl w:val="0"/>
          <w:numId w:val="12"/>
        </w:numPr>
        <w:spacing w:after="100" w:afterAutospacing="1"/>
        <w:rPr>
          <w:rFonts w:ascii="Arial" w:hAnsi="Arial" w:cs="Arial"/>
          <w:sz w:val="22"/>
          <w:szCs w:val="22"/>
        </w:rPr>
      </w:pPr>
      <w:r>
        <w:rPr>
          <w:rFonts w:ascii="Arial" w:hAnsi="Arial" w:cs="Arial"/>
          <w:sz w:val="22"/>
          <w:szCs w:val="22"/>
        </w:rPr>
        <w:t>P</w:t>
      </w:r>
      <w:r w:rsidR="00EB06BF" w:rsidRPr="00AE7350">
        <w:rPr>
          <w:rFonts w:ascii="Arial" w:hAnsi="Arial" w:cs="Arial"/>
          <w:sz w:val="22"/>
          <w:szCs w:val="22"/>
        </w:rPr>
        <w:t>ostgraduate degree in a relevant subject and demonstrable ability to synthesise complex information.</w:t>
      </w:r>
    </w:p>
    <w:p w:rsidR="004C4CD4" w:rsidRPr="00AE7350" w:rsidRDefault="00C17A6A" w:rsidP="00AE7350">
      <w:pPr>
        <w:pStyle w:val="BodyText"/>
        <w:numPr>
          <w:ilvl w:val="0"/>
          <w:numId w:val="12"/>
        </w:numPr>
        <w:spacing w:after="100" w:afterAutospacing="1"/>
        <w:rPr>
          <w:rFonts w:ascii="Arial" w:hAnsi="Arial" w:cs="Arial"/>
          <w:sz w:val="22"/>
          <w:szCs w:val="22"/>
        </w:rPr>
      </w:pPr>
      <w:r w:rsidRPr="00AE7350">
        <w:rPr>
          <w:rFonts w:ascii="Arial" w:hAnsi="Arial" w:cs="Arial"/>
          <w:sz w:val="22"/>
          <w:szCs w:val="22"/>
        </w:rPr>
        <w:t>Extensive practical</w:t>
      </w:r>
      <w:r w:rsidR="00EB06BF" w:rsidRPr="00AE7350">
        <w:rPr>
          <w:rFonts w:ascii="Arial" w:hAnsi="Arial" w:cs="Arial"/>
          <w:sz w:val="22"/>
          <w:szCs w:val="22"/>
        </w:rPr>
        <w:t xml:space="preserve"> experience </w:t>
      </w:r>
      <w:r w:rsidR="00507FD4" w:rsidRPr="00AE7350">
        <w:rPr>
          <w:rFonts w:ascii="Arial" w:hAnsi="Arial" w:cs="Arial"/>
          <w:sz w:val="22"/>
          <w:szCs w:val="22"/>
        </w:rPr>
        <w:t xml:space="preserve">in applied health services research focused on </w:t>
      </w:r>
      <w:r w:rsidR="00EB06BF" w:rsidRPr="00AE7350">
        <w:rPr>
          <w:rFonts w:ascii="Arial" w:hAnsi="Arial" w:cs="Arial"/>
          <w:sz w:val="22"/>
          <w:szCs w:val="22"/>
        </w:rPr>
        <w:t>c</w:t>
      </w:r>
      <w:r w:rsidR="00507FD4" w:rsidRPr="00AE7350">
        <w:rPr>
          <w:rFonts w:ascii="Arial" w:hAnsi="Arial" w:cs="Arial"/>
          <w:sz w:val="22"/>
          <w:szCs w:val="22"/>
        </w:rPr>
        <w:t>ritical</w:t>
      </w:r>
      <w:r w:rsidR="00EB06BF" w:rsidRPr="00AE7350">
        <w:rPr>
          <w:rFonts w:ascii="Arial" w:hAnsi="Arial" w:cs="Arial"/>
          <w:sz w:val="22"/>
          <w:szCs w:val="22"/>
        </w:rPr>
        <w:t xml:space="preserve"> appraisal and quantitative research methodology</w:t>
      </w:r>
      <w:r w:rsidR="00FD4452" w:rsidRPr="00AE7350">
        <w:rPr>
          <w:rFonts w:ascii="Arial" w:hAnsi="Arial" w:cs="Arial"/>
          <w:sz w:val="22"/>
          <w:szCs w:val="22"/>
        </w:rPr>
        <w:t xml:space="preserve"> &amp; analysis</w:t>
      </w:r>
      <w:r w:rsidR="00EB06BF" w:rsidRPr="00AE7350">
        <w:rPr>
          <w:rFonts w:ascii="Arial" w:hAnsi="Arial" w:cs="Arial"/>
          <w:sz w:val="22"/>
          <w:szCs w:val="22"/>
        </w:rPr>
        <w:t>, including appropriate IT skills</w:t>
      </w:r>
      <w:r w:rsidR="004C4CD4" w:rsidRPr="00AE7350">
        <w:rPr>
          <w:rFonts w:ascii="Arial" w:hAnsi="Arial" w:cs="Arial"/>
          <w:sz w:val="22"/>
          <w:szCs w:val="22"/>
        </w:rPr>
        <w:t>.</w:t>
      </w:r>
    </w:p>
    <w:p w:rsidR="00EB06BF" w:rsidRPr="00AE7350" w:rsidRDefault="00C17A6A" w:rsidP="00AE7350">
      <w:pPr>
        <w:pStyle w:val="BodyText"/>
        <w:numPr>
          <w:ilvl w:val="0"/>
          <w:numId w:val="12"/>
        </w:numPr>
        <w:spacing w:after="100" w:afterAutospacing="1"/>
        <w:rPr>
          <w:rFonts w:ascii="Arial" w:hAnsi="Arial" w:cs="Arial"/>
          <w:sz w:val="22"/>
          <w:szCs w:val="22"/>
        </w:rPr>
      </w:pPr>
      <w:r w:rsidRPr="00AE7350">
        <w:rPr>
          <w:rFonts w:ascii="Arial" w:hAnsi="Arial" w:cs="Arial"/>
          <w:sz w:val="22"/>
          <w:szCs w:val="22"/>
        </w:rPr>
        <w:t>Substantial, hands on</w:t>
      </w:r>
      <w:r w:rsidR="004C4CD4" w:rsidRPr="00AE7350">
        <w:rPr>
          <w:rFonts w:ascii="Arial" w:hAnsi="Arial" w:cs="Arial"/>
          <w:sz w:val="22"/>
          <w:szCs w:val="22"/>
        </w:rPr>
        <w:t xml:space="preserve"> experience leading effective multidisciplinary research teams</w:t>
      </w:r>
      <w:r w:rsidR="00EB06BF" w:rsidRPr="00AE7350">
        <w:rPr>
          <w:rFonts w:ascii="Arial" w:hAnsi="Arial" w:cs="Arial"/>
          <w:sz w:val="22"/>
          <w:szCs w:val="22"/>
        </w:rPr>
        <w:t>.</w:t>
      </w:r>
    </w:p>
    <w:p w:rsidR="003A6055" w:rsidRPr="00AE7350" w:rsidRDefault="003A6055" w:rsidP="00AE7350">
      <w:pPr>
        <w:pStyle w:val="BodyText"/>
        <w:numPr>
          <w:ilvl w:val="0"/>
          <w:numId w:val="12"/>
        </w:numPr>
        <w:spacing w:after="100" w:afterAutospacing="1"/>
        <w:rPr>
          <w:rFonts w:ascii="Arial" w:hAnsi="Arial" w:cs="Arial"/>
          <w:sz w:val="22"/>
          <w:szCs w:val="22"/>
        </w:rPr>
      </w:pPr>
      <w:r w:rsidRPr="00AE7350">
        <w:rPr>
          <w:rFonts w:ascii="Arial" w:hAnsi="Arial" w:cs="Arial"/>
          <w:sz w:val="22"/>
          <w:szCs w:val="22"/>
        </w:rPr>
        <w:t>Strong inlfuencing skills to inform the decisions of senior clincians, academics and senior managers in the NHS.</w:t>
      </w:r>
    </w:p>
    <w:p w:rsidR="00EB06BF" w:rsidRPr="00AE7350" w:rsidRDefault="00EB06BF" w:rsidP="00AE7350">
      <w:pPr>
        <w:pStyle w:val="BodyText"/>
        <w:numPr>
          <w:ilvl w:val="0"/>
          <w:numId w:val="12"/>
        </w:numPr>
        <w:spacing w:after="100" w:afterAutospacing="1"/>
        <w:rPr>
          <w:rFonts w:ascii="Arial" w:hAnsi="Arial" w:cs="Arial"/>
          <w:bCs/>
          <w:sz w:val="22"/>
          <w:szCs w:val="22"/>
        </w:rPr>
      </w:pPr>
      <w:r w:rsidRPr="00AE7350">
        <w:rPr>
          <w:rFonts w:ascii="Arial" w:hAnsi="Arial" w:cs="Arial"/>
          <w:sz w:val="22"/>
          <w:szCs w:val="22"/>
        </w:rPr>
        <w:t xml:space="preserve">A good understanding of a wide range of other health services research skills, including qualitative research methods, statistical analysis and epidemiology. </w:t>
      </w:r>
    </w:p>
    <w:p w:rsidR="00AE7350" w:rsidRDefault="0091371B" w:rsidP="00AE7350">
      <w:pPr>
        <w:pStyle w:val="BodyText"/>
        <w:numPr>
          <w:ilvl w:val="0"/>
          <w:numId w:val="12"/>
        </w:numPr>
        <w:spacing w:after="100" w:afterAutospacing="1"/>
        <w:rPr>
          <w:rFonts w:ascii="Arial" w:hAnsi="Arial" w:cs="Arial"/>
          <w:sz w:val="22"/>
          <w:szCs w:val="22"/>
        </w:rPr>
      </w:pPr>
      <w:r w:rsidRPr="00AE7350">
        <w:rPr>
          <w:rFonts w:ascii="Arial" w:hAnsi="Arial" w:cs="Arial"/>
          <w:sz w:val="22"/>
          <w:szCs w:val="22"/>
        </w:rPr>
        <w:t>Strong interpersonal skills supported by v</w:t>
      </w:r>
      <w:r w:rsidR="00EB06BF" w:rsidRPr="00AE7350">
        <w:rPr>
          <w:rFonts w:ascii="Arial" w:hAnsi="Arial" w:cs="Arial"/>
          <w:sz w:val="22"/>
          <w:szCs w:val="22"/>
        </w:rPr>
        <w:t>ery well developed writing and</w:t>
      </w:r>
      <w:r w:rsidR="00AE7350">
        <w:rPr>
          <w:rFonts w:ascii="Arial" w:hAnsi="Arial" w:cs="Arial"/>
          <w:sz w:val="22"/>
          <w:szCs w:val="22"/>
        </w:rPr>
        <w:t xml:space="preserve"> verbal presentation skills </w:t>
      </w:r>
    </w:p>
    <w:p w:rsidR="00EB06BF" w:rsidRPr="00AE7350" w:rsidRDefault="00AE7350" w:rsidP="00AE7350">
      <w:pPr>
        <w:pStyle w:val="BodyText"/>
        <w:numPr>
          <w:ilvl w:val="0"/>
          <w:numId w:val="12"/>
        </w:numPr>
        <w:spacing w:after="100" w:afterAutospacing="1"/>
        <w:rPr>
          <w:rFonts w:ascii="Arial" w:hAnsi="Arial" w:cs="Arial"/>
          <w:sz w:val="22"/>
          <w:szCs w:val="22"/>
        </w:rPr>
      </w:pPr>
      <w:r>
        <w:rPr>
          <w:rFonts w:ascii="Arial" w:hAnsi="Arial" w:cs="Arial"/>
          <w:sz w:val="22"/>
          <w:szCs w:val="22"/>
        </w:rPr>
        <w:t>A</w:t>
      </w:r>
      <w:r w:rsidR="00EB06BF" w:rsidRPr="00AE7350">
        <w:rPr>
          <w:rFonts w:ascii="Arial" w:hAnsi="Arial" w:cs="Arial"/>
          <w:sz w:val="22"/>
          <w:szCs w:val="22"/>
        </w:rPr>
        <w:t>bility to present complex information in format suitable for different target audiences.</w:t>
      </w:r>
    </w:p>
    <w:p w:rsidR="00EB06BF" w:rsidRPr="00AE7350" w:rsidRDefault="00EB06BF" w:rsidP="00AE7350">
      <w:pPr>
        <w:numPr>
          <w:ilvl w:val="0"/>
          <w:numId w:val="12"/>
        </w:numPr>
        <w:jc w:val="both"/>
        <w:rPr>
          <w:rFonts w:ascii="Arial" w:hAnsi="Arial" w:cs="Arial"/>
          <w:sz w:val="22"/>
          <w:szCs w:val="22"/>
        </w:rPr>
      </w:pPr>
      <w:r w:rsidRPr="00AE7350">
        <w:rPr>
          <w:rFonts w:ascii="Arial" w:hAnsi="Arial" w:cs="Arial"/>
          <w:sz w:val="22"/>
          <w:szCs w:val="22"/>
        </w:rPr>
        <w:t>Project management skills and ability to deal with and prioritise a varied and demanding workload.</w:t>
      </w:r>
    </w:p>
    <w:p w:rsidR="00EB06BF" w:rsidRPr="00973109" w:rsidRDefault="00EB06BF" w:rsidP="00973109">
      <w:pPr>
        <w:tabs>
          <w:tab w:val="num" w:pos="927"/>
        </w:tabs>
        <w:ind w:left="927"/>
        <w:jc w:val="both"/>
        <w:rPr>
          <w:rFonts w:ascii="Arial" w:hAnsi="Arial" w:cs="Arial"/>
          <w:sz w:val="22"/>
          <w:szCs w:val="22"/>
        </w:rPr>
      </w:pPr>
    </w:p>
    <w:p w:rsidR="00EB06BF" w:rsidRPr="00973109" w:rsidRDefault="00EB06BF" w:rsidP="00973109">
      <w:pPr>
        <w:jc w:val="both"/>
        <w:rPr>
          <w:rFonts w:ascii="Arial" w:hAnsi="Arial" w:cs="Arial"/>
          <w:b/>
          <w:sz w:val="22"/>
          <w:szCs w:val="22"/>
        </w:rPr>
        <w:sectPr w:rsidR="00EB06BF" w:rsidRPr="00973109" w:rsidSect="00AE7350">
          <w:footerReference w:type="even" r:id="rId7"/>
          <w:footerReference w:type="default" r:id="rId8"/>
          <w:headerReference w:type="first" r:id="rId9"/>
          <w:pgSz w:w="11909" w:h="16834" w:code="9"/>
          <w:pgMar w:top="851" w:right="1008" w:bottom="1152" w:left="1008" w:header="706" w:footer="706" w:gutter="0"/>
          <w:paperSrc w:first="261" w:other="261"/>
          <w:cols w:space="720"/>
          <w:titlePg/>
          <w:docGrid w:linePitch="272"/>
        </w:sectPr>
      </w:pPr>
      <w:r w:rsidRPr="00973109">
        <w:rPr>
          <w:rFonts w:ascii="Arial" w:hAnsi="Arial" w:cs="Arial"/>
          <w:b/>
          <w:sz w:val="22"/>
          <w:szCs w:val="22"/>
        </w:rPr>
        <w:t xml:space="preserve"> </w:t>
      </w:r>
    </w:p>
    <w:p w:rsidR="00EB06BF" w:rsidRDefault="00EB06BF">
      <w:pPr>
        <w:rPr>
          <w:rFonts w:ascii="Arial" w:hAnsi="Arial" w:cs="Arial"/>
        </w:rPr>
      </w:pPr>
      <w:r>
        <w:rPr>
          <w:rFonts w:ascii="Arial" w:hAnsi="Arial" w:cs="Arial"/>
        </w:rPr>
        <w:lastRenderedPageBreak/>
        <w:t>Appendix</w:t>
      </w:r>
    </w:p>
    <w:p w:rsidR="00EB06BF" w:rsidRDefault="00EB06BF"/>
    <w:p w:rsidR="00EB06BF" w:rsidRDefault="00EB06BF"/>
    <w:p w:rsidR="00EB06BF" w:rsidRDefault="00AE7350">
      <w:r w:rsidRPr="000A72BA">
        <w:rPr>
          <w:noProof/>
          <w:lang w:val="en-GB" w:eastAsia="en-GB"/>
        </w:rPr>
        <w:drawing>
          <wp:inline distT="0" distB="0" distL="0" distR="0">
            <wp:extent cx="8990330" cy="4695825"/>
            <wp:effectExtent l="0" t="0" r="127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B06BF" w:rsidRDefault="00EB06BF"/>
    <w:p w:rsidR="00EB06BF" w:rsidRDefault="00EB06BF">
      <w:pPr>
        <w:jc w:val="both"/>
        <w:rPr>
          <w:rFonts w:ascii="Arial" w:hAnsi="Arial"/>
          <w:sz w:val="24"/>
        </w:rPr>
      </w:pPr>
      <w:bookmarkStart w:id="0" w:name="_GoBack"/>
      <w:bookmarkEnd w:id="0"/>
    </w:p>
    <w:sectPr w:rsidR="00EB06BF">
      <w:pgSz w:w="16834" w:h="11909" w:orient="landscape" w:code="9"/>
      <w:pgMar w:top="1009" w:right="1440" w:bottom="1009" w:left="1236" w:header="709" w:footer="70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16" w:rsidRDefault="00B56B16">
      <w:r>
        <w:separator/>
      </w:r>
    </w:p>
  </w:endnote>
  <w:endnote w:type="continuationSeparator" w:id="0">
    <w:p w:rsidR="00B56B16" w:rsidRDefault="00B5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6BF" w:rsidRDefault="00EB0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06BF" w:rsidRDefault="00EB0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18"/>
      <w:gridCol w:w="3969"/>
    </w:tblGrid>
    <w:tr w:rsidR="00AE7350" w:rsidRPr="003E4299" w:rsidTr="00AE7350">
      <w:trPr>
        <w:trHeight w:val="271"/>
      </w:trPr>
      <w:tc>
        <w:tcPr>
          <w:tcW w:w="4644" w:type="dxa"/>
          <w:vAlign w:val="center"/>
        </w:tcPr>
        <w:p w:rsidR="00AE7350" w:rsidRPr="003E4299" w:rsidRDefault="00AE7350" w:rsidP="00AE7350">
          <w:pPr>
            <w:tabs>
              <w:tab w:val="center" w:pos="4513"/>
              <w:tab w:val="right" w:pos="9026"/>
            </w:tabs>
            <w:spacing w:after="200" w:line="276" w:lineRule="auto"/>
            <w:rPr>
              <w:rFonts w:ascii="Calibri" w:eastAsia="Calibri" w:hAnsi="Calibri" w:cs="Arial"/>
              <w:sz w:val="18"/>
              <w:szCs w:val="18"/>
              <w:lang w:val="en-GB"/>
            </w:rPr>
          </w:pPr>
          <w:r w:rsidRPr="003E4299">
            <w:rPr>
              <w:rFonts w:ascii="Calibri" w:eastAsia="Calibri" w:hAnsi="Calibri" w:cs="Arial"/>
              <w:sz w:val="18"/>
              <w:szCs w:val="18"/>
              <w:lang w:val="en-GB"/>
            </w:rPr>
            <w:t>J</w:t>
          </w:r>
          <w:r>
            <w:rPr>
              <w:rFonts w:ascii="Calibri" w:eastAsia="Calibri" w:hAnsi="Calibri" w:cs="Arial"/>
              <w:sz w:val="18"/>
              <w:szCs w:val="18"/>
              <w:lang w:val="en-GB"/>
            </w:rPr>
            <w:t>ob Description: JD449</w:t>
          </w:r>
          <w:r w:rsidRPr="003E4299">
            <w:rPr>
              <w:rFonts w:ascii="Calibri" w:eastAsia="Calibri" w:hAnsi="Calibri" w:cs="Arial"/>
              <w:sz w:val="18"/>
              <w:szCs w:val="18"/>
              <w:lang w:val="en-GB"/>
            </w:rPr>
            <w:t xml:space="preserve"> </w:t>
          </w:r>
          <w:r>
            <w:rPr>
              <w:rFonts w:ascii="Calibri" w:eastAsia="Calibri" w:hAnsi="Calibri" w:cs="Arial"/>
              <w:sz w:val="18"/>
              <w:szCs w:val="18"/>
              <w:lang w:val="en-GB"/>
            </w:rPr>
            <w:t>–</w:t>
          </w:r>
          <w:r w:rsidRPr="003E4299">
            <w:rPr>
              <w:rFonts w:ascii="Calibri" w:eastAsia="Calibri" w:hAnsi="Calibri" w:cs="Arial"/>
              <w:sz w:val="18"/>
              <w:szCs w:val="18"/>
              <w:lang w:val="en-GB"/>
            </w:rPr>
            <w:t xml:space="preserve"> </w:t>
          </w:r>
          <w:r>
            <w:rPr>
              <w:rFonts w:ascii="Calibri" w:eastAsia="Calibri" w:hAnsi="Calibri" w:cs="Arial"/>
              <w:sz w:val="18"/>
              <w:szCs w:val="18"/>
              <w:lang w:val="en-GB"/>
            </w:rPr>
            <w:t>Lead Health Service Researcher</w:t>
          </w:r>
        </w:p>
      </w:tc>
      <w:tc>
        <w:tcPr>
          <w:tcW w:w="1418" w:type="dxa"/>
          <w:vAlign w:val="center"/>
        </w:tcPr>
        <w:p w:rsidR="00AE7350" w:rsidRPr="003E4299" w:rsidRDefault="00AE7350" w:rsidP="00AE7350">
          <w:pPr>
            <w:tabs>
              <w:tab w:val="center" w:pos="4513"/>
              <w:tab w:val="right" w:pos="9026"/>
            </w:tabs>
            <w:spacing w:after="200" w:line="276" w:lineRule="auto"/>
            <w:rPr>
              <w:rFonts w:ascii="Calibri" w:eastAsia="Calibri" w:hAnsi="Calibri" w:cs="Arial"/>
              <w:sz w:val="18"/>
              <w:szCs w:val="18"/>
              <w:lang w:val="en-GB"/>
            </w:rPr>
          </w:pPr>
          <w:r w:rsidRPr="003E4299">
            <w:rPr>
              <w:rFonts w:ascii="Calibri" w:eastAsia="Calibri" w:hAnsi="Calibri" w:cs="Arial"/>
              <w:sz w:val="18"/>
              <w:szCs w:val="18"/>
              <w:lang w:val="en-GB"/>
            </w:rPr>
            <w:t>Version: 1.0</w:t>
          </w:r>
        </w:p>
      </w:tc>
      <w:tc>
        <w:tcPr>
          <w:tcW w:w="3969" w:type="dxa"/>
          <w:vAlign w:val="center"/>
        </w:tcPr>
        <w:p w:rsidR="00AE7350" w:rsidRPr="003E4299" w:rsidRDefault="00AE7350" w:rsidP="00AE7350">
          <w:pPr>
            <w:tabs>
              <w:tab w:val="center" w:pos="4513"/>
              <w:tab w:val="right" w:pos="9026"/>
            </w:tabs>
            <w:spacing w:after="200" w:line="276" w:lineRule="auto"/>
            <w:rPr>
              <w:rFonts w:ascii="Calibri" w:eastAsia="Calibri" w:hAnsi="Calibri" w:cs="Arial"/>
              <w:sz w:val="18"/>
              <w:szCs w:val="18"/>
              <w:lang w:val="en-GB"/>
            </w:rPr>
          </w:pPr>
          <w:r w:rsidRPr="003E4299">
            <w:rPr>
              <w:rFonts w:ascii="Calibri" w:eastAsia="Calibri" w:hAnsi="Calibri" w:cs="Arial"/>
              <w:sz w:val="18"/>
              <w:szCs w:val="18"/>
              <w:lang w:val="en-GB"/>
            </w:rPr>
            <w:t>Evaluation Date: 21/03/2012</w:t>
          </w:r>
        </w:p>
      </w:tc>
    </w:tr>
    <w:tr w:rsidR="00AE7350" w:rsidRPr="003E4299" w:rsidTr="00AE7350">
      <w:trPr>
        <w:trHeight w:val="17"/>
      </w:trPr>
      <w:tc>
        <w:tcPr>
          <w:tcW w:w="4644" w:type="dxa"/>
          <w:vAlign w:val="center"/>
        </w:tcPr>
        <w:p w:rsidR="00AE7350" w:rsidRPr="003E4299" w:rsidRDefault="00AE7350" w:rsidP="00AE7350">
          <w:pPr>
            <w:tabs>
              <w:tab w:val="center" w:pos="4513"/>
              <w:tab w:val="right" w:pos="9026"/>
            </w:tabs>
            <w:spacing w:after="200" w:line="276" w:lineRule="auto"/>
            <w:rPr>
              <w:rFonts w:ascii="Calibri" w:eastAsia="Calibri" w:hAnsi="Calibri" w:cs="Arial"/>
              <w:sz w:val="18"/>
              <w:szCs w:val="18"/>
              <w:lang w:val="en-GB"/>
            </w:rPr>
          </w:pPr>
          <w:r w:rsidRPr="003E4299">
            <w:rPr>
              <w:rFonts w:ascii="Calibri" w:eastAsia="Calibri" w:hAnsi="Calibri" w:cs="Arial"/>
              <w:sz w:val="18"/>
              <w:szCs w:val="18"/>
              <w:lang w:val="en-GB"/>
            </w:rPr>
            <w:t xml:space="preserve">Produced by:  Healthcare Improvement Scotland </w:t>
          </w:r>
        </w:p>
      </w:tc>
      <w:tc>
        <w:tcPr>
          <w:tcW w:w="1418" w:type="dxa"/>
          <w:vAlign w:val="center"/>
        </w:tcPr>
        <w:p w:rsidR="00AE7350" w:rsidRPr="003E4299" w:rsidRDefault="00AE7350" w:rsidP="00AE7350">
          <w:pPr>
            <w:spacing w:after="200" w:line="276" w:lineRule="auto"/>
            <w:rPr>
              <w:rFonts w:ascii="Calibri" w:eastAsia="Calibri" w:hAnsi="Calibri"/>
              <w:sz w:val="18"/>
              <w:szCs w:val="18"/>
              <w:lang w:val="en-GB"/>
            </w:rPr>
          </w:pPr>
          <w:r w:rsidRPr="003E4299">
            <w:rPr>
              <w:rFonts w:ascii="Calibri" w:eastAsia="Calibri" w:hAnsi="Calibri"/>
              <w:sz w:val="18"/>
              <w:szCs w:val="18"/>
              <w:lang w:val="en-GB"/>
            </w:rPr>
            <w:t xml:space="preserve">Page </w:t>
          </w:r>
          <w:r w:rsidRPr="003E4299">
            <w:rPr>
              <w:rFonts w:ascii="Calibri" w:eastAsia="Calibri" w:hAnsi="Calibri"/>
              <w:sz w:val="18"/>
              <w:szCs w:val="18"/>
              <w:lang w:val="en-GB"/>
            </w:rPr>
            <w:fldChar w:fldCharType="begin"/>
          </w:r>
          <w:r w:rsidRPr="003E4299">
            <w:rPr>
              <w:rFonts w:ascii="Calibri" w:eastAsia="Calibri" w:hAnsi="Calibri"/>
              <w:sz w:val="18"/>
              <w:szCs w:val="18"/>
              <w:lang w:val="en-GB"/>
            </w:rPr>
            <w:instrText xml:space="preserve"> PAGE </w:instrText>
          </w:r>
          <w:r w:rsidRPr="003E4299">
            <w:rPr>
              <w:rFonts w:ascii="Calibri" w:eastAsia="Calibri" w:hAnsi="Calibri"/>
              <w:sz w:val="18"/>
              <w:szCs w:val="18"/>
              <w:lang w:val="en-GB"/>
            </w:rPr>
            <w:fldChar w:fldCharType="separate"/>
          </w:r>
          <w:r>
            <w:rPr>
              <w:rFonts w:ascii="Calibri" w:eastAsia="Calibri" w:hAnsi="Calibri"/>
              <w:noProof/>
              <w:sz w:val="18"/>
              <w:szCs w:val="18"/>
              <w:lang w:val="en-GB"/>
            </w:rPr>
            <w:t>7</w:t>
          </w:r>
          <w:r w:rsidRPr="003E4299">
            <w:rPr>
              <w:rFonts w:ascii="Calibri" w:eastAsia="Calibri" w:hAnsi="Calibri"/>
              <w:sz w:val="18"/>
              <w:szCs w:val="18"/>
              <w:lang w:val="en-GB"/>
            </w:rPr>
            <w:fldChar w:fldCharType="end"/>
          </w:r>
          <w:r w:rsidRPr="003E4299">
            <w:rPr>
              <w:rFonts w:ascii="Calibri" w:eastAsia="Calibri" w:hAnsi="Calibri"/>
              <w:sz w:val="18"/>
              <w:szCs w:val="18"/>
              <w:lang w:val="en-GB"/>
            </w:rPr>
            <w:t xml:space="preserve"> of </w:t>
          </w:r>
          <w:r w:rsidRPr="003E4299">
            <w:rPr>
              <w:rFonts w:ascii="Calibri" w:eastAsia="Calibri" w:hAnsi="Calibri"/>
              <w:sz w:val="18"/>
              <w:szCs w:val="18"/>
              <w:lang w:val="en-GB"/>
            </w:rPr>
            <w:fldChar w:fldCharType="begin"/>
          </w:r>
          <w:r w:rsidRPr="003E4299">
            <w:rPr>
              <w:rFonts w:ascii="Calibri" w:eastAsia="Calibri" w:hAnsi="Calibri"/>
              <w:sz w:val="18"/>
              <w:szCs w:val="18"/>
              <w:lang w:val="en-GB"/>
            </w:rPr>
            <w:instrText xml:space="preserve"> NUMPAGES  </w:instrText>
          </w:r>
          <w:r w:rsidRPr="003E4299">
            <w:rPr>
              <w:rFonts w:ascii="Calibri" w:eastAsia="Calibri" w:hAnsi="Calibri"/>
              <w:sz w:val="18"/>
              <w:szCs w:val="18"/>
              <w:lang w:val="en-GB"/>
            </w:rPr>
            <w:fldChar w:fldCharType="separate"/>
          </w:r>
          <w:r>
            <w:rPr>
              <w:rFonts w:ascii="Calibri" w:eastAsia="Calibri" w:hAnsi="Calibri"/>
              <w:noProof/>
              <w:sz w:val="18"/>
              <w:szCs w:val="18"/>
              <w:lang w:val="en-GB"/>
            </w:rPr>
            <w:t>7</w:t>
          </w:r>
          <w:r w:rsidRPr="003E4299">
            <w:rPr>
              <w:rFonts w:ascii="Calibri" w:eastAsia="Calibri" w:hAnsi="Calibri"/>
              <w:sz w:val="18"/>
              <w:szCs w:val="18"/>
              <w:lang w:val="en-GB"/>
            </w:rPr>
            <w:fldChar w:fldCharType="end"/>
          </w:r>
        </w:p>
      </w:tc>
      <w:tc>
        <w:tcPr>
          <w:tcW w:w="3969" w:type="dxa"/>
          <w:vAlign w:val="center"/>
        </w:tcPr>
        <w:p w:rsidR="00AE7350" w:rsidRPr="003E4299" w:rsidRDefault="00AE7350" w:rsidP="00AE7350">
          <w:pPr>
            <w:tabs>
              <w:tab w:val="center" w:pos="4513"/>
              <w:tab w:val="right" w:pos="9026"/>
            </w:tabs>
            <w:spacing w:after="200" w:line="276" w:lineRule="auto"/>
            <w:rPr>
              <w:rFonts w:ascii="Calibri" w:eastAsia="Calibri" w:hAnsi="Calibri" w:cs="Arial"/>
              <w:sz w:val="18"/>
              <w:szCs w:val="18"/>
              <w:lang w:val="en-GB"/>
            </w:rPr>
          </w:pPr>
          <w:r w:rsidRPr="003E4299">
            <w:rPr>
              <w:rFonts w:ascii="Calibri" w:eastAsia="Calibri" w:hAnsi="Calibri" w:cs="Arial"/>
              <w:sz w:val="18"/>
              <w:szCs w:val="18"/>
              <w:lang w:val="en-GB"/>
            </w:rPr>
            <w:t>CAJE Ref No:</w:t>
          </w:r>
          <w:r w:rsidRPr="003E4299">
            <w:rPr>
              <w:rFonts w:ascii="Calibri" w:eastAsia="Calibri" w:hAnsi="Calibri"/>
              <w:sz w:val="22"/>
              <w:szCs w:val="22"/>
              <w:lang w:val="en-GB"/>
            </w:rPr>
            <w:t xml:space="preserve"> </w:t>
          </w:r>
          <w:r w:rsidRPr="003E4299">
            <w:rPr>
              <w:rFonts w:ascii="Calibri" w:eastAsia="Calibri" w:hAnsi="Calibri"/>
              <w:sz w:val="18"/>
              <w:szCs w:val="18"/>
              <w:lang w:val="en-GB"/>
            </w:rPr>
            <w:t>SDA02/HIS/I/S/008</w:t>
          </w:r>
        </w:p>
      </w:tc>
    </w:tr>
  </w:tbl>
  <w:p w:rsidR="00EB06BF" w:rsidRPr="00200C7E" w:rsidRDefault="00EB06BF" w:rsidP="00AE7350">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16" w:rsidRDefault="00B56B16">
      <w:r>
        <w:separator/>
      </w:r>
    </w:p>
  </w:footnote>
  <w:footnote w:type="continuationSeparator" w:id="0">
    <w:p w:rsidR="00B56B16" w:rsidRDefault="00B5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50" w:rsidRDefault="00AE7350">
    <w:pPr>
      <w:pStyle w:val="Header"/>
    </w:pPr>
    <w:r>
      <w:rPr>
        <w:rFonts w:ascii="Arial" w:hAnsi="Arial" w:cs="Arial"/>
        <w:b/>
        <w:noProof/>
        <w:sz w:val="22"/>
        <w:szCs w:val="22"/>
        <w:lang w:val="en-GB" w:eastAsia="en-GB"/>
      </w:rPr>
      <w:drawing>
        <wp:inline distT="0" distB="0" distL="0" distR="0">
          <wp:extent cx="2095500" cy="733425"/>
          <wp:effectExtent l="0" t="0" r="0" b="0"/>
          <wp:docPr id="26" name="Picture 26"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IS Logo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31C0"/>
    <w:multiLevelType w:val="hybridMultilevel"/>
    <w:tmpl w:val="89864D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30114"/>
    <w:multiLevelType w:val="hybridMultilevel"/>
    <w:tmpl w:val="2128460C"/>
    <w:lvl w:ilvl="0" w:tplc="85FA403E">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2B08089C"/>
    <w:multiLevelType w:val="hybridMultilevel"/>
    <w:tmpl w:val="F588260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26D2314"/>
    <w:multiLevelType w:val="hybridMultilevel"/>
    <w:tmpl w:val="00561BA4"/>
    <w:lvl w:ilvl="0" w:tplc="CE4CC0A2">
      <w:start w:val="1"/>
      <w:numFmt w:val="decimal"/>
      <w:lvlText w:val="%1."/>
      <w:lvlJc w:val="left"/>
      <w:pPr>
        <w:tabs>
          <w:tab w:val="num" w:pos="927"/>
        </w:tabs>
        <w:ind w:left="92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0E7FB3"/>
    <w:multiLevelType w:val="hybridMultilevel"/>
    <w:tmpl w:val="9404C50C"/>
    <w:lvl w:ilvl="0" w:tplc="85FA403E">
      <w:start w:val="1"/>
      <w:numFmt w:v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62256EA7"/>
    <w:multiLevelType w:val="hybridMultilevel"/>
    <w:tmpl w:val="9B7A2B1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68EB47FC"/>
    <w:multiLevelType w:val="hybridMultilevel"/>
    <w:tmpl w:val="AC361E2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6EE818D6"/>
    <w:multiLevelType w:val="hybridMultilevel"/>
    <w:tmpl w:val="0EE26DA6"/>
    <w:lvl w:ilvl="0" w:tplc="85FA403E">
      <w:start w:val="1"/>
      <w:numFmt w:val="bullet"/>
      <w:lvlText w:val=""/>
      <w:lvlJc w:val="left"/>
      <w:pPr>
        <w:tabs>
          <w:tab w:val="num" w:pos="1418"/>
        </w:tabs>
        <w:ind w:left="1418" w:hanging="567"/>
      </w:pPr>
      <w:rPr>
        <w:rFonts w:ascii="Symbol" w:hAnsi="Symbol" w:hint="default"/>
      </w:rPr>
    </w:lvl>
    <w:lvl w:ilvl="1" w:tplc="CE4CC0A2">
      <w:start w:val="1"/>
      <w:numFmt w:val="decimal"/>
      <w:lvlText w:val="%2."/>
      <w:lvlJc w:val="left"/>
      <w:pPr>
        <w:tabs>
          <w:tab w:val="num" w:pos="2498"/>
        </w:tabs>
        <w:ind w:left="2498" w:hanging="567"/>
      </w:pPr>
      <w:rPr>
        <w:rFonts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743D1DB3"/>
    <w:multiLevelType w:val="hybridMultilevel"/>
    <w:tmpl w:val="475E3638"/>
    <w:lvl w:ilvl="0" w:tplc="04090005">
      <w:start w:val="1"/>
      <w:numFmt w:val="bullet"/>
      <w:lvlText w:val=""/>
      <w:lvlJc w:val="left"/>
      <w:pPr>
        <w:tabs>
          <w:tab w:val="num" w:pos="1620"/>
        </w:tabs>
        <w:ind w:left="1620" w:hanging="360"/>
      </w:pPr>
      <w:rPr>
        <w:rFonts w:ascii="Wingdings" w:hAnsi="Wingdings" w:hint="default"/>
      </w:rPr>
    </w:lvl>
    <w:lvl w:ilvl="1" w:tplc="0409000F">
      <w:start w:val="1"/>
      <w:numFmt w:val="decimal"/>
      <w:lvlText w:val="%2."/>
      <w:lvlJc w:val="left"/>
      <w:pPr>
        <w:tabs>
          <w:tab w:val="num" w:pos="2340"/>
        </w:tabs>
        <w:ind w:left="2340" w:hanging="360"/>
      </w:p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98A0120"/>
    <w:multiLevelType w:val="hybridMultilevel"/>
    <w:tmpl w:val="89DEAD0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7D253828"/>
    <w:multiLevelType w:val="hybridMultilevel"/>
    <w:tmpl w:val="5B3209C0"/>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2E1A94"/>
    <w:multiLevelType w:val="hybridMultilevel"/>
    <w:tmpl w:val="C960FCD0"/>
    <w:lvl w:ilvl="0" w:tplc="85FA403E">
      <w:start w:val="1"/>
      <w:numFmt w:val="bullet"/>
      <w:lvlText w:val=""/>
      <w:lvlJc w:val="left"/>
      <w:pPr>
        <w:tabs>
          <w:tab w:val="num" w:pos="1418"/>
        </w:tabs>
        <w:ind w:left="1418" w:hanging="567"/>
      </w:pPr>
      <w:rPr>
        <w:rFonts w:ascii="Symbol" w:hAnsi="Symbol" w:hint="default"/>
      </w:rPr>
    </w:lvl>
    <w:lvl w:ilvl="1" w:tplc="CE4CC0A2">
      <w:start w:val="1"/>
      <w:numFmt w:val="decimal"/>
      <w:lvlText w:val="%2."/>
      <w:lvlJc w:val="left"/>
      <w:pPr>
        <w:tabs>
          <w:tab w:val="num" w:pos="2498"/>
        </w:tabs>
        <w:ind w:left="2498" w:hanging="567"/>
      </w:pPr>
      <w:rPr>
        <w:rFonts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4"/>
  </w:num>
  <w:num w:numId="6">
    <w:abstractNumId w:val="7"/>
  </w:num>
  <w:num w:numId="7">
    <w:abstractNumId w:val="3"/>
  </w:num>
  <w:num w:numId="8">
    <w:abstractNumId w:val="5"/>
  </w:num>
  <w:num w:numId="9">
    <w:abstractNumId w:val="6"/>
  </w:num>
  <w:num w:numId="10">
    <w:abstractNumId w:val="2"/>
  </w:num>
  <w:num w:numId="11">
    <w:abstractNumId w:val="0"/>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70F"/>
    <w:rsid w:val="000949DE"/>
    <w:rsid w:val="000A72BA"/>
    <w:rsid w:val="000B7A51"/>
    <w:rsid w:val="0014175E"/>
    <w:rsid w:val="00195515"/>
    <w:rsid w:val="001C1880"/>
    <w:rsid w:val="001C56A4"/>
    <w:rsid w:val="001D72F9"/>
    <w:rsid w:val="00200C7E"/>
    <w:rsid w:val="00242CF8"/>
    <w:rsid w:val="00246867"/>
    <w:rsid w:val="00346DF1"/>
    <w:rsid w:val="003A5861"/>
    <w:rsid w:val="003A6055"/>
    <w:rsid w:val="004337A5"/>
    <w:rsid w:val="00480FBA"/>
    <w:rsid w:val="004A5585"/>
    <w:rsid w:val="004C4CD4"/>
    <w:rsid w:val="00507FD4"/>
    <w:rsid w:val="005300E0"/>
    <w:rsid w:val="00553140"/>
    <w:rsid w:val="005B7977"/>
    <w:rsid w:val="005E6860"/>
    <w:rsid w:val="005F5CF3"/>
    <w:rsid w:val="00641C56"/>
    <w:rsid w:val="00687F9E"/>
    <w:rsid w:val="00693FBA"/>
    <w:rsid w:val="006A5F0C"/>
    <w:rsid w:val="0072215A"/>
    <w:rsid w:val="007530F5"/>
    <w:rsid w:val="00783866"/>
    <w:rsid w:val="00816FB5"/>
    <w:rsid w:val="008A6CF8"/>
    <w:rsid w:val="00913236"/>
    <w:rsid w:val="0091371B"/>
    <w:rsid w:val="00924E19"/>
    <w:rsid w:val="0092709C"/>
    <w:rsid w:val="0095527F"/>
    <w:rsid w:val="00973109"/>
    <w:rsid w:val="00993D79"/>
    <w:rsid w:val="00A4081C"/>
    <w:rsid w:val="00A97797"/>
    <w:rsid w:val="00AE0A41"/>
    <w:rsid w:val="00AE4E04"/>
    <w:rsid w:val="00AE7350"/>
    <w:rsid w:val="00B23AE7"/>
    <w:rsid w:val="00B3389B"/>
    <w:rsid w:val="00B5070F"/>
    <w:rsid w:val="00B56B16"/>
    <w:rsid w:val="00BD5DA8"/>
    <w:rsid w:val="00C17A6A"/>
    <w:rsid w:val="00C25C60"/>
    <w:rsid w:val="00D6525E"/>
    <w:rsid w:val="00D72035"/>
    <w:rsid w:val="00D7391D"/>
    <w:rsid w:val="00E2769C"/>
    <w:rsid w:val="00E71E87"/>
    <w:rsid w:val="00EA68F0"/>
    <w:rsid w:val="00EB06BF"/>
    <w:rsid w:val="00EB2505"/>
    <w:rsid w:val="00EE3555"/>
    <w:rsid w:val="00F018BE"/>
    <w:rsid w:val="00F91737"/>
    <w:rsid w:val="00FD4452"/>
    <w:rsid w:val="00FF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E4F10"/>
  <w15:chartTrackingRefBased/>
  <w15:docId w15:val="{3FCAAC72-051C-4C4C-9F4E-62D47263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ind w:left="720"/>
      <w:jc w:val="both"/>
      <w:outlineLvl w:val="4"/>
    </w:pPr>
    <w:rPr>
      <w:rFonts w:ascii="Arial" w:hAnsi="Arial"/>
      <w:bCs/>
      <w:sz w:val="24"/>
    </w:rPr>
  </w:style>
  <w:style w:type="paragraph" w:styleId="Heading6">
    <w:name w:val="heading 6"/>
    <w:basedOn w:val="Normal"/>
    <w:next w:val="Normal"/>
    <w:qFormat/>
    <w:pPr>
      <w:keepNext/>
      <w:ind w:left="720"/>
      <w:jc w:val="both"/>
      <w:outlineLvl w:val="5"/>
    </w:pPr>
    <w:rPr>
      <w:rFonts w:ascii="Arial" w:hAnsi="Arial"/>
      <w:b/>
      <w:sz w:val="24"/>
    </w:rPr>
  </w:style>
  <w:style w:type="paragraph" w:styleId="Heading7">
    <w:name w:val="heading 7"/>
    <w:basedOn w:val="Normal"/>
    <w:next w:val="Normal"/>
    <w:qFormat/>
    <w:pPr>
      <w:keepNext/>
      <w:ind w:left="851"/>
      <w:jc w:val="both"/>
      <w:outlineLvl w:val="6"/>
    </w:pPr>
    <w:rPr>
      <w:rFonts w:ascii="Arial" w:hAnsi="Arial"/>
      <w:b/>
    </w:rPr>
  </w:style>
  <w:style w:type="paragraph" w:styleId="Heading8">
    <w:name w:val="heading 8"/>
    <w:basedOn w:val="Normal"/>
    <w:next w:val="Normal"/>
    <w:qFormat/>
    <w:pPr>
      <w:keepNext/>
      <w:outlineLvl w:val="7"/>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noProof/>
      <w:sz w:val="2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284" w:hanging="284"/>
      <w:jc w:val="both"/>
    </w:pPr>
    <w:rPr>
      <w:rFonts w:ascii="Arial" w:hAnsi="Arial"/>
      <w:sz w:val="24"/>
      <w:lang w:val="en-GB"/>
    </w:rPr>
  </w:style>
  <w:style w:type="paragraph" w:styleId="BodyTextIndent2">
    <w:name w:val="Body Text Indent 2"/>
    <w:basedOn w:val="Normal"/>
    <w:pPr>
      <w:ind w:left="284"/>
      <w:jc w:val="both"/>
    </w:pPr>
    <w:rPr>
      <w:rFonts w:ascii="Arial" w:hAnsi="Arial"/>
      <w:sz w:val="24"/>
      <w:lang w:val="en-GB"/>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jc w:val="both"/>
    </w:pPr>
    <w:rPr>
      <w:rFonts w:ascii="Arial" w:hAnsi="Arial"/>
      <w:b/>
      <w:sz w:val="24"/>
    </w:rPr>
  </w:style>
  <w:style w:type="paragraph" w:styleId="BodyText3">
    <w:name w:val="Body Text 3"/>
    <w:basedOn w:val="Normal"/>
    <w:pPr>
      <w:jc w:val="both"/>
    </w:pPr>
    <w:rPr>
      <w:rFonts w:ascii="Arial" w:hAnsi="Arial"/>
      <w:b/>
    </w:rPr>
  </w:style>
  <w:style w:type="paragraph" w:styleId="BodyTextIndent3">
    <w:name w:val="Body Text Indent 3"/>
    <w:basedOn w:val="Normal"/>
    <w:pPr>
      <w:ind w:left="851"/>
      <w:jc w:val="both"/>
    </w:pPr>
    <w:rPr>
      <w:rFonts w:ascii="Arial" w:hAnsi="Arial"/>
      <w:bCs/>
    </w:rPr>
  </w:style>
  <w:style w:type="paragraph" w:customStyle="1" w:styleId="times">
    <w:name w:val="times"/>
    <w:basedOn w:val="Normal"/>
    <w:pPr>
      <w:jc w:val="both"/>
    </w:pPr>
    <w:rPr>
      <w:rFonts w:ascii="Arial" w:hAnsi="Arial"/>
      <w:bCs/>
    </w:rPr>
  </w:style>
  <w:style w:type="paragraph" w:styleId="BalloonText">
    <w:name w:val="Balloon Text"/>
    <w:basedOn w:val="Normal"/>
    <w:semiHidden/>
    <w:rsid w:val="00B5070F"/>
    <w:rPr>
      <w:rFonts w:ascii="Tahoma" w:hAnsi="Tahoma" w:cs="Tahoma"/>
      <w:sz w:val="16"/>
      <w:szCs w:val="16"/>
    </w:rPr>
  </w:style>
  <w:style w:type="paragraph" w:styleId="DocumentMap">
    <w:name w:val="Document Map"/>
    <w:basedOn w:val="Normal"/>
    <w:semiHidden/>
    <w:rsid w:val="00973109"/>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diagramQuickStyle" Target="diagrams/quickStyle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Layout" Target="diagrams/layout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diagramData" Target="diagrams/data1.xml" /><Relationship Id="rId4" Type="http://schemas.openxmlformats.org/officeDocument/2006/relationships/webSettings" Target="webSettings.xml" /><Relationship Id="rId9" Type="http://schemas.openxmlformats.org/officeDocument/2006/relationships/header" Target="header1.xml" /><Relationship Id="rId14" Type="http://schemas.microsoft.com/office/2007/relationships/diagramDrawing" Target="diagrams/drawing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F617F-5006-41B5-B611-A14050299CDA}"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GB"/>
        </a:p>
      </dgm:t>
    </dgm:pt>
    <dgm:pt modelId="{13F19C56-04AF-496F-ABC8-5F3E96CC13E3}">
      <dgm:prSet phldrT="[Text]" custT="1"/>
      <dgm:spPr>
        <a:xfrm>
          <a:off x="3947316" y="881951"/>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gm:spPr>
      <dgm:t>
        <a:bodyPr/>
        <a:lstStyle/>
        <a:p>
          <a:r>
            <a:rPr lang="en-GB" sz="2000" b="1" dirty="0">
              <a:solidFill>
                <a:sysClr val="windowText" lastClr="000000">
                  <a:hueOff val="0"/>
                  <a:satOff val="0"/>
                  <a:lumOff val="0"/>
                  <a:alphaOff val="0"/>
                </a:sysClr>
              </a:solidFill>
              <a:latin typeface="Calibri" panose="020F0502020204030204"/>
              <a:ea typeface="+mn-ea"/>
              <a:cs typeface="+mn-cs"/>
            </a:rPr>
            <a:t>Evidence</a:t>
          </a:r>
        </a:p>
      </dgm:t>
    </dgm:pt>
    <dgm:pt modelId="{B71AE0DE-BA6E-4706-9807-F0FFD5D69A47}" type="parTrans" cxnId="{B7CE7D07-04F7-43B7-909A-7984D647EF12}">
      <dgm:prSet/>
      <dgm:spPr/>
      <dgm:t>
        <a:bodyPr/>
        <a:lstStyle/>
        <a:p>
          <a:endParaRPr lang="en-GB"/>
        </a:p>
      </dgm:t>
    </dgm:pt>
    <dgm:pt modelId="{17CB7F74-A1B9-4141-B0A1-CFBF6C045802}" type="sibTrans" cxnId="{B7CE7D07-04F7-43B7-909A-7984D647EF12}">
      <dgm:prSet/>
      <dgm:spPr/>
      <dgm:t>
        <a:bodyPr/>
        <a:lstStyle/>
        <a:p>
          <a:endParaRPr lang="en-GB"/>
        </a:p>
      </dgm:t>
    </dgm:pt>
    <dgm:pt modelId="{E89119AD-1490-4193-BD3F-7A733BEBC097}">
      <dgm:prSet phldrT="[Text]" custT="1"/>
      <dgm:spPr>
        <a:xfrm>
          <a:off x="143190" y="2023187"/>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516A"/>
          </a:solidFill>
          <a:prstDash val="solid"/>
          <a:miter lim="800000"/>
        </a:ln>
        <a:effectLst/>
      </dgm:spPr>
      <dgm:t>
        <a:bodyPr/>
        <a:lstStyle/>
        <a:p>
          <a:r>
            <a:rPr lang="en-GB" sz="1000" dirty="0">
              <a:solidFill>
                <a:sysClr val="windowText" lastClr="000000"/>
              </a:solidFill>
              <a:latin typeface="Calibri" panose="020F0502020204030204"/>
              <a:ea typeface="+mn-ea"/>
              <a:cs typeface="+mn-cs"/>
            </a:rPr>
            <a:t>Scottish Antimicrobial Prescribing Group</a:t>
          </a:r>
        </a:p>
        <a:p>
          <a:r>
            <a:rPr lang="en-GB" sz="1600" b="1" dirty="0">
              <a:solidFill>
                <a:sysClr val="windowText" lastClr="000000"/>
              </a:solidFill>
              <a:latin typeface="Calibri" panose="020F0502020204030204"/>
              <a:ea typeface="+mn-ea"/>
              <a:cs typeface="+mn-cs"/>
            </a:rPr>
            <a:t>SAPG</a:t>
          </a:r>
        </a:p>
      </dgm:t>
    </dgm:pt>
    <dgm:pt modelId="{F40B2A2E-F7F0-4B6F-A30B-34F84D6A8766}" type="parTrans" cxnId="{33413758-C5A7-4AD6-A4A3-907B79DC4707}">
      <dgm:prSet/>
      <dgm:spPr>
        <a:xfrm>
          <a:off x="622557" y="1534575"/>
          <a:ext cx="3804126" cy="358498"/>
        </a:xfrm>
        <a:custGeom>
          <a:avLst/>
          <a:gdLst/>
          <a:ahLst/>
          <a:cxnLst/>
          <a:rect l="0" t="0" r="0" b="0"/>
          <a:pathLst>
            <a:path>
              <a:moveTo>
                <a:pt x="3804126" y="0"/>
              </a:moveTo>
              <a:lnTo>
                <a:pt x="3804126"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D5A0A64F-9D14-4817-9384-99D3AFCF2F7D}" type="sibTrans" cxnId="{33413758-C5A7-4AD6-A4A3-907B79DC4707}">
      <dgm:prSet/>
      <dgm:spPr/>
      <dgm:t>
        <a:bodyPr/>
        <a:lstStyle/>
        <a:p>
          <a:endParaRPr lang="en-GB"/>
        </a:p>
      </dgm:t>
    </dgm:pt>
    <dgm:pt modelId="{E73EEE1C-8610-485F-B8AD-26829CA54429}">
      <dgm:prSet phldrT="[Text]" custT="1"/>
      <dgm:spPr>
        <a:xfrm>
          <a:off x="3156355" y="2023187"/>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80BA27"/>
          </a:solidFill>
          <a:prstDash val="solid"/>
          <a:miter lim="800000"/>
        </a:ln>
        <a:effectLst/>
      </dgm:spPr>
      <dgm:t>
        <a:bodyPr/>
        <a:lstStyle/>
        <a:p>
          <a:r>
            <a:rPr lang="en-GB" sz="1000" dirty="0">
              <a:solidFill>
                <a:sysClr val="windowText" lastClr="000000">
                  <a:hueOff val="0"/>
                  <a:satOff val="0"/>
                  <a:lumOff val="0"/>
                  <a:alphaOff val="0"/>
                </a:sysClr>
              </a:solidFill>
              <a:latin typeface="Calibri" panose="020F0502020204030204"/>
              <a:ea typeface="+mn-ea"/>
              <a:cs typeface="+mn-cs"/>
            </a:rPr>
            <a:t>Scottish Health Technologies Group</a:t>
          </a:r>
        </a:p>
        <a:p>
          <a:r>
            <a:rPr lang="en-GB" sz="1600" b="1" dirty="0">
              <a:solidFill>
                <a:sysClr val="windowText" lastClr="000000"/>
              </a:solidFill>
              <a:latin typeface="Calibri" panose="020F0502020204030204"/>
              <a:ea typeface="+mn-ea"/>
              <a:cs typeface="+mn-cs"/>
            </a:rPr>
            <a:t>SHTG</a:t>
          </a:r>
        </a:p>
      </dgm:t>
    </dgm:pt>
    <dgm:pt modelId="{189BE18C-656F-41AB-8980-EC4533A61590}" type="parTrans" cxnId="{E96159C9-24B7-4B7C-8DF4-3BEE828CBD11}">
      <dgm:prSet/>
      <dgm:spPr>
        <a:xfrm>
          <a:off x="3635722" y="1534575"/>
          <a:ext cx="790961" cy="358498"/>
        </a:xfrm>
        <a:custGeom>
          <a:avLst/>
          <a:gdLst/>
          <a:ahLst/>
          <a:cxnLst/>
          <a:rect l="0" t="0" r="0" b="0"/>
          <a:pathLst>
            <a:path>
              <a:moveTo>
                <a:pt x="790961" y="0"/>
              </a:moveTo>
              <a:lnTo>
                <a:pt x="790961"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1C450B2D-DFB3-486B-80C0-395A65047D99}" type="sibTrans" cxnId="{E96159C9-24B7-4B7C-8DF4-3BEE828CBD11}">
      <dgm:prSet/>
      <dgm:spPr/>
      <dgm:t>
        <a:bodyPr/>
        <a:lstStyle/>
        <a:p>
          <a:endParaRPr lang="en-GB"/>
        </a:p>
      </dgm:t>
    </dgm:pt>
    <dgm:pt modelId="{BE050612-4C72-48C8-AB63-AF5989B3C4BB}">
      <dgm:prSet phldrT="[Text]" custT="1"/>
      <dgm:spPr>
        <a:xfrm>
          <a:off x="4662938" y="2023187"/>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602365"/>
          </a:solidFill>
          <a:prstDash val="solid"/>
          <a:miter lim="800000"/>
        </a:ln>
        <a:effectLst/>
      </dgm:spPr>
      <dgm:t>
        <a:bodyPr/>
        <a:lstStyle/>
        <a:p>
          <a:r>
            <a:rPr lang="en-GB" sz="1000" dirty="0">
              <a:solidFill>
                <a:sysClr val="windowText" lastClr="000000">
                  <a:hueOff val="0"/>
                  <a:satOff val="0"/>
                  <a:lumOff val="0"/>
                  <a:alphaOff val="0"/>
                </a:sysClr>
              </a:solidFill>
              <a:latin typeface="Calibri" panose="020F0502020204030204"/>
              <a:ea typeface="+mn-ea"/>
              <a:cs typeface="+mn-cs"/>
            </a:rPr>
            <a:t>Scottish Medicines Consortium</a:t>
          </a:r>
        </a:p>
        <a:p>
          <a:r>
            <a:rPr lang="en-GB" sz="1600" b="1" dirty="0">
              <a:solidFill>
                <a:sysClr val="windowText" lastClr="000000"/>
              </a:solidFill>
              <a:latin typeface="Calibri" panose="020F0502020204030204"/>
              <a:ea typeface="+mn-ea"/>
              <a:cs typeface="+mn-cs"/>
            </a:rPr>
            <a:t>SMC</a:t>
          </a:r>
        </a:p>
      </dgm:t>
    </dgm:pt>
    <dgm:pt modelId="{FD4A1CD6-0A44-4E64-857E-FEA87A77006F}" type="parTrans" cxnId="{0ACDF028-02F9-47DB-9AB9-9CA45473B476}">
      <dgm:prSet/>
      <dgm:spPr>
        <a:xfrm>
          <a:off x="4426683" y="1534575"/>
          <a:ext cx="715621" cy="358498"/>
        </a:xfrm>
        <a:custGeom>
          <a:avLst/>
          <a:gdLst/>
          <a:ahLst/>
          <a:cxnLst/>
          <a:rect l="0" t="0" r="0" b="0"/>
          <a:pathLst>
            <a:path>
              <a:moveTo>
                <a:pt x="0" y="0"/>
              </a:moveTo>
              <a:lnTo>
                <a:pt x="0" y="244306"/>
              </a:lnTo>
              <a:lnTo>
                <a:pt x="715621" y="244306"/>
              </a:lnTo>
              <a:lnTo>
                <a:pt x="715621"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43301BE4-E0A2-44FD-92BB-01BC785DB85B}" type="sibTrans" cxnId="{0ACDF028-02F9-47DB-9AB9-9CA45473B476}">
      <dgm:prSet/>
      <dgm:spPr/>
      <dgm:t>
        <a:bodyPr/>
        <a:lstStyle/>
        <a:p>
          <a:endParaRPr lang="en-GB"/>
        </a:p>
      </dgm:t>
    </dgm:pt>
    <dgm:pt modelId="{3EE8E67A-D48E-439A-98DC-4B8EDC502853}">
      <dgm:prSet phldrT="[Text]" custT="1"/>
      <dgm:spPr>
        <a:xfrm>
          <a:off x="1649772" y="2023187"/>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6944"/>
          </a:solidFill>
          <a:prstDash val="solid"/>
          <a:miter lim="800000"/>
        </a:ln>
        <a:effectLst/>
      </dgm:spPr>
      <dgm:t>
        <a:bodyPr/>
        <a:lstStyle/>
        <a:p>
          <a:r>
            <a:rPr lang="en-GB" sz="1000" dirty="0">
              <a:solidFill>
                <a:sysClr val="windowText" lastClr="000000">
                  <a:hueOff val="0"/>
                  <a:satOff val="0"/>
                  <a:lumOff val="0"/>
                  <a:alphaOff val="0"/>
                </a:sysClr>
              </a:solidFill>
              <a:latin typeface="Calibri" panose="020F0502020204030204"/>
              <a:ea typeface="+mn-ea"/>
              <a:cs typeface="+mn-cs"/>
            </a:rPr>
            <a:t>Scottish Intercollegiate Guidelines Network</a:t>
          </a:r>
        </a:p>
        <a:p>
          <a:r>
            <a:rPr lang="en-GB" sz="1600" b="1" dirty="0">
              <a:solidFill>
                <a:sysClr val="windowText" lastClr="000000"/>
              </a:solidFill>
              <a:latin typeface="Calibri" panose="020F0502020204030204"/>
              <a:ea typeface="+mn-ea"/>
              <a:cs typeface="+mn-cs"/>
            </a:rPr>
            <a:t>SIGN</a:t>
          </a:r>
        </a:p>
      </dgm:t>
    </dgm:pt>
    <dgm:pt modelId="{6897A196-0B32-47C0-8140-148C496E49C4}" type="parTrans" cxnId="{1A25B3C3-498E-4402-B687-1ED22EDB13BB}">
      <dgm:prSet/>
      <dgm:spPr>
        <a:xfrm>
          <a:off x="2129139" y="1534575"/>
          <a:ext cx="2297544" cy="358498"/>
        </a:xfrm>
        <a:custGeom>
          <a:avLst/>
          <a:gdLst/>
          <a:ahLst/>
          <a:cxnLst/>
          <a:rect l="0" t="0" r="0" b="0"/>
          <a:pathLst>
            <a:path>
              <a:moveTo>
                <a:pt x="2297544" y="0"/>
              </a:moveTo>
              <a:lnTo>
                <a:pt x="2297544"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6DA69F9D-A99C-4381-B5DE-C5A1503A53D1}" type="sibTrans" cxnId="{1A25B3C3-498E-4402-B687-1ED22EDB13BB}">
      <dgm:prSet/>
      <dgm:spPr/>
      <dgm:t>
        <a:bodyPr/>
        <a:lstStyle/>
        <a:p>
          <a:endParaRPr lang="en-GB"/>
        </a:p>
      </dgm:t>
    </dgm:pt>
    <dgm:pt modelId="{69CDEEC5-571F-48D0-82C6-7DFEBF12F594}">
      <dgm:prSet phldrT="[Text]" custT="1"/>
      <dgm:spPr>
        <a:xfrm>
          <a:off x="6169520" y="2023187"/>
          <a:ext cx="130799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gm:spPr>
      <dgm:t>
        <a:bodyPr/>
        <a:lstStyle/>
        <a:p>
          <a:r>
            <a:rPr lang="en-GB" sz="1000" dirty="0" smtClean="0">
              <a:solidFill>
                <a:sysClr val="windowText" lastClr="000000">
                  <a:hueOff val="0"/>
                  <a:satOff val="0"/>
                  <a:lumOff val="0"/>
                  <a:alphaOff val="0"/>
                </a:sysClr>
              </a:solidFill>
              <a:latin typeface="Calibri" panose="020F0502020204030204"/>
              <a:ea typeface="+mn-ea"/>
              <a:cs typeface="+mn-cs"/>
            </a:rPr>
            <a:t>Research and Information Service</a:t>
          </a:r>
        </a:p>
        <a:p>
          <a:r>
            <a:rPr lang="en-GB" sz="1600" b="1" dirty="0" smtClean="0">
              <a:solidFill>
                <a:sysClr val="windowText" lastClr="000000"/>
              </a:solidFill>
              <a:latin typeface="Calibri" panose="020F0502020204030204"/>
              <a:ea typeface="+mn-ea"/>
              <a:cs typeface="+mn-cs"/>
            </a:rPr>
            <a:t>RIS</a:t>
          </a:r>
        </a:p>
      </dgm:t>
    </dgm:pt>
    <dgm:pt modelId="{A2C0C2D4-C32B-4739-AAC2-D7B7C0A676EB}" type="parTrans" cxnId="{73188911-2373-4311-8EA5-6AD31F66CB8D}">
      <dgm:prSet/>
      <dgm:spPr>
        <a:xfrm>
          <a:off x="4426683" y="1534575"/>
          <a:ext cx="2259873" cy="358498"/>
        </a:xfrm>
        <a:custGeom>
          <a:avLst/>
          <a:gdLst/>
          <a:ahLst/>
          <a:cxnLst/>
          <a:rect l="0" t="0" r="0" b="0"/>
          <a:pathLst>
            <a:path>
              <a:moveTo>
                <a:pt x="0" y="0"/>
              </a:moveTo>
              <a:lnTo>
                <a:pt x="0" y="244306"/>
              </a:lnTo>
              <a:lnTo>
                <a:pt x="2259873" y="244306"/>
              </a:lnTo>
              <a:lnTo>
                <a:pt x="2259873"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D31E64B0-E200-4BB9-958E-1E514F4605ED}" type="sibTrans" cxnId="{73188911-2373-4311-8EA5-6AD31F66CB8D}">
      <dgm:prSet/>
      <dgm:spPr/>
      <dgm:t>
        <a:bodyPr/>
        <a:lstStyle/>
        <a:p>
          <a:endParaRPr lang="en-GB"/>
        </a:p>
      </dgm:t>
    </dgm:pt>
    <dgm:pt modelId="{D566E42D-7946-4499-BE11-0356BC77FC92}">
      <dgm:prSet phldrT="[Text]" custT="1"/>
      <dgm:spPr>
        <a:xfrm>
          <a:off x="5453899" y="3164424"/>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gm:spPr>
      <dgm:t>
        <a:bodyPr/>
        <a:lstStyle/>
        <a:p>
          <a:r>
            <a:rPr lang="en-GB" sz="1000" dirty="0" smtClean="0">
              <a:solidFill>
                <a:sysClr val="windowText" lastClr="000000">
                  <a:hueOff val="0"/>
                  <a:satOff val="0"/>
                  <a:lumOff val="0"/>
                  <a:alphaOff val="0"/>
                </a:sysClr>
              </a:solidFill>
              <a:latin typeface="Calibri" panose="020F0502020204030204"/>
              <a:ea typeface="+mn-ea"/>
              <a:cs typeface="+mn-cs"/>
            </a:rPr>
            <a:t>Guidance Team</a:t>
          </a:r>
          <a:endParaRPr lang="en-GB" sz="1000" b="1" dirty="0">
            <a:solidFill>
              <a:srgbClr val="31355B"/>
            </a:solidFill>
            <a:latin typeface="Calibri" panose="020F0502020204030204"/>
            <a:ea typeface="+mn-ea"/>
            <a:cs typeface="+mn-cs"/>
          </a:endParaRPr>
        </a:p>
      </dgm:t>
    </dgm:pt>
    <dgm:pt modelId="{E2A3C5EF-62BE-4396-AD77-A23247973E68}" type="parTrans" cxnId="{75352410-8D01-449E-A63C-37558BCDF0AC}">
      <dgm:prSet/>
      <dgm:spPr>
        <a:xfrm>
          <a:off x="5933266" y="2675812"/>
          <a:ext cx="753291" cy="358498"/>
        </a:xfrm>
        <a:custGeom>
          <a:avLst/>
          <a:gdLst/>
          <a:ahLst/>
          <a:cxnLst/>
          <a:rect l="0" t="0" r="0" b="0"/>
          <a:pathLst>
            <a:path>
              <a:moveTo>
                <a:pt x="753291" y="0"/>
              </a:moveTo>
              <a:lnTo>
                <a:pt x="753291"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504E1E3F-8439-4AF0-A2ED-2ABD2D38DD56}" type="sibTrans" cxnId="{75352410-8D01-449E-A63C-37558BCDF0AC}">
      <dgm:prSet/>
      <dgm:spPr/>
      <dgm:t>
        <a:bodyPr/>
        <a:lstStyle/>
        <a:p>
          <a:endParaRPr lang="en-GB"/>
        </a:p>
      </dgm:t>
    </dgm:pt>
    <dgm:pt modelId="{25BE9A14-2FC1-4596-BB0A-25C663BA43F0}">
      <dgm:prSet phldrT="[Text]" custT="1"/>
      <dgm:spPr>
        <a:xfrm>
          <a:off x="6960482" y="3164424"/>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gm:spPr>
      <dgm:t>
        <a:bodyPr/>
        <a:lstStyle/>
        <a:p>
          <a:r>
            <a:rPr lang="en-GB" sz="1000" dirty="0" smtClean="0">
              <a:solidFill>
                <a:sysClr val="windowText" lastClr="000000">
                  <a:hueOff val="0"/>
                  <a:satOff val="0"/>
                  <a:lumOff val="0"/>
                  <a:alphaOff val="0"/>
                </a:sysClr>
              </a:solidFill>
              <a:latin typeface="Calibri" panose="020F0502020204030204"/>
              <a:ea typeface="+mn-ea"/>
              <a:cs typeface="+mn-cs"/>
            </a:rPr>
            <a:t>Technologies Team</a:t>
          </a:r>
          <a:endParaRPr lang="en-GB" sz="1000" b="1" dirty="0">
            <a:solidFill>
              <a:srgbClr val="31355B"/>
            </a:solidFill>
            <a:latin typeface="Calibri" panose="020F0502020204030204"/>
            <a:ea typeface="+mn-ea"/>
            <a:cs typeface="+mn-cs"/>
          </a:endParaRPr>
        </a:p>
      </dgm:t>
    </dgm:pt>
    <dgm:pt modelId="{91B28442-CB1B-4394-B35D-5D4C78110C70}" type="parTrans" cxnId="{F3955D1F-5AC1-4ADE-B5D5-F2A146A89A3C}">
      <dgm:prSet/>
      <dgm:spPr>
        <a:xfrm>
          <a:off x="6686557" y="2675812"/>
          <a:ext cx="753291" cy="358498"/>
        </a:xfrm>
        <a:custGeom>
          <a:avLst/>
          <a:gdLst/>
          <a:ahLst/>
          <a:cxnLst/>
          <a:rect l="0" t="0" r="0" b="0"/>
          <a:pathLst>
            <a:path>
              <a:moveTo>
                <a:pt x="0" y="0"/>
              </a:moveTo>
              <a:lnTo>
                <a:pt x="0" y="244306"/>
              </a:lnTo>
              <a:lnTo>
                <a:pt x="753291" y="244306"/>
              </a:lnTo>
              <a:lnTo>
                <a:pt x="753291" y="358498"/>
              </a:lnTo>
            </a:path>
          </a:pathLst>
        </a:custGeom>
        <a:noFill/>
        <a:ln w="19050" cap="flat" cmpd="sng" algn="ctr">
          <a:solidFill>
            <a:sysClr val="windowText" lastClr="000000">
              <a:lumMod val="60000"/>
              <a:lumOff val="40000"/>
            </a:sysClr>
          </a:solidFill>
          <a:prstDash val="solid"/>
          <a:miter lim="800000"/>
        </a:ln>
        <a:effectLst/>
      </dgm:spPr>
      <dgm:t>
        <a:bodyPr/>
        <a:lstStyle/>
        <a:p>
          <a:endParaRPr lang="en-GB"/>
        </a:p>
      </dgm:t>
    </dgm:pt>
    <dgm:pt modelId="{27FE91E3-5ED0-4678-8DA2-27F1D757B241}" type="sibTrans" cxnId="{F3955D1F-5AC1-4ADE-B5D5-F2A146A89A3C}">
      <dgm:prSet/>
      <dgm:spPr/>
      <dgm:t>
        <a:bodyPr/>
        <a:lstStyle/>
        <a:p>
          <a:endParaRPr lang="en-GB"/>
        </a:p>
      </dgm:t>
    </dgm:pt>
    <dgm:pt modelId="{0D5B6FF8-50F1-455B-82C2-FA051EE50A6F}">
      <dgm:prSet custT="1"/>
      <dgm:spPr>
        <a:xfrm>
          <a:off x="7751443" y="2023187"/>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en-GB" sz="1000" dirty="0">
              <a:solidFill>
                <a:sysClr val="windowText" lastClr="000000">
                  <a:hueOff val="0"/>
                  <a:satOff val="0"/>
                  <a:lumOff val="0"/>
                  <a:alphaOff val="0"/>
                </a:sysClr>
              </a:solidFill>
              <a:latin typeface="Calibri" panose="020F0502020204030204"/>
              <a:ea typeface="+mn-ea"/>
              <a:cs typeface="+mn-cs"/>
            </a:rPr>
            <a:t>Data Measurement &amp; Business Intelligence</a:t>
          </a:r>
        </a:p>
        <a:p>
          <a:r>
            <a:rPr lang="en-GB" sz="1600" b="1" dirty="0">
              <a:solidFill>
                <a:sysClr val="windowText" lastClr="000000">
                  <a:hueOff val="0"/>
                  <a:satOff val="0"/>
                  <a:lumOff val="0"/>
                  <a:alphaOff val="0"/>
                </a:sysClr>
              </a:solidFill>
              <a:latin typeface="Calibri" panose="020F0502020204030204"/>
              <a:ea typeface="+mn-ea"/>
              <a:cs typeface="+mn-cs"/>
            </a:rPr>
            <a:t>DMBI</a:t>
          </a:r>
          <a:endParaRPr lang="en-US" sz="1600" b="1" dirty="0">
            <a:solidFill>
              <a:sysClr val="windowText" lastClr="000000">
                <a:hueOff val="0"/>
                <a:satOff val="0"/>
                <a:lumOff val="0"/>
                <a:alphaOff val="0"/>
              </a:sysClr>
            </a:solidFill>
            <a:latin typeface="Calibri" panose="020F0502020204030204"/>
            <a:ea typeface="+mn-ea"/>
            <a:cs typeface="+mn-cs"/>
          </a:endParaRPr>
        </a:p>
      </dgm:t>
    </dgm:pt>
    <dgm:pt modelId="{1711AACD-C443-4DB0-99F7-4634DB5AFA60}" type="sibTrans" cxnId="{684A8767-5173-4910-B990-7A8163372F22}">
      <dgm:prSet/>
      <dgm:spPr/>
      <dgm:t>
        <a:bodyPr/>
        <a:lstStyle/>
        <a:p>
          <a:endParaRPr lang="en-US"/>
        </a:p>
      </dgm:t>
    </dgm:pt>
    <dgm:pt modelId="{15FA8777-49B2-4CF0-93F2-6B234FFE74F0}" type="parTrans" cxnId="{684A8767-5173-4910-B990-7A8163372F22}">
      <dgm:prSet/>
      <dgm:spPr>
        <a:xfrm>
          <a:off x="4426683" y="1534575"/>
          <a:ext cx="3804126" cy="358498"/>
        </a:xfrm>
        <a:custGeom>
          <a:avLst/>
          <a:gdLst/>
          <a:ahLst/>
          <a:cxnLst/>
          <a:rect l="0" t="0" r="0" b="0"/>
          <a:pathLst>
            <a:path>
              <a:moveTo>
                <a:pt x="0" y="0"/>
              </a:moveTo>
              <a:lnTo>
                <a:pt x="0" y="244306"/>
              </a:lnTo>
              <a:lnTo>
                <a:pt x="3804126" y="244306"/>
              </a:lnTo>
              <a:lnTo>
                <a:pt x="3804126" y="358498"/>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4360E45B-8403-49C6-9FEC-B2F0EC7F115A}">
      <dgm:prSet custT="1"/>
      <dgm:spPr>
        <a:xfrm>
          <a:off x="1649772" y="3164424"/>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en-GB" sz="1000" dirty="0" smtClean="0">
              <a:solidFill>
                <a:sysClr val="windowText" lastClr="000000">
                  <a:hueOff val="0"/>
                  <a:satOff val="0"/>
                  <a:lumOff val="0"/>
                  <a:alphaOff val="0"/>
                </a:sysClr>
              </a:solidFill>
              <a:latin typeface="Calibri" panose="020F0502020204030204"/>
              <a:ea typeface="+mn-ea"/>
              <a:cs typeface="+mn-cs"/>
            </a:rPr>
            <a:t>Standards and Indicators</a:t>
          </a:r>
        </a:p>
        <a:p>
          <a:r>
            <a:rPr lang="en-GB" sz="1600" b="1" dirty="0" smtClean="0">
              <a:solidFill>
                <a:sysClr val="windowText" lastClr="000000"/>
              </a:solidFill>
              <a:latin typeface="Calibri" panose="020F0502020204030204"/>
              <a:ea typeface="+mn-ea"/>
              <a:cs typeface="+mn-cs"/>
            </a:rPr>
            <a:t>S&amp;I</a:t>
          </a:r>
          <a:endParaRPr lang="en-GB" sz="1600" dirty="0">
            <a:solidFill>
              <a:sysClr val="windowText" lastClr="000000">
                <a:hueOff val="0"/>
                <a:satOff val="0"/>
                <a:lumOff val="0"/>
                <a:alphaOff val="0"/>
              </a:sysClr>
            </a:solidFill>
            <a:latin typeface="Calibri" panose="020F0502020204030204"/>
            <a:ea typeface="+mn-ea"/>
            <a:cs typeface="+mn-cs"/>
          </a:endParaRPr>
        </a:p>
      </dgm:t>
    </dgm:pt>
    <dgm:pt modelId="{0315ED2E-654A-4794-8512-B2796DD0F8F7}" type="parTrans" cxnId="{2D0BED00-0AEC-426D-9BC0-3DD464EA8D61}">
      <dgm:prSet/>
      <dgm:spPr>
        <a:xfrm>
          <a:off x="2083419" y="2675812"/>
          <a:ext cx="91440" cy="358498"/>
        </a:xfrm>
        <a:custGeom>
          <a:avLst/>
          <a:gdLst/>
          <a:ahLst/>
          <a:cxnLst/>
          <a:rect l="0" t="0" r="0" b="0"/>
          <a:pathLst>
            <a:path>
              <a:moveTo>
                <a:pt x="45720" y="0"/>
              </a:moveTo>
              <a:lnTo>
                <a:pt x="45720" y="358498"/>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en-US"/>
        </a:p>
      </dgm:t>
    </dgm:pt>
    <dgm:pt modelId="{1D450439-FD26-4873-BEE2-CCEA5BC2FAFB}" type="sibTrans" cxnId="{2D0BED00-0AEC-426D-9BC0-3DD464EA8D61}">
      <dgm:prSet/>
      <dgm:spPr/>
      <dgm:t>
        <a:bodyPr/>
        <a:lstStyle/>
        <a:p>
          <a:endParaRPr lang="en-US"/>
        </a:p>
      </dgm:t>
    </dgm:pt>
    <dgm:pt modelId="{1B45A2D3-4020-435B-B7F0-ADB41B17CB53}" type="pres">
      <dgm:prSet presAssocID="{948F617F-5006-41B5-B611-A14050299CDA}" presName="hierChild1" presStyleCnt="0">
        <dgm:presLayoutVars>
          <dgm:chPref val="1"/>
          <dgm:dir/>
          <dgm:animOne val="branch"/>
          <dgm:animLvl val="lvl"/>
          <dgm:resizeHandles/>
        </dgm:presLayoutVars>
      </dgm:prSet>
      <dgm:spPr/>
      <dgm:t>
        <a:bodyPr/>
        <a:lstStyle/>
        <a:p>
          <a:endParaRPr lang="en-US"/>
        </a:p>
      </dgm:t>
    </dgm:pt>
    <dgm:pt modelId="{7CA641F3-CC99-4B95-B58D-2A985600B207}" type="pres">
      <dgm:prSet presAssocID="{13F19C56-04AF-496F-ABC8-5F3E96CC13E3}" presName="hierRoot1" presStyleCnt="0"/>
      <dgm:spPr/>
    </dgm:pt>
    <dgm:pt modelId="{5A885BB4-2238-4493-9C73-3EEACD3993A0}" type="pres">
      <dgm:prSet presAssocID="{13F19C56-04AF-496F-ABC8-5F3E96CC13E3}" presName="composite" presStyleCnt="0"/>
      <dgm:spPr/>
    </dgm:pt>
    <dgm:pt modelId="{3D7DACFC-D3B2-4E95-93BD-569551D164C0}" type="pres">
      <dgm:prSet presAssocID="{13F19C56-04AF-496F-ABC8-5F3E96CC13E3}" presName="background" presStyleLbl="node0" presStyleIdx="0" presStyleCnt="1"/>
      <dgm:spPr>
        <a:xfrm>
          <a:off x="3810354" y="751837"/>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B1EF6B38-7AB6-40A2-9206-471CD6B45C51}" type="pres">
      <dgm:prSet presAssocID="{13F19C56-04AF-496F-ABC8-5F3E96CC13E3}" presName="text" presStyleLbl="fgAcc0" presStyleIdx="0" presStyleCnt="1">
        <dgm:presLayoutVars>
          <dgm:chPref val="3"/>
        </dgm:presLayoutVars>
      </dgm:prSet>
      <dgm:spPr/>
      <dgm:t>
        <a:bodyPr/>
        <a:lstStyle/>
        <a:p>
          <a:endParaRPr lang="en-US"/>
        </a:p>
      </dgm:t>
    </dgm:pt>
    <dgm:pt modelId="{FB35C1A9-BF24-4F66-86E1-965FEE360635}" type="pres">
      <dgm:prSet presAssocID="{13F19C56-04AF-496F-ABC8-5F3E96CC13E3}" presName="hierChild2" presStyleCnt="0"/>
      <dgm:spPr/>
    </dgm:pt>
    <dgm:pt modelId="{5CFFDD7B-195E-4FE5-AEC8-3A27598F124E}" type="pres">
      <dgm:prSet presAssocID="{F40B2A2E-F7F0-4B6F-A30B-34F84D6A8766}" presName="Name10" presStyleLbl="parChTrans1D2" presStyleIdx="0" presStyleCnt="6"/>
      <dgm:spPr/>
      <dgm:t>
        <a:bodyPr/>
        <a:lstStyle/>
        <a:p>
          <a:endParaRPr lang="en-US"/>
        </a:p>
      </dgm:t>
    </dgm:pt>
    <dgm:pt modelId="{7CEA2EB3-C91E-47A0-89C0-02C3CB53301E}" type="pres">
      <dgm:prSet presAssocID="{E89119AD-1490-4193-BD3F-7A733BEBC097}" presName="hierRoot2" presStyleCnt="0"/>
      <dgm:spPr/>
    </dgm:pt>
    <dgm:pt modelId="{2A37547C-BC81-44E5-BCEE-1AB8C5803E29}" type="pres">
      <dgm:prSet presAssocID="{E89119AD-1490-4193-BD3F-7A733BEBC097}" presName="composite2" presStyleCnt="0"/>
      <dgm:spPr/>
    </dgm:pt>
    <dgm:pt modelId="{89D0BBA8-E263-42B2-A30E-EC8206DB5A45}" type="pres">
      <dgm:prSet presAssocID="{E89119AD-1490-4193-BD3F-7A733BEBC097}" presName="background2" presStyleLbl="node2" presStyleIdx="0" presStyleCnt="6"/>
      <dgm:spPr>
        <a:xfrm>
          <a:off x="6228" y="1893073"/>
          <a:ext cx="1232658" cy="782738"/>
        </a:xfrm>
        <a:prstGeom prst="roundRect">
          <a:avLst>
            <a:gd name="adj" fmla="val 10000"/>
          </a:avLst>
        </a:prstGeom>
        <a:solidFill>
          <a:srgbClr val="00516A"/>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72FC3C81-91C2-4B03-9FE7-749CF4162314}" type="pres">
      <dgm:prSet presAssocID="{E89119AD-1490-4193-BD3F-7A733BEBC097}" presName="text2" presStyleLbl="fgAcc2" presStyleIdx="0" presStyleCnt="6">
        <dgm:presLayoutVars>
          <dgm:chPref val="3"/>
        </dgm:presLayoutVars>
      </dgm:prSet>
      <dgm:spPr/>
      <dgm:t>
        <a:bodyPr/>
        <a:lstStyle/>
        <a:p>
          <a:endParaRPr lang="en-US"/>
        </a:p>
      </dgm:t>
    </dgm:pt>
    <dgm:pt modelId="{97E786DA-C101-4D83-AFD7-92BDC922F1F2}" type="pres">
      <dgm:prSet presAssocID="{E89119AD-1490-4193-BD3F-7A733BEBC097}" presName="hierChild3" presStyleCnt="0"/>
      <dgm:spPr/>
    </dgm:pt>
    <dgm:pt modelId="{A8197AE8-F8C8-49A1-B86C-F85495873F44}" type="pres">
      <dgm:prSet presAssocID="{6897A196-0B32-47C0-8140-148C496E49C4}" presName="Name10" presStyleLbl="parChTrans1D2" presStyleIdx="1" presStyleCnt="6"/>
      <dgm:spPr/>
      <dgm:t>
        <a:bodyPr/>
        <a:lstStyle/>
        <a:p>
          <a:endParaRPr lang="en-US"/>
        </a:p>
      </dgm:t>
    </dgm:pt>
    <dgm:pt modelId="{7952794E-DC92-4A30-92CD-D818AA217C2F}" type="pres">
      <dgm:prSet presAssocID="{3EE8E67A-D48E-439A-98DC-4B8EDC502853}" presName="hierRoot2" presStyleCnt="0"/>
      <dgm:spPr/>
    </dgm:pt>
    <dgm:pt modelId="{66ABF8B5-3943-4E08-AE51-1F51210DCFCF}" type="pres">
      <dgm:prSet presAssocID="{3EE8E67A-D48E-439A-98DC-4B8EDC502853}" presName="composite2" presStyleCnt="0"/>
      <dgm:spPr/>
    </dgm:pt>
    <dgm:pt modelId="{D385781A-5094-457D-AD84-2CD71858E9B9}" type="pres">
      <dgm:prSet presAssocID="{3EE8E67A-D48E-439A-98DC-4B8EDC502853}" presName="background2" presStyleLbl="node2" presStyleIdx="1" presStyleCnt="6"/>
      <dgm:spPr>
        <a:xfrm>
          <a:off x="1512810" y="1893073"/>
          <a:ext cx="1232658" cy="782738"/>
        </a:xfrm>
        <a:prstGeom prst="roundRect">
          <a:avLst>
            <a:gd name="adj" fmla="val 10000"/>
          </a:avLst>
        </a:prstGeom>
        <a:solidFill>
          <a:srgbClr val="006944"/>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ED9BA7E6-E360-45F5-98A2-142974E7AF9A}" type="pres">
      <dgm:prSet presAssocID="{3EE8E67A-D48E-439A-98DC-4B8EDC502853}" presName="text2" presStyleLbl="fgAcc2" presStyleIdx="1" presStyleCnt="6">
        <dgm:presLayoutVars>
          <dgm:chPref val="3"/>
        </dgm:presLayoutVars>
      </dgm:prSet>
      <dgm:spPr/>
      <dgm:t>
        <a:bodyPr/>
        <a:lstStyle/>
        <a:p>
          <a:endParaRPr lang="en-US"/>
        </a:p>
      </dgm:t>
    </dgm:pt>
    <dgm:pt modelId="{2CF413A9-9880-4ECB-B1D2-A4F8E336C727}" type="pres">
      <dgm:prSet presAssocID="{3EE8E67A-D48E-439A-98DC-4B8EDC502853}" presName="hierChild3" presStyleCnt="0"/>
      <dgm:spPr/>
    </dgm:pt>
    <dgm:pt modelId="{12A8F773-EF5B-4C33-A22C-A5A885F360B2}" type="pres">
      <dgm:prSet presAssocID="{0315ED2E-654A-4794-8512-B2796DD0F8F7}" presName="Name17" presStyleLbl="parChTrans1D3" presStyleIdx="0" presStyleCnt="3"/>
      <dgm:spPr/>
      <dgm:t>
        <a:bodyPr/>
        <a:lstStyle/>
        <a:p>
          <a:endParaRPr lang="en-US"/>
        </a:p>
      </dgm:t>
    </dgm:pt>
    <dgm:pt modelId="{2C0A301D-B41F-41B2-BF6E-736D3972F238}" type="pres">
      <dgm:prSet presAssocID="{4360E45B-8403-49C6-9FEC-B2F0EC7F115A}" presName="hierRoot3" presStyleCnt="0"/>
      <dgm:spPr/>
    </dgm:pt>
    <dgm:pt modelId="{55330A2E-7B2C-430E-AD99-B56D7E61601A}" type="pres">
      <dgm:prSet presAssocID="{4360E45B-8403-49C6-9FEC-B2F0EC7F115A}" presName="composite3" presStyleCnt="0"/>
      <dgm:spPr/>
    </dgm:pt>
    <dgm:pt modelId="{EAC56758-8C79-4C98-83AA-E85A3A59E017}" type="pres">
      <dgm:prSet presAssocID="{4360E45B-8403-49C6-9FEC-B2F0EC7F115A}" presName="background3" presStyleLbl="node3" presStyleIdx="0" presStyleCnt="3"/>
      <dgm:spPr>
        <a:xfrm>
          <a:off x="1512810" y="3034310"/>
          <a:ext cx="1232658" cy="78273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2B29FF85-37CD-424D-89F9-EB0B392EEBF1}" type="pres">
      <dgm:prSet presAssocID="{4360E45B-8403-49C6-9FEC-B2F0EC7F115A}" presName="text3" presStyleLbl="fgAcc3" presStyleIdx="0" presStyleCnt="3">
        <dgm:presLayoutVars>
          <dgm:chPref val="3"/>
        </dgm:presLayoutVars>
      </dgm:prSet>
      <dgm:spPr/>
      <dgm:t>
        <a:bodyPr/>
        <a:lstStyle/>
        <a:p>
          <a:endParaRPr lang="en-US"/>
        </a:p>
      </dgm:t>
    </dgm:pt>
    <dgm:pt modelId="{55619477-41C8-4452-9318-5BB71444F798}" type="pres">
      <dgm:prSet presAssocID="{4360E45B-8403-49C6-9FEC-B2F0EC7F115A}" presName="hierChild4" presStyleCnt="0"/>
      <dgm:spPr/>
    </dgm:pt>
    <dgm:pt modelId="{F65EFF9D-B915-45AC-AFC8-24DFC72EB157}" type="pres">
      <dgm:prSet presAssocID="{189BE18C-656F-41AB-8980-EC4533A61590}" presName="Name10" presStyleLbl="parChTrans1D2" presStyleIdx="2" presStyleCnt="6"/>
      <dgm:spPr/>
      <dgm:t>
        <a:bodyPr/>
        <a:lstStyle/>
        <a:p>
          <a:endParaRPr lang="en-US"/>
        </a:p>
      </dgm:t>
    </dgm:pt>
    <dgm:pt modelId="{FB89CF66-F552-42EF-B613-747B09522DF2}" type="pres">
      <dgm:prSet presAssocID="{E73EEE1C-8610-485F-B8AD-26829CA54429}" presName="hierRoot2" presStyleCnt="0"/>
      <dgm:spPr/>
    </dgm:pt>
    <dgm:pt modelId="{8F2F1BD2-761E-439C-BD77-CD8C367F7896}" type="pres">
      <dgm:prSet presAssocID="{E73EEE1C-8610-485F-B8AD-26829CA54429}" presName="composite2" presStyleCnt="0"/>
      <dgm:spPr/>
    </dgm:pt>
    <dgm:pt modelId="{65160EF4-16AF-437A-A140-48ED83BB3492}" type="pres">
      <dgm:prSet presAssocID="{E73EEE1C-8610-485F-B8AD-26829CA54429}" presName="background2" presStyleLbl="node2" presStyleIdx="2" presStyleCnt="6"/>
      <dgm:spPr>
        <a:xfrm>
          <a:off x="3019393" y="1893073"/>
          <a:ext cx="1232658" cy="782738"/>
        </a:xfrm>
        <a:prstGeom prst="roundRect">
          <a:avLst>
            <a:gd name="adj" fmla="val 10000"/>
          </a:avLst>
        </a:prstGeom>
        <a:solidFill>
          <a:srgbClr val="80BA27"/>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6572E681-C2DC-406F-900E-D9F0DD24CF82}" type="pres">
      <dgm:prSet presAssocID="{E73EEE1C-8610-485F-B8AD-26829CA54429}" presName="text2" presStyleLbl="fgAcc2" presStyleIdx="2" presStyleCnt="6">
        <dgm:presLayoutVars>
          <dgm:chPref val="3"/>
        </dgm:presLayoutVars>
      </dgm:prSet>
      <dgm:spPr/>
      <dgm:t>
        <a:bodyPr/>
        <a:lstStyle/>
        <a:p>
          <a:endParaRPr lang="en-US"/>
        </a:p>
      </dgm:t>
    </dgm:pt>
    <dgm:pt modelId="{53A789F8-C976-4D91-BF86-A92C4B211471}" type="pres">
      <dgm:prSet presAssocID="{E73EEE1C-8610-485F-B8AD-26829CA54429}" presName="hierChild3" presStyleCnt="0"/>
      <dgm:spPr/>
    </dgm:pt>
    <dgm:pt modelId="{E122ED85-0034-4884-A7D6-D6180382C7B3}" type="pres">
      <dgm:prSet presAssocID="{FD4A1CD6-0A44-4E64-857E-FEA87A77006F}" presName="Name10" presStyleLbl="parChTrans1D2" presStyleIdx="3" presStyleCnt="6"/>
      <dgm:spPr/>
      <dgm:t>
        <a:bodyPr/>
        <a:lstStyle/>
        <a:p>
          <a:endParaRPr lang="en-US"/>
        </a:p>
      </dgm:t>
    </dgm:pt>
    <dgm:pt modelId="{4444F7BB-338E-4573-AC1F-F81952AAC9E9}" type="pres">
      <dgm:prSet presAssocID="{BE050612-4C72-48C8-AB63-AF5989B3C4BB}" presName="hierRoot2" presStyleCnt="0"/>
      <dgm:spPr/>
    </dgm:pt>
    <dgm:pt modelId="{4CAF32B7-DDCA-4882-BE8E-1D00D3C13C3F}" type="pres">
      <dgm:prSet presAssocID="{BE050612-4C72-48C8-AB63-AF5989B3C4BB}" presName="composite2" presStyleCnt="0"/>
      <dgm:spPr/>
    </dgm:pt>
    <dgm:pt modelId="{2DD0AE9D-A1E5-46F3-8394-B11B87B49CA8}" type="pres">
      <dgm:prSet presAssocID="{BE050612-4C72-48C8-AB63-AF5989B3C4BB}" presName="background2" presStyleLbl="node2" presStyleIdx="3" presStyleCnt="6"/>
      <dgm:spPr>
        <a:xfrm>
          <a:off x="4525975" y="1893073"/>
          <a:ext cx="1232658" cy="782738"/>
        </a:xfrm>
        <a:prstGeom prst="roundRect">
          <a:avLst>
            <a:gd name="adj" fmla="val 10000"/>
          </a:avLst>
        </a:prstGeom>
        <a:solidFill>
          <a:srgbClr val="602365"/>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16C990DB-4B24-4001-BCB7-5A8570A5C96E}" type="pres">
      <dgm:prSet presAssocID="{BE050612-4C72-48C8-AB63-AF5989B3C4BB}" presName="text2" presStyleLbl="fgAcc2" presStyleIdx="3" presStyleCnt="6">
        <dgm:presLayoutVars>
          <dgm:chPref val="3"/>
        </dgm:presLayoutVars>
      </dgm:prSet>
      <dgm:spPr/>
      <dgm:t>
        <a:bodyPr/>
        <a:lstStyle/>
        <a:p>
          <a:endParaRPr lang="en-US"/>
        </a:p>
      </dgm:t>
    </dgm:pt>
    <dgm:pt modelId="{28B534E6-4229-4C2E-AB9B-9562BE66A005}" type="pres">
      <dgm:prSet presAssocID="{BE050612-4C72-48C8-AB63-AF5989B3C4BB}" presName="hierChild3" presStyleCnt="0"/>
      <dgm:spPr/>
    </dgm:pt>
    <dgm:pt modelId="{92E441D3-B300-47F6-82C2-DB94FDC8B8A4}" type="pres">
      <dgm:prSet presAssocID="{A2C0C2D4-C32B-4739-AAC2-D7B7C0A676EB}" presName="Name10" presStyleLbl="parChTrans1D2" presStyleIdx="4" presStyleCnt="6"/>
      <dgm:spPr/>
      <dgm:t>
        <a:bodyPr/>
        <a:lstStyle/>
        <a:p>
          <a:endParaRPr lang="en-US"/>
        </a:p>
      </dgm:t>
    </dgm:pt>
    <dgm:pt modelId="{6DCF6E1F-8204-465B-A67D-93A2C3156C7F}" type="pres">
      <dgm:prSet presAssocID="{69CDEEC5-571F-48D0-82C6-7DFEBF12F594}" presName="hierRoot2" presStyleCnt="0"/>
      <dgm:spPr/>
    </dgm:pt>
    <dgm:pt modelId="{DB9F491E-41F3-4688-A866-2958B5D4C539}" type="pres">
      <dgm:prSet presAssocID="{69CDEEC5-571F-48D0-82C6-7DFEBF12F594}" presName="composite2" presStyleCnt="0"/>
      <dgm:spPr/>
    </dgm:pt>
    <dgm:pt modelId="{97ACBD36-61A1-49CF-A80A-7BD7E4861BD1}" type="pres">
      <dgm:prSet presAssocID="{69CDEEC5-571F-48D0-82C6-7DFEBF12F594}" presName="background2" presStyleLbl="node2" presStyleIdx="4" presStyleCnt="6"/>
      <dgm:spPr>
        <a:xfrm>
          <a:off x="6032558" y="1893073"/>
          <a:ext cx="130799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0BFCE818-D9E1-4841-AE94-C7185D872635}" type="pres">
      <dgm:prSet presAssocID="{69CDEEC5-571F-48D0-82C6-7DFEBF12F594}" presName="text2" presStyleLbl="fgAcc2" presStyleIdx="4" presStyleCnt="6" custScaleX="106112">
        <dgm:presLayoutVars>
          <dgm:chPref val="3"/>
        </dgm:presLayoutVars>
      </dgm:prSet>
      <dgm:spPr/>
      <dgm:t>
        <a:bodyPr/>
        <a:lstStyle/>
        <a:p>
          <a:endParaRPr lang="en-US"/>
        </a:p>
      </dgm:t>
    </dgm:pt>
    <dgm:pt modelId="{8816DFE4-4618-44A8-B0F8-3BFE3900CD8B}" type="pres">
      <dgm:prSet presAssocID="{69CDEEC5-571F-48D0-82C6-7DFEBF12F594}" presName="hierChild3" presStyleCnt="0"/>
      <dgm:spPr/>
    </dgm:pt>
    <dgm:pt modelId="{4B8DBC72-524E-4E26-8819-00C5AEC61D97}" type="pres">
      <dgm:prSet presAssocID="{E2A3C5EF-62BE-4396-AD77-A23247973E68}" presName="Name17" presStyleLbl="parChTrans1D3" presStyleIdx="1" presStyleCnt="3"/>
      <dgm:spPr/>
      <dgm:t>
        <a:bodyPr/>
        <a:lstStyle/>
        <a:p>
          <a:endParaRPr lang="en-US"/>
        </a:p>
      </dgm:t>
    </dgm:pt>
    <dgm:pt modelId="{6D0A0407-7C1F-484C-9338-7F1A2CF57D54}" type="pres">
      <dgm:prSet presAssocID="{D566E42D-7946-4499-BE11-0356BC77FC92}" presName="hierRoot3" presStyleCnt="0"/>
      <dgm:spPr/>
    </dgm:pt>
    <dgm:pt modelId="{DB4F92AC-E5B5-4D95-B80C-55E6024B1D45}" type="pres">
      <dgm:prSet presAssocID="{D566E42D-7946-4499-BE11-0356BC77FC92}" presName="composite3" presStyleCnt="0"/>
      <dgm:spPr/>
    </dgm:pt>
    <dgm:pt modelId="{734BDA5E-C571-41F2-8D05-38BAD394C8BB}" type="pres">
      <dgm:prSet presAssocID="{D566E42D-7946-4499-BE11-0356BC77FC92}" presName="background3" presStyleLbl="node3" presStyleIdx="1" presStyleCnt="3"/>
      <dgm:spPr>
        <a:xfrm>
          <a:off x="5316937" y="3034310"/>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DDC7C68-17AA-4DB0-BD6B-85EBEF4921CA}" type="pres">
      <dgm:prSet presAssocID="{D566E42D-7946-4499-BE11-0356BC77FC92}" presName="text3" presStyleLbl="fgAcc3" presStyleIdx="1" presStyleCnt="3">
        <dgm:presLayoutVars>
          <dgm:chPref val="3"/>
        </dgm:presLayoutVars>
      </dgm:prSet>
      <dgm:spPr/>
      <dgm:t>
        <a:bodyPr/>
        <a:lstStyle/>
        <a:p>
          <a:endParaRPr lang="en-US"/>
        </a:p>
      </dgm:t>
    </dgm:pt>
    <dgm:pt modelId="{C0ECB02C-6868-4D5C-A784-969A6949D103}" type="pres">
      <dgm:prSet presAssocID="{D566E42D-7946-4499-BE11-0356BC77FC92}" presName="hierChild4" presStyleCnt="0"/>
      <dgm:spPr/>
    </dgm:pt>
    <dgm:pt modelId="{693C746E-B8AF-4057-915F-3CD603F586C5}" type="pres">
      <dgm:prSet presAssocID="{91B28442-CB1B-4394-B35D-5D4C78110C70}" presName="Name17" presStyleLbl="parChTrans1D3" presStyleIdx="2" presStyleCnt="3"/>
      <dgm:spPr/>
      <dgm:t>
        <a:bodyPr/>
        <a:lstStyle/>
        <a:p>
          <a:endParaRPr lang="en-US"/>
        </a:p>
      </dgm:t>
    </dgm:pt>
    <dgm:pt modelId="{2239E6EB-8858-4925-8A04-77A49CC63691}" type="pres">
      <dgm:prSet presAssocID="{25BE9A14-2FC1-4596-BB0A-25C663BA43F0}" presName="hierRoot3" presStyleCnt="0"/>
      <dgm:spPr/>
    </dgm:pt>
    <dgm:pt modelId="{ADE89813-C956-468F-9A3F-BD16DF103C8B}" type="pres">
      <dgm:prSet presAssocID="{25BE9A14-2FC1-4596-BB0A-25C663BA43F0}" presName="composite3" presStyleCnt="0"/>
      <dgm:spPr/>
    </dgm:pt>
    <dgm:pt modelId="{72A1DFEA-9582-427A-B1B8-C273B4D8ACC8}" type="pres">
      <dgm:prSet presAssocID="{25BE9A14-2FC1-4596-BB0A-25C663BA43F0}" presName="background3" presStyleLbl="node3" presStyleIdx="2" presStyleCnt="3"/>
      <dgm:spPr>
        <a:xfrm>
          <a:off x="6823519" y="3034310"/>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04A5FF2E-78ED-4ED5-87E9-0A258E7B1E5B}" type="pres">
      <dgm:prSet presAssocID="{25BE9A14-2FC1-4596-BB0A-25C663BA43F0}" presName="text3" presStyleLbl="fgAcc3" presStyleIdx="2" presStyleCnt="3">
        <dgm:presLayoutVars>
          <dgm:chPref val="3"/>
        </dgm:presLayoutVars>
      </dgm:prSet>
      <dgm:spPr/>
      <dgm:t>
        <a:bodyPr/>
        <a:lstStyle/>
        <a:p>
          <a:endParaRPr lang="en-US"/>
        </a:p>
      </dgm:t>
    </dgm:pt>
    <dgm:pt modelId="{9DAEF83F-DA2C-4C57-82D9-DFEA16293827}" type="pres">
      <dgm:prSet presAssocID="{25BE9A14-2FC1-4596-BB0A-25C663BA43F0}" presName="hierChild4" presStyleCnt="0"/>
      <dgm:spPr/>
    </dgm:pt>
    <dgm:pt modelId="{AA937CAF-D569-4227-BA4E-94C4C97C5EFE}" type="pres">
      <dgm:prSet presAssocID="{15FA8777-49B2-4CF0-93F2-6B234FFE74F0}" presName="Name10" presStyleLbl="parChTrans1D2" presStyleIdx="5" presStyleCnt="6"/>
      <dgm:spPr/>
      <dgm:t>
        <a:bodyPr/>
        <a:lstStyle/>
        <a:p>
          <a:endParaRPr lang="en-US"/>
        </a:p>
      </dgm:t>
    </dgm:pt>
    <dgm:pt modelId="{E133902B-93D4-4D24-B14C-2F0EE262F532}" type="pres">
      <dgm:prSet presAssocID="{0D5B6FF8-50F1-455B-82C2-FA051EE50A6F}" presName="hierRoot2" presStyleCnt="0"/>
      <dgm:spPr/>
    </dgm:pt>
    <dgm:pt modelId="{17987843-56F1-4662-A189-5955D44AA933}" type="pres">
      <dgm:prSet presAssocID="{0D5B6FF8-50F1-455B-82C2-FA051EE50A6F}" presName="composite2" presStyleCnt="0"/>
      <dgm:spPr/>
    </dgm:pt>
    <dgm:pt modelId="{C11397F1-09AA-4C28-BCDA-BB9E92AB1A2D}" type="pres">
      <dgm:prSet presAssocID="{0D5B6FF8-50F1-455B-82C2-FA051EE50A6F}" presName="background2" presStyleLbl="node2" presStyleIdx="5" presStyleCnt="6"/>
      <dgm:spPr>
        <a:xfrm>
          <a:off x="7614481" y="1893073"/>
          <a:ext cx="1232658" cy="782738"/>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9DCF5D40-2B43-4D98-9871-7DA6CD0A54E5}" type="pres">
      <dgm:prSet presAssocID="{0D5B6FF8-50F1-455B-82C2-FA051EE50A6F}" presName="text2" presStyleLbl="fgAcc2" presStyleIdx="5" presStyleCnt="6">
        <dgm:presLayoutVars>
          <dgm:chPref val="3"/>
        </dgm:presLayoutVars>
      </dgm:prSet>
      <dgm:spPr/>
      <dgm:t>
        <a:bodyPr/>
        <a:lstStyle/>
        <a:p>
          <a:endParaRPr lang="en-US"/>
        </a:p>
      </dgm:t>
    </dgm:pt>
    <dgm:pt modelId="{8042F63D-1050-4111-982A-A9E216289504}" type="pres">
      <dgm:prSet presAssocID="{0D5B6FF8-50F1-455B-82C2-FA051EE50A6F}" presName="hierChild3" presStyleCnt="0"/>
      <dgm:spPr/>
    </dgm:pt>
  </dgm:ptLst>
  <dgm:cxnLst>
    <dgm:cxn modelId="{BC298182-211E-473F-B934-CD3F7D30722C}" type="presOf" srcId="{F40B2A2E-F7F0-4B6F-A30B-34F84D6A8766}" destId="{5CFFDD7B-195E-4FE5-AEC8-3A27598F124E}" srcOrd="0" destOrd="0" presId="urn:microsoft.com/office/officeart/2005/8/layout/hierarchy1"/>
    <dgm:cxn modelId="{F3955D1F-5AC1-4ADE-B5D5-F2A146A89A3C}" srcId="{69CDEEC5-571F-48D0-82C6-7DFEBF12F594}" destId="{25BE9A14-2FC1-4596-BB0A-25C663BA43F0}" srcOrd="1" destOrd="0" parTransId="{91B28442-CB1B-4394-B35D-5D4C78110C70}" sibTransId="{27FE91E3-5ED0-4678-8DA2-27F1D757B241}"/>
    <dgm:cxn modelId="{75352410-8D01-449E-A63C-37558BCDF0AC}" srcId="{69CDEEC5-571F-48D0-82C6-7DFEBF12F594}" destId="{D566E42D-7946-4499-BE11-0356BC77FC92}" srcOrd="0" destOrd="0" parTransId="{E2A3C5EF-62BE-4396-AD77-A23247973E68}" sibTransId="{504E1E3F-8439-4AF0-A2ED-2ABD2D38DD56}"/>
    <dgm:cxn modelId="{630005A1-1D5C-4CDB-88BD-AC407F73663F}" type="presOf" srcId="{A2C0C2D4-C32B-4739-AAC2-D7B7C0A676EB}" destId="{92E441D3-B300-47F6-82C2-DB94FDC8B8A4}" srcOrd="0" destOrd="0" presId="urn:microsoft.com/office/officeart/2005/8/layout/hierarchy1"/>
    <dgm:cxn modelId="{16EFA1C6-96B4-4223-A883-3BF64899C7F0}" type="presOf" srcId="{4360E45B-8403-49C6-9FEC-B2F0EC7F115A}" destId="{2B29FF85-37CD-424D-89F9-EB0B392EEBF1}" srcOrd="0" destOrd="0" presId="urn:microsoft.com/office/officeart/2005/8/layout/hierarchy1"/>
    <dgm:cxn modelId="{CA4F10A6-EB3D-49C2-8CFC-AB7F3BD9491A}" type="presOf" srcId="{E73EEE1C-8610-485F-B8AD-26829CA54429}" destId="{6572E681-C2DC-406F-900E-D9F0DD24CF82}" srcOrd="0" destOrd="0" presId="urn:microsoft.com/office/officeart/2005/8/layout/hierarchy1"/>
    <dgm:cxn modelId="{0ACDF028-02F9-47DB-9AB9-9CA45473B476}" srcId="{13F19C56-04AF-496F-ABC8-5F3E96CC13E3}" destId="{BE050612-4C72-48C8-AB63-AF5989B3C4BB}" srcOrd="3" destOrd="0" parTransId="{FD4A1CD6-0A44-4E64-857E-FEA87A77006F}" sibTransId="{43301BE4-E0A2-44FD-92BB-01BC785DB85B}"/>
    <dgm:cxn modelId="{C59CB95F-BCC7-45FF-AD6C-70627C600795}" type="presOf" srcId="{15FA8777-49B2-4CF0-93F2-6B234FFE74F0}" destId="{AA937CAF-D569-4227-BA4E-94C4C97C5EFE}" srcOrd="0" destOrd="0" presId="urn:microsoft.com/office/officeart/2005/8/layout/hierarchy1"/>
    <dgm:cxn modelId="{AFAD5DC2-F492-42BD-AAD8-08A365BE2F01}" type="presOf" srcId="{FD4A1CD6-0A44-4E64-857E-FEA87A77006F}" destId="{E122ED85-0034-4884-A7D6-D6180382C7B3}" srcOrd="0" destOrd="0" presId="urn:microsoft.com/office/officeart/2005/8/layout/hierarchy1"/>
    <dgm:cxn modelId="{A769FB7F-7606-4E55-B152-EF9AF926A266}" type="presOf" srcId="{E89119AD-1490-4193-BD3F-7A733BEBC097}" destId="{72FC3C81-91C2-4B03-9FE7-749CF4162314}" srcOrd="0" destOrd="0" presId="urn:microsoft.com/office/officeart/2005/8/layout/hierarchy1"/>
    <dgm:cxn modelId="{B7CE7D07-04F7-43B7-909A-7984D647EF12}" srcId="{948F617F-5006-41B5-B611-A14050299CDA}" destId="{13F19C56-04AF-496F-ABC8-5F3E96CC13E3}" srcOrd="0" destOrd="0" parTransId="{B71AE0DE-BA6E-4706-9807-F0FFD5D69A47}" sibTransId="{17CB7F74-A1B9-4141-B0A1-CFBF6C045802}"/>
    <dgm:cxn modelId="{922D68BF-9686-4D36-8FD7-4D7095DBACE2}" type="presOf" srcId="{D566E42D-7946-4499-BE11-0356BC77FC92}" destId="{9DDC7C68-17AA-4DB0-BD6B-85EBEF4921CA}" srcOrd="0" destOrd="0" presId="urn:microsoft.com/office/officeart/2005/8/layout/hierarchy1"/>
    <dgm:cxn modelId="{08E0353E-9D3C-4505-B5ED-5D988B5A3E0F}" type="presOf" srcId="{0D5B6FF8-50F1-455B-82C2-FA051EE50A6F}" destId="{9DCF5D40-2B43-4D98-9871-7DA6CD0A54E5}" srcOrd="0" destOrd="0" presId="urn:microsoft.com/office/officeart/2005/8/layout/hierarchy1"/>
    <dgm:cxn modelId="{DE6AB4DF-119E-4652-99BE-0369A2553DCB}" type="presOf" srcId="{948F617F-5006-41B5-B611-A14050299CDA}" destId="{1B45A2D3-4020-435B-B7F0-ADB41B17CB53}" srcOrd="0" destOrd="0" presId="urn:microsoft.com/office/officeart/2005/8/layout/hierarchy1"/>
    <dgm:cxn modelId="{C5E47985-5B10-462C-B31D-BB35D45D1346}" type="presOf" srcId="{13F19C56-04AF-496F-ABC8-5F3E96CC13E3}" destId="{B1EF6B38-7AB6-40A2-9206-471CD6B45C51}" srcOrd="0" destOrd="0" presId="urn:microsoft.com/office/officeart/2005/8/layout/hierarchy1"/>
    <dgm:cxn modelId="{D520AEE2-B450-4F92-8408-90D67002D9A0}" type="presOf" srcId="{BE050612-4C72-48C8-AB63-AF5989B3C4BB}" destId="{16C990DB-4B24-4001-BCB7-5A8570A5C96E}" srcOrd="0" destOrd="0" presId="urn:microsoft.com/office/officeart/2005/8/layout/hierarchy1"/>
    <dgm:cxn modelId="{684A8767-5173-4910-B990-7A8163372F22}" srcId="{13F19C56-04AF-496F-ABC8-5F3E96CC13E3}" destId="{0D5B6FF8-50F1-455B-82C2-FA051EE50A6F}" srcOrd="5" destOrd="0" parTransId="{15FA8777-49B2-4CF0-93F2-6B234FFE74F0}" sibTransId="{1711AACD-C443-4DB0-99F7-4634DB5AFA60}"/>
    <dgm:cxn modelId="{21A3C899-614A-4333-995C-936B94E727EA}" type="presOf" srcId="{E2A3C5EF-62BE-4396-AD77-A23247973E68}" destId="{4B8DBC72-524E-4E26-8819-00C5AEC61D97}" srcOrd="0" destOrd="0" presId="urn:microsoft.com/office/officeart/2005/8/layout/hierarchy1"/>
    <dgm:cxn modelId="{887FFDBD-CD8B-452C-9B86-2835021A776A}" type="presOf" srcId="{189BE18C-656F-41AB-8980-EC4533A61590}" destId="{F65EFF9D-B915-45AC-AFC8-24DFC72EB157}" srcOrd="0" destOrd="0" presId="urn:microsoft.com/office/officeart/2005/8/layout/hierarchy1"/>
    <dgm:cxn modelId="{B39062B5-A288-4C50-843A-CC0FEC804355}" type="presOf" srcId="{6897A196-0B32-47C0-8140-148C496E49C4}" destId="{A8197AE8-F8C8-49A1-B86C-F85495873F44}" srcOrd="0" destOrd="0" presId="urn:microsoft.com/office/officeart/2005/8/layout/hierarchy1"/>
    <dgm:cxn modelId="{1A25B3C3-498E-4402-B687-1ED22EDB13BB}" srcId="{13F19C56-04AF-496F-ABC8-5F3E96CC13E3}" destId="{3EE8E67A-D48E-439A-98DC-4B8EDC502853}" srcOrd="1" destOrd="0" parTransId="{6897A196-0B32-47C0-8140-148C496E49C4}" sibTransId="{6DA69F9D-A99C-4381-B5DE-C5A1503A53D1}"/>
    <dgm:cxn modelId="{E96159C9-24B7-4B7C-8DF4-3BEE828CBD11}" srcId="{13F19C56-04AF-496F-ABC8-5F3E96CC13E3}" destId="{E73EEE1C-8610-485F-B8AD-26829CA54429}" srcOrd="2" destOrd="0" parTransId="{189BE18C-656F-41AB-8980-EC4533A61590}" sibTransId="{1C450B2D-DFB3-486B-80C0-395A65047D99}"/>
    <dgm:cxn modelId="{854789C2-5892-4051-A5BC-DBF5103B6EAB}" type="presOf" srcId="{3EE8E67A-D48E-439A-98DC-4B8EDC502853}" destId="{ED9BA7E6-E360-45F5-98A2-142974E7AF9A}" srcOrd="0" destOrd="0" presId="urn:microsoft.com/office/officeart/2005/8/layout/hierarchy1"/>
    <dgm:cxn modelId="{07941E81-004D-4E8A-99D0-C6638811FF2E}" type="presOf" srcId="{0315ED2E-654A-4794-8512-B2796DD0F8F7}" destId="{12A8F773-EF5B-4C33-A22C-A5A885F360B2}" srcOrd="0" destOrd="0" presId="urn:microsoft.com/office/officeart/2005/8/layout/hierarchy1"/>
    <dgm:cxn modelId="{D4008CB5-D6C2-403A-8B35-72816DB58F81}" type="presOf" srcId="{91B28442-CB1B-4394-B35D-5D4C78110C70}" destId="{693C746E-B8AF-4057-915F-3CD603F586C5}" srcOrd="0" destOrd="0" presId="urn:microsoft.com/office/officeart/2005/8/layout/hierarchy1"/>
    <dgm:cxn modelId="{2D0BED00-0AEC-426D-9BC0-3DD464EA8D61}" srcId="{3EE8E67A-D48E-439A-98DC-4B8EDC502853}" destId="{4360E45B-8403-49C6-9FEC-B2F0EC7F115A}" srcOrd="0" destOrd="0" parTransId="{0315ED2E-654A-4794-8512-B2796DD0F8F7}" sibTransId="{1D450439-FD26-4873-BEE2-CCEA5BC2FAFB}"/>
    <dgm:cxn modelId="{73188911-2373-4311-8EA5-6AD31F66CB8D}" srcId="{13F19C56-04AF-496F-ABC8-5F3E96CC13E3}" destId="{69CDEEC5-571F-48D0-82C6-7DFEBF12F594}" srcOrd="4" destOrd="0" parTransId="{A2C0C2D4-C32B-4739-AAC2-D7B7C0A676EB}" sibTransId="{D31E64B0-E200-4BB9-958E-1E514F4605ED}"/>
    <dgm:cxn modelId="{D62AA40F-4FD5-4506-8B1F-6931E1D32B56}" type="presOf" srcId="{25BE9A14-2FC1-4596-BB0A-25C663BA43F0}" destId="{04A5FF2E-78ED-4ED5-87E9-0A258E7B1E5B}" srcOrd="0" destOrd="0" presId="urn:microsoft.com/office/officeart/2005/8/layout/hierarchy1"/>
    <dgm:cxn modelId="{2262E7B4-483B-4028-A44C-26AD5C93BFD1}" type="presOf" srcId="{69CDEEC5-571F-48D0-82C6-7DFEBF12F594}" destId="{0BFCE818-D9E1-4841-AE94-C7185D872635}" srcOrd="0" destOrd="0" presId="urn:microsoft.com/office/officeart/2005/8/layout/hierarchy1"/>
    <dgm:cxn modelId="{33413758-C5A7-4AD6-A4A3-907B79DC4707}" srcId="{13F19C56-04AF-496F-ABC8-5F3E96CC13E3}" destId="{E89119AD-1490-4193-BD3F-7A733BEBC097}" srcOrd="0" destOrd="0" parTransId="{F40B2A2E-F7F0-4B6F-A30B-34F84D6A8766}" sibTransId="{D5A0A64F-9D14-4817-9384-99D3AFCF2F7D}"/>
    <dgm:cxn modelId="{2A934F46-AA22-4DA0-A67C-A8ECE276BE45}" type="presParOf" srcId="{1B45A2D3-4020-435B-B7F0-ADB41B17CB53}" destId="{7CA641F3-CC99-4B95-B58D-2A985600B207}" srcOrd="0" destOrd="0" presId="urn:microsoft.com/office/officeart/2005/8/layout/hierarchy1"/>
    <dgm:cxn modelId="{4E045CD3-06C7-480E-8108-B73FD2FE53D7}" type="presParOf" srcId="{7CA641F3-CC99-4B95-B58D-2A985600B207}" destId="{5A885BB4-2238-4493-9C73-3EEACD3993A0}" srcOrd="0" destOrd="0" presId="urn:microsoft.com/office/officeart/2005/8/layout/hierarchy1"/>
    <dgm:cxn modelId="{86DD7C8F-DB16-4919-B080-71560FDA86B2}" type="presParOf" srcId="{5A885BB4-2238-4493-9C73-3EEACD3993A0}" destId="{3D7DACFC-D3B2-4E95-93BD-569551D164C0}" srcOrd="0" destOrd="0" presId="urn:microsoft.com/office/officeart/2005/8/layout/hierarchy1"/>
    <dgm:cxn modelId="{B9F9C966-A441-447C-B171-C514EEF1A8E7}" type="presParOf" srcId="{5A885BB4-2238-4493-9C73-3EEACD3993A0}" destId="{B1EF6B38-7AB6-40A2-9206-471CD6B45C51}" srcOrd="1" destOrd="0" presId="urn:microsoft.com/office/officeart/2005/8/layout/hierarchy1"/>
    <dgm:cxn modelId="{674597EC-5F03-4F41-8AB0-74B42EBFE17F}" type="presParOf" srcId="{7CA641F3-CC99-4B95-B58D-2A985600B207}" destId="{FB35C1A9-BF24-4F66-86E1-965FEE360635}" srcOrd="1" destOrd="0" presId="urn:microsoft.com/office/officeart/2005/8/layout/hierarchy1"/>
    <dgm:cxn modelId="{F31BEC74-6F02-4BC2-9DC0-566732CA07DA}" type="presParOf" srcId="{FB35C1A9-BF24-4F66-86E1-965FEE360635}" destId="{5CFFDD7B-195E-4FE5-AEC8-3A27598F124E}" srcOrd="0" destOrd="0" presId="urn:microsoft.com/office/officeart/2005/8/layout/hierarchy1"/>
    <dgm:cxn modelId="{ABE22362-09BC-4571-9994-19CB096A0EC9}" type="presParOf" srcId="{FB35C1A9-BF24-4F66-86E1-965FEE360635}" destId="{7CEA2EB3-C91E-47A0-89C0-02C3CB53301E}" srcOrd="1" destOrd="0" presId="urn:microsoft.com/office/officeart/2005/8/layout/hierarchy1"/>
    <dgm:cxn modelId="{7159A230-9C09-4187-A258-05B0B84B1BDF}" type="presParOf" srcId="{7CEA2EB3-C91E-47A0-89C0-02C3CB53301E}" destId="{2A37547C-BC81-44E5-BCEE-1AB8C5803E29}" srcOrd="0" destOrd="0" presId="urn:microsoft.com/office/officeart/2005/8/layout/hierarchy1"/>
    <dgm:cxn modelId="{4CB45E84-5B4C-42E9-B765-4CAF22D90DE2}" type="presParOf" srcId="{2A37547C-BC81-44E5-BCEE-1AB8C5803E29}" destId="{89D0BBA8-E263-42B2-A30E-EC8206DB5A45}" srcOrd="0" destOrd="0" presId="urn:microsoft.com/office/officeart/2005/8/layout/hierarchy1"/>
    <dgm:cxn modelId="{CD7638C4-4A79-4C02-8BA5-40202A84D279}" type="presParOf" srcId="{2A37547C-BC81-44E5-BCEE-1AB8C5803E29}" destId="{72FC3C81-91C2-4B03-9FE7-749CF4162314}" srcOrd="1" destOrd="0" presId="urn:microsoft.com/office/officeart/2005/8/layout/hierarchy1"/>
    <dgm:cxn modelId="{02F104E9-4B39-46F6-9FEE-6B658609FE9A}" type="presParOf" srcId="{7CEA2EB3-C91E-47A0-89C0-02C3CB53301E}" destId="{97E786DA-C101-4D83-AFD7-92BDC922F1F2}" srcOrd="1" destOrd="0" presId="urn:microsoft.com/office/officeart/2005/8/layout/hierarchy1"/>
    <dgm:cxn modelId="{77E236BA-3D2B-4132-BDAC-D61787201505}" type="presParOf" srcId="{FB35C1A9-BF24-4F66-86E1-965FEE360635}" destId="{A8197AE8-F8C8-49A1-B86C-F85495873F44}" srcOrd="2" destOrd="0" presId="urn:microsoft.com/office/officeart/2005/8/layout/hierarchy1"/>
    <dgm:cxn modelId="{2D503960-6A54-42C4-B5EE-FDDD00720595}" type="presParOf" srcId="{FB35C1A9-BF24-4F66-86E1-965FEE360635}" destId="{7952794E-DC92-4A30-92CD-D818AA217C2F}" srcOrd="3" destOrd="0" presId="urn:microsoft.com/office/officeart/2005/8/layout/hierarchy1"/>
    <dgm:cxn modelId="{AB6EAFFF-97DF-4BC6-AE60-F85C847A24E6}" type="presParOf" srcId="{7952794E-DC92-4A30-92CD-D818AA217C2F}" destId="{66ABF8B5-3943-4E08-AE51-1F51210DCFCF}" srcOrd="0" destOrd="0" presId="urn:microsoft.com/office/officeart/2005/8/layout/hierarchy1"/>
    <dgm:cxn modelId="{75DC2778-1A27-459D-AC34-1C9F15930027}" type="presParOf" srcId="{66ABF8B5-3943-4E08-AE51-1F51210DCFCF}" destId="{D385781A-5094-457D-AD84-2CD71858E9B9}" srcOrd="0" destOrd="0" presId="urn:microsoft.com/office/officeart/2005/8/layout/hierarchy1"/>
    <dgm:cxn modelId="{042EA3C5-77B8-4CAA-BAB6-356926AF6E53}" type="presParOf" srcId="{66ABF8B5-3943-4E08-AE51-1F51210DCFCF}" destId="{ED9BA7E6-E360-45F5-98A2-142974E7AF9A}" srcOrd="1" destOrd="0" presId="urn:microsoft.com/office/officeart/2005/8/layout/hierarchy1"/>
    <dgm:cxn modelId="{05D63BD5-4035-4338-BDC3-CC135F8B7BD0}" type="presParOf" srcId="{7952794E-DC92-4A30-92CD-D818AA217C2F}" destId="{2CF413A9-9880-4ECB-B1D2-A4F8E336C727}" srcOrd="1" destOrd="0" presId="urn:microsoft.com/office/officeart/2005/8/layout/hierarchy1"/>
    <dgm:cxn modelId="{4C2CEEF2-FAD1-4191-B934-CA49A37D1722}" type="presParOf" srcId="{2CF413A9-9880-4ECB-B1D2-A4F8E336C727}" destId="{12A8F773-EF5B-4C33-A22C-A5A885F360B2}" srcOrd="0" destOrd="0" presId="urn:microsoft.com/office/officeart/2005/8/layout/hierarchy1"/>
    <dgm:cxn modelId="{E15A27BB-BA19-49B3-B5C8-83F10ED43630}" type="presParOf" srcId="{2CF413A9-9880-4ECB-B1D2-A4F8E336C727}" destId="{2C0A301D-B41F-41B2-BF6E-736D3972F238}" srcOrd="1" destOrd="0" presId="urn:microsoft.com/office/officeart/2005/8/layout/hierarchy1"/>
    <dgm:cxn modelId="{692E17BF-3EF6-49B0-BB2F-F1FFEED8CD4C}" type="presParOf" srcId="{2C0A301D-B41F-41B2-BF6E-736D3972F238}" destId="{55330A2E-7B2C-430E-AD99-B56D7E61601A}" srcOrd="0" destOrd="0" presId="urn:microsoft.com/office/officeart/2005/8/layout/hierarchy1"/>
    <dgm:cxn modelId="{276628B4-3F24-47C6-A29D-BC11ECA05CBF}" type="presParOf" srcId="{55330A2E-7B2C-430E-AD99-B56D7E61601A}" destId="{EAC56758-8C79-4C98-83AA-E85A3A59E017}" srcOrd="0" destOrd="0" presId="urn:microsoft.com/office/officeart/2005/8/layout/hierarchy1"/>
    <dgm:cxn modelId="{BA9D3D46-0826-4840-B050-FACBE7F351F5}" type="presParOf" srcId="{55330A2E-7B2C-430E-AD99-B56D7E61601A}" destId="{2B29FF85-37CD-424D-89F9-EB0B392EEBF1}" srcOrd="1" destOrd="0" presId="urn:microsoft.com/office/officeart/2005/8/layout/hierarchy1"/>
    <dgm:cxn modelId="{3A582ADE-68E5-40B5-9FC6-CBB3C26F554A}" type="presParOf" srcId="{2C0A301D-B41F-41B2-BF6E-736D3972F238}" destId="{55619477-41C8-4452-9318-5BB71444F798}" srcOrd="1" destOrd="0" presId="urn:microsoft.com/office/officeart/2005/8/layout/hierarchy1"/>
    <dgm:cxn modelId="{B7C56A90-C0E0-4436-8045-9482421A67F1}" type="presParOf" srcId="{FB35C1A9-BF24-4F66-86E1-965FEE360635}" destId="{F65EFF9D-B915-45AC-AFC8-24DFC72EB157}" srcOrd="4" destOrd="0" presId="urn:microsoft.com/office/officeart/2005/8/layout/hierarchy1"/>
    <dgm:cxn modelId="{72806C7F-047D-40BB-A64A-69F4EFE3F142}" type="presParOf" srcId="{FB35C1A9-BF24-4F66-86E1-965FEE360635}" destId="{FB89CF66-F552-42EF-B613-747B09522DF2}" srcOrd="5" destOrd="0" presId="urn:microsoft.com/office/officeart/2005/8/layout/hierarchy1"/>
    <dgm:cxn modelId="{D7725E7E-9649-472F-BE80-8E600B83BC1F}" type="presParOf" srcId="{FB89CF66-F552-42EF-B613-747B09522DF2}" destId="{8F2F1BD2-761E-439C-BD77-CD8C367F7896}" srcOrd="0" destOrd="0" presId="urn:microsoft.com/office/officeart/2005/8/layout/hierarchy1"/>
    <dgm:cxn modelId="{B7A0D836-2CCD-40CD-BBBD-FC17A5DAC881}" type="presParOf" srcId="{8F2F1BD2-761E-439C-BD77-CD8C367F7896}" destId="{65160EF4-16AF-437A-A140-48ED83BB3492}" srcOrd="0" destOrd="0" presId="urn:microsoft.com/office/officeart/2005/8/layout/hierarchy1"/>
    <dgm:cxn modelId="{36D6BF8F-8FE2-4362-AC22-72C26B6A2706}" type="presParOf" srcId="{8F2F1BD2-761E-439C-BD77-CD8C367F7896}" destId="{6572E681-C2DC-406F-900E-D9F0DD24CF82}" srcOrd="1" destOrd="0" presId="urn:microsoft.com/office/officeart/2005/8/layout/hierarchy1"/>
    <dgm:cxn modelId="{018055A0-A079-467E-B6EF-83F4E1EC6BA1}" type="presParOf" srcId="{FB89CF66-F552-42EF-B613-747B09522DF2}" destId="{53A789F8-C976-4D91-BF86-A92C4B211471}" srcOrd="1" destOrd="0" presId="urn:microsoft.com/office/officeart/2005/8/layout/hierarchy1"/>
    <dgm:cxn modelId="{C6B77798-DAF5-489F-9446-8E512CA807AC}" type="presParOf" srcId="{FB35C1A9-BF24-4F66-86E1-965FEE360635}" destId="{E122ED85-0034-4884-A7D6-D6180382C7B3}" srcOrd="6" destOrd="0" presId="urn:microsoft.com/office/officeart/2005/8/layout/hierarchy1"/>
    <dgm:cxn modelId="{39427FAF-CA99-48E5-BD84-03E6A79D57EC}" type="presParOf" srcId="{FB35C1A9-BF24-4F66-86E1-965FEE360635}" destId="{4444F7BB-338E-4573-AC1F-F81952AAC9E9}" srcOrd="7" destOrd="0" presId="urn:microsoft.com/office/officeart/2005/8/layout/hierarchy1"/>
    <dgm:cxn modelId="{68E8D078-7968-4449-94E8-D6B511799CC2}" type="presParOf" srcId="{4444F7BB-338E-4573-AC1F-F81952AAC9E9}" destId="{4CAF32B7-DDCA-4882-BE8E-1D00D3C13C3F}" srcOrd="0" destOrd="0" presId="urn:microsoft.com/office/officeart/2005/8/layout/hierarchy1"/>
    <dgm:cxn modelId="{BE6116CB-7690-4DAE-B468-E602047F4A4B}" type="presParOf" srcId="{4CAF32B7-DDCA-4882-BE8E-1D00D3C13C3F}" destId="{2DD0AE9D-A1E5-46F3-8394-B11B87B49CA8}" srcOrd="0" destOrd="0" presId="urn:microsoft.com/office/officeart/2005/8/layout/hierarchy1"/>
    <dgm:cxn modelId="{F665C634-30D6-4DB7-9867-53630E3944B5}" type="presParOf" srcId="{4CAF32B7-DDCA-4882-BE8E-1D00D3C13C3F}" destId="{16C990DB-4B24-4001-BCB7-5A8570A5C96E}" srcOrd="1" destOrd="0" presId="urn:microsoft.com/office/officeart/2005/8/layout/hierarchy1"/>
    <dgm:cxn modelId="{0E0CC604-F097-4DA2-A7FF-EA5E98A6F88E}" type="presParOf" srcId="{4444F7BB-338E-4573-AC1F-F81952AAC9E9}" destId="{28B534E6-4229-4C2E-AB9B-9562BE66A005}" srcOrd="1" destOrd="0" presId="urn:microsoft.com/office/officeart/2005/8/layout/hierarchy1"/>
    <dgm:cxn modelId="{9BE4B84A-7275-49B7-BDAB-8E4C869AA020}" type="presParOf" srcId="{FB35C1A9-BF24-4F66-86E1-965FEE360635}" destId="{92E441D3-B300-47F6-82C2-DB94FDC8B8A4}" srcOrd="8" destOrd="0" presId="urn:microsoft.com/office/officeart/2005/8/layout/hierarchy1"/>
    <dgm:cxn modelId="{572851B7-77A3-4C4A-9752-2227890C4A48}" type="presParOf" srcId="{FB35C1A9-BF24-4F66-86E1-965FEE360635}" destId="{6DCF6E1F-8204-465B-A67D-93A2C3156C7F}" srcOrd="9" destOrd="0" presId="urn:microsoft.com/office/officeart/2005/8/layout/hierarchy1"/>
    <dgm:cxn modelId="{F6E9D329-58AA-46D7-83EE-D5CE3C958FFC}" type="presParOf" srcId="{6DCF6E1F-8204-465B-A67D-93A2C3156C7F}" destId="{DB9F491E-41F3-4688-A866-2958B5D4C539}" srcOrd="0" destOrd="0" presId="urn:microsoft.com/office/officeart/2005/8/layout/hierarchy1"/>
    <dgm:cxn modelId="{302F7E55-1B1B-4760-9395-97154A38D10C}" type="presParOf" srcId="{DB9F491E-41F3-4688-A866-2958B5D4C539}" destId="{97ACBD36-61A1-49CF-A80A-7BD7E4861BD1}" srcOrd="0" destOrd="0" presId="urn:microsoft.com/office/officeart/2005/8/layout/hierarchy1"/>
    <dgm:cxn modelId="{2276D9DC-F771-4DFF-AA62-1847086DFCA9}" type="presParOf" srcId="{DB9F491E-41F3-4688-A866-2958B5D4C539}" destId="{0BFCE818-D9E1-4841-AE94-C7185D872635}" srcOrd="1" destOrd="0" presId="urn:microsoft.com/office/officeart/2005/8/layout/hierarchy1"/>
    <dgm:cxn modelId="{F02070E0-3C36-4325-9F10-47D52679ABC2}" type="presParOf" srcId="{6DCF6E1F-8204-465B-A67D-93A2C3156C7F}" destId="{8816DFE4-4618-44A8-B0F8-3BFE3900CD8B}" srcOrd="1" destOrd="0" presId="urn:microsoft.com/office/officeart/2005/8/layout/hierarchy1"/>
    <dgm:cxn modelId="{BDA5546B-BF18-45E7-AB58-3F88308AFCCD}" type="presParOf" srcId="{8816DFE4-4618-44A8-B0F8-3BFE3900CD8B}" destId="{4B8DBC72-524E-4E26-8819-00C5AEC61D97}" srcOrd="0" destOrd="0" presId="urn:microsoft.com/office/officeart/2005/8/layout/hierarchy1"/>
    <dgm:cxn modelId="{C35B41CA-ABC4-4C91-B173-C87026C6BCEC}" type="presParOf" srcId="{8816DFE4-4618-44A8-B0F8-3BFE3900CD8B}" destId="{6D0A0407-7C1F-484C-9338-7F1A2CF57D54}" srcOrd="1" destOrd="0" presId="urn:microsoft.com/office/officeart/2005/8/layout/hierarchy1"/>
    <dgm:cxn modelId="{8DFA0466-A219-4735-8B72-627E08E4A5E9}" type="presParOf" srcId="{6D0A0407-7C1F-484C-9338-7F1A2CF57D54}" destId="{DB4F92AC-E5B5-4D95-B80C-55E6024B1D45}" srcOrd="0" destOrd="0" presId="urn:microsoft.com/office/officeart/2005/8/layout/hierarchy1"/>
    <dgm:cxn modelId="{AC6B276A-A064-47EF-9CB4-7B8AFBC33C8B}" type="presParOf" srcId="{DB4F92AC-E5B5-4D95-B80C-55E6024B1D45}" destId="{734BDA5E-C571-41F2-8D05-38BAD394C8BB}" srcOrd="0" destOrd="0" presId="urn:microsoft.com/office/officeart/2005/8/layout/hierarchy1"/>
    <dgm:cxn modelId="{189E4DF6-64A7-4EE2-AAB3-3003E6D4161A}" type="presParOf" srcId="{DB4F92AC-E5B5-4D95-B80C-55E6024B1D45}" destId="{9DDC7C68-17AA-4DB0-BD6B-85EBEF4921CA}" srcOrd="1" destOrd="0" presId="urn:microsoft.com/office/officeart/2005/8/layout/hierarchy1"/>
    <dgm:cxn modelId="{B40C1D12-F40A-4B54-8C5B-EF75E8E2F3B8}" type="presParOf" srcId="{6D0A0407-7C1F-484C-9338-7F1A2CF57D54}" destId="{C0ECB02C-6868-4D5C-A784-969A6949D103}" srcOrd="1" destOrd="0" presId="urn:microsoft.com/office/officeart/2005/8/layout/hierarchy1"/>
    <dgm:cxn modelId="{C2D4A77E-F30E-4034-A29C-37DAB9D1D076}" type="presParOf" srcId="{8816DFE4-4618-44A8-B0F8-3BFE3900CD8B}" destId="{693C746E-B8AF-4057-915F-3CD603F586C5}" srcOrd="2" destOrd="0" presId="urn:microsoft.com/office/officeart/2005/8/layout/hierarchy1"/>
    <dgm:cxn modelId="{C0C15804-C856-49BB-AD72-B97F9F1349DA}" type="presParOf" srcId="{8816DFE4-4618-44A8-B0F8-3BFE3900CD8B}" destId="{2239E6EB-8858-4925-8A04-77A49CC63691}" srcOrd="3" destOrd="0" presId="urn:microsoft.com/office/officeart/2005/8/layout/hierarchy1"/>
    <dgm:cxn modelId="{936A98C5-B260-43AB-8C46-921EC406BBA8}" type="presParOf" srcId="{2239E6EB-8858-4925-8A04-77A49CC63691}" destId="{ADE89813-C956-468F-9A3F-BD16DF103C8B}" srcOrd="0" destOrd="0" presId="urn:microsoft.com/office/officeart/2005/8/layout/hierarchy1"/>
    <dgm:cxn modelId="{8A4E43FC-FF31-4578-B3DE-4BB7B5C9B162}" type="presParOf" srcId="{ADE89813-C956-468F-9A3F-BD16DF103C8B}" destId="{72A1DFEA-9582-427A-B1B8-C273B4D8ACC8}" srcOrd="0" destOrd="0" presId="urn:microsoft.com/office/officeart/2005/8/layout/hierarchy1"/>
    <dgm:cxn modelId="{7259D5A7-9292-465D-97DE-D707802D6175}" type="presParOf" srcId="{ADE89813-C956-468F-9A3F-BD16DF103C8B}" destId="{04A5FF2E-78ED-4ED5-87E9-0A258E7B1E5B}" srcOrd="1" destOrd="0" presId="urn:microsoft.com/office/officeart/2005/8/layout/hierarchy1"/>
    <dgm:cxn modelId="{A72A9ED7-58C4-4D44-8F54-8562634F64DB}" type="presParOf" srcId="{2239E6EB-8858-4925-8A04-77A49CC63691}" destId="{9DAEF83F-DA2C-4C57-82D9-DFEA16293827}" srcOrd="1" destOrd="0" presId="urn:microsoft.com/office/officeart/2005/8/layout/hierarchy1"/>
    <dgm:cxn modelId="{B1E541B6-59C0-4A67-A39D-1F9A783D2228}" type="presParOf" srcId="{FB35C1A9-BF24-4F66-86E1-965FEE360635}" destId="{AA937CAF-D569-4227-BA4E-94C4C97C5EFE}" srcOrd="10" destOrd="0" presId="urn:microsoft.com/office/officeart/2005/8/layout/hierarchy1"/>
    <dgm:cxn modelId="{BFB3C15F-6B79-4F7C-B102-737E43674E32}" type="presParOf" srcId="{FB35C1A9-BF24-4F66-86E1-965FEE360635}" destId="{E133902B-93D4-4D24-B14C-2F0EE262F532}" srcOrd="11" destOrd="0" presId="urn:microsoft.com/office/officeart/2005/8/layout/hierarchy1"/>
    <dgm:cxn modelId="{83D91854-9329-4557-BC95-CAA0692E7ABA}" type="presParOf" srcId="{E133902B-93D4-4D24-B14C-2F0EE262F532}" destId="{17987843-56F1-4662-A189-5955D44AA933}" srcOrd="0" destOrd="0" presId="urn:microsoft.com/office/officeart/2005/8/layout/hierarchy1"/>
    <dgm:cxn modelId="{8F837DDA-794C-4F3E-95F5-FB7E8C9CDE42}" type="presParOf" srcId="{17987843-56F1-4662-A189-5955D44AA933}" destId="{C11397F1-09AA-4C28-BCDA-BB9E92AB1A2D}" srcOrd="0" destOrd="0" presId="urn:microsoft.com/office/officeart/2005/8/layout/hierarchy1"/>
    <dgm:cxn modelId="{92F51FBF-5358-47D8-9BF1-90AB4C2C25E3}" type="presParOf" srcId="{17987843-56F1-4662-A189-5955D44AA933}" destId="{9DCF5D40-2B43-4D98-9871-7DA6CD0A54E5}" srcOrd="1" destOrd="0" presId="urn:microsoft.com/office/officeart/2005/8/layout/hierarchy1"/>
    <dgm:cxn modelId="{87DCCC7F-EE4F-473C-A376-D533A407DCF2}" type="presParOf" srcId="{E133902B-93D4-4D24-B14C-2F0EE262F532}" destId="{8042F63D-1050-4111-982A-A9E216289504}" srcOrd="1" destOrd="0" presId="urn:microsoft.com/office/officeart/2005/8/layout/hierarchy1"/>
  </dgm:cxnLst>
  <dgm:bg>
    <a:effect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937CAF-D569-4227-BA4E-94C4C97C5EFE}">
      <dsp:nvSpPr>
        <dsp:cNvPr id="0" name=""/>
        <dsp:cNvSpPr/>
      </dsp:nvSpPr>
      <dsp:spPr>
        <a:xfrm>
          <a:off x="4426683" y="1532988"/>
          <a:ext cx="3804126" cy="358498"/>
        </a:xfrm>
        <a:custGeom>
          <a:avLst/>
          <a:gdLst/>
          <a:ahLst/>
          <a:cxnLst/>
          <a:rect l="0" t="0" r="0" b="0"/>
          <a:pathLst>
            <a:path>
              <a:moveTo>
                <a:pt x="0" y="0"/>
              </a:moveTo>
              <a:lnTo>
                <a:pt x="0" y="244306"/>
              </a:lnTo>
              <a:lnTo>
                <a:pt x="3804126" y="244306"/>
              </a:lnTo>
              <a:lnTo>
                <a:pt x="3804126" y="358498"/>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3C746E-B8AF-4057-915F-3CD603F586C5}">
      <dsp:nvSpPr>
        <dsp:cNvPr id="0" name=""/>
        <dsp:cNvSpPr/>
      </dsp:nvSpPr>
      <dsp:spPr>
        <a:xfrm>
          <a:off x="6686557" y="2674224"/>
          <a:ext cx="753291" cy="358498"/>
        </a:xfrm>
        <a:custGeom>
          <a:avLst/>
          <a:gdLst/>
          <a:ahLst/>
          <a:cxnLst/>
          <a:rect l="0" t="0" r="0" b="0"/>
          <a:pathLst>
            <a:path>
              <a:moveTo>
                <a:pt x="0" y="0"/>
              </a:moveTo>
              <a:lnTo>
                <a:pt x="0" y="244306"/>
              </a:lnTo>
              <a:lnTo>
                <a:pt x="753291" y="244306"/>
              </a:lnTo>
              <a:lnTo>
                <a:pt x="753291"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4B8DBC72-524E-4E26-8819-00C5AEC61D97}">
      <dsp:nvSpPr>
        <dsp:cNvPr id="0" name=""/>
        <dsp:cNvSpPr/>
      </dsp:nvSpPr>
      <dsp:spPr>
        <a:xfrm>
          <a:off x="5933266" y="2674224"/>
          <a:ext cx="753291" cy="358498"/>
        </a:xfrm>
        <a:custGeom>
          <a:avLst/>
          <a:gdLst/>
          <a:ahLst/>
          <a:cxnLst/>
          <a:rect l="0" t="0" r="0" b="0"/>
          <a:pathLst>
            <a:path>
              <a:moveTo>
                <a:pt x="753291" y="0"/>
              </a:moveTo>
              <a:lnTo>
                <a:pt x="753291"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92E441D3-B300-47F6-82C2-DB94FDC8B8A4}">
      <dsp:nvSpPr>
        <dsp:cNvPr id="0" name=""/>
        <dsp:cNvSpPr/>
      </dsp:nvSpPr>
      <dsp:spPr>
        <a:xfrm>
          <a:off x="4426683" y="1532988"/>
          <a:ext cx="2259873" cy="358498"/>
        </a:xfrm>
        <a:custGeom>
          <a:avLst/>
          <a:gdLst/>
          <a:ahLst/>
          <a:cxnLst/>
          <a:rect l="0" t="0" r="0" b="0"/>
          <a:pathLst>
            <a:path>
              <a:moveTo>
                <a:pt x="0" y="0"/>
              </a:moveTo>
              <a:lnTo>
                <a:pt x="0" y="244306"/>
              </a:lnTo>
              <a:lnTo>
                <a:pt x="2259873" y="244306"/>
              </a:lnTo>
              <a:lnTo>
                <a:pt x="2259873"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E122ED85-0034-4884-A7D6-D6180382C7B3}">
      <dsp:nvSpPr>
        <dsp:cNvPr id="0" name=""/>
        <dsp:cNvSpPr/>
      </dsp:nvSpPr>
      <dsp:spPr>
        <a:xfrm>
          <a:off x="4426683" y="1532988"/>
          <a:ext cx="715621" cy="358498"/>
        </a:xfrm>
        <a:custGeom>
          <a:avLst/>
          <a:gdLst/>
          <a:ahLst/>
          <a:cxnLst/>
          <a:rect l="0" t="0" r="0" b="0"/>
          <a:pathLst>
            <a:path>
              <a:moveTo>
                <a:pt x="0" y="0"/>
              </a:moveTo>
              <a:lnTo>
                <a:pt x="0" y="244306"/>
              </a:lnTo>
              <a:lnTo>
                <a:pt x="715621" y="244306"/>
              </a:lnTo>
              <a:lnTo>
                <a:pt x="715621"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F65EFF9D-B915-45AC-AFC8-24DFC72EB157}">
      <dsp:nvSpPr>
        <dsp:cNvPr id="0" name=""/>
        <dsp:cNvSpPr/>
      </dsp:nvSpPr>
      <dsp:spPr>
        <a:xfrm>
          <a:off x="3635722" y="1532988"/>
          <a:ext cx="790961" cy="358498"/>
        </a:xfrm>
        <a:custGeom>
          <a:avLst/>
          <a:gdLst/>
          <a:ahLst/>
          <a:cxnLst/>
          <a:rect l="0" t="0" r="0" b="0"/>
          <a:pathLst>
            <a:path>
              <a:moveTo>
                <a:pt x="790961" y="0"/>
              </a:moveTo>
              <a:lnTo>
                <a:pt x="790961"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12A8F773-EF5B-4C33-A22C-A5A885F360B2}">
      <dsp:nvSpPr>
        <dsp:cNvPr id="0" name=""/>
        <dsp:cNvSpPr/>
      </dsp:nvSpPr>
      <dsp:spPr>
        <a:xfrm>
          <a:off x="2083419" y="2674224"/>
          <a:ext cx="91440" cy="358498"/>
        </a:xfrm>
        <a:custGeom>
          <a:avLst/>
          <a:gdLst/>
          <a:ahLst/>
          <a:cxnLst/>
          <a:rect l="0" t="0" r="0" b="0"/>
          <a:pathLst>
            <a:path>
              <a:moveTo>
                <a:pt x="45720" y="0"/>
              </a:moveTo>
              <a:lnTo>
                <a:pt x="45720" y="358498"/>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8197AE8-F8C8-49A1-B86C-F85495873F44}">
      <dsp:nvSpPr>
        <dsp:cNvPr id="0" name=""/>
        <dsp:cNvSpPr/>
      </dsp:nvSpPr>
      <dsp:spPr>
        <a:xfrm>
          <a:off x="2129139" y="1532988"/>
          <a:ext cx="2297544" cy="358498"/>
        </a:xfrm>
        <a:custGeom>
          <a:avLst/>
          <a:gdLst/>
          <a:ahLst/>
          <a:cxnLst/>
          <a:rect l="0" t="0" r="0" b="0"/>
          <a:pathLst>
            <a:path>
              <a:moveTo>
                <a:pt x="2297544" y="0"/>
              </a:moveTo>
              <a:lnTo>
                <a:pt x="2297544"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5CFFDD7B-195E-4FE5-AEC8-3A27598F124E}">
      <dsp:nvSpPr>
        <dsp:cNvPr id="0" name=""/>
        <dsp:cNvSpPr/>
      </dsp:nvSpPr>
      <dsp:spPr>
        <a:xfrm>
          <a:off x="622557" y="1532988"/>
          <a:ext cx="3804126" cy="358498"/>
        </a:xfrm>
        <a:custGeom>
          <a:avLst/>
          <a:gdLst/>
          <a:ahLst/>
          <a:cxnLst/>
          <a:rect l="0" t="0" r="0" b="0"/>
          <a:pathLst>
            <a:path>
              <a:moveTo>
                <a:pt x="3804126" y="0"/>
              </a:moveTo>
              <a:lnTo>
                <a:pt x="3804126" y="244306"/>
              </a:lnTo>
              <a:lnTo>
                <a:pt x="0" y="244306"/>
              </a:lnTo>
              <a:lnTo>
                <a:pt x="0" y="358498"/>
              </a:lnTo>
            </a:path>
          </a:pathLst>
        </a:custGeom>
        <a:noFill/>
        <a:ln w="19050" cap="flat" cmpd="sng" algn="ctr">
          <a:solidFill>
            <a:sysClr val="windowText" lastClr="000000">
              <a:lumMod val="60000"/>
              <a:lumOff val="40000"/>
            </a:sysClr>
          </a:solidFill>
          <a:prstDash val="solid"/>
          <a:miter lim="800000"/>
        </a:ln>
        <a:effectLst/>
      </dsp:spPr>
      <dsp:style>
        <a:lnRef idx="2">
          <a:scrgbClr r="0" g="0" b="0"/>
        </a:lnRef>
        <a:fillRef idx="0">
          <a:scrgbClr r="0" g="0" b="0"/>
        </a:fillRef>
        <a:effectRef idx="0">
          <a:scrgbClr r="0" g="0" b="0"/>
        </a:effectRef>
        <a:fontRef idx="minor"/>
      </dsp:style>
    </dsp:sp>
    <dsp:sp modelId="{3D7DACFC-D3B2-4E95-93BD-569551D164C0}">
      <dsp:nvSpPr>
        <dsp:cNvPr id="0" name=""/>
        <dsp:cNvSpPr/>
      </dsp:nvSpPr>
      <dsp:spPr>
        <a:xfrm>
          <a:off x="3810354" y="750250"/>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EF6B38-7AB6-40A2-9206-471CD6B45C51}">
      <dsp:nvSpPr>
        <dsp:cNvPr id="0" name=""/>
        <dsp:cNvSpPr/>
      </dsp:nvSpPr>
      <dsp:spPr>
        <a:xfrm>
          <a:off x="3947316" y="880364"/>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1" kern="1200" dirty="0">
              <a:solidFill>
                <a:sysClr val="windowText" lastClr="000000">
                  <a:hueOff val="0"/>
                  <a:satOff val="0"/>
                  <a:lumOff val="0"/>
                  <a:alphaOff val="0"/>
                </a:sysClr>
              </a:solidFill>
              <a:latin typeface="Calibri" panose="020F0502020204030204"/>
              <a:ea typeface="+mn-ea"/>
              <a:cs typeface="+mn-cs"/>
            </a:rPr>
            <a:t>Evidence</a:t>
          </a:r>
        </a:p>
      </dsp:txBody>
      <dsp:txXfrm>
        <a:off x="3970242" y="903290"/>
        <a:ext cx="1186806" cy="736886"/>
      </dsp:txXfrm>
    </dsp:sp>
    <dsp:sp modelId="{89D0BBA8-E263-42B2-A30E-EC8206DB5A45}">
      <dsp:nvSpPr>
        <dsp:cNvPr id="0" name=""/>
        <dsp:cNvSpPr/>
      </dsp:nvSpPr>
      <dsp:spPr>
        <a:xfrm>
          <a:off x="6228" y="1891486"/>
          <a:ext cx="1232658" cy="782738"/>
        </a:xfrm>
        <a:prstGeom prst="roundRect">
          <a:avLst>
            <a:gd name="adj" fmla="val 10000"/>
          </a:avLst>
        </a:prstGeom>
        <a:solidFill>
          <a:srgbClr val="00516A"/>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FC3C81-91C2-4B03-9FE7-749CF4162314}">
      <dsp:nvSpPr>
        <dsp:cNvPr id="0" name=""/>
        <dsp:cNvSpPr/>
      </dsp:nvSpPr>
      <dsp:spPr>
        <a:xfrm>
          <a:off x="143190" y="2021600"/>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516A"/>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solidFill>
                <a:sysClr val="windowText" lastClr="000000"/>
              </a:solidFill>
              <a:latin typeface="Calibri" panose="020F0502020204030204"/>
              <a:ea typeface="+mn-ea"/>
              <a:cs typeface="+mn-cs"/>
            </a:rPr>
            <a:t>Scottish Antimicrobial Prescribing Group</a:t>
          </a:r>
        </a:p>
        <a:p>
          <a:pPr lvl="0" algn="ctr" defTabSz="444500">
            <a:lnSpc>
              <a:spcPct val="90000"/>
            </a:lnSpc>
            <a:spcBef>
              <a:spcPct val="0"/>
            </a:spcBef>
            <a:spcAft>
              <a:spcPct val="35000"/>
            </a:spcAft>
          </a:pPr>
          <a:r>
            <a:rPr lang="en-GB" sz="1600" b="1" kern="1200" dirty="0">
              <a:solidFill>
                <a:sysClr val="windowText" lastClr="000000"/>
              </a:solidFill>
              <a:latin typeface="Calibri" panose="020F0502020204030204"/>
              <a:ea typeface="+mn-ea"/>
              <a:cs typeface="+mn-cs"/>
            </a:rPr>
            <a:t>SAPG</a:t>
          </a:r>
        </a:p>
      </dsp:txBody>
      <dsp:txXfrm>
        <a:off x="166116" y="2044526"/>
        <a:ext cx="1186806" cy="736886"/>
      </dsp:txXfrm>
    </dsp:sp>
    <dsp:sp modelId="{D385781A-5094-457D-AD84-2CD71858E9B9}">
      <dsp:nvSpPr>
        <dsp:cNvPr id="0" name=""/>
        <dsp:cNvSpPr/>
      </dsp:nvSpPr>
      <dsp:spPr>
        <a:xfrm>
          <a:off x="1512810" y="1891486"/>
          <a:ext cx="1232658" cy="782738"/>
        </a:xfrm>
        <a:prstGeom prst="roundRect">
          <a:avLst>
            <a:gd name="adj" fmla="val 10000"/>
          </a:avLst>
        </a:prstGeom>
        <a:solidFill>
          <a:srgbClr val="006944"/>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9BA7E6-E360-45F5-98A2-142974E7AF9A}">
      <dsp:nvSpPr>
        <dsp:cNvPr id="0" name=""/>
        <dsp:cNvSpPr/>
      </dsp:nvSpPr>
      <dsp:spPr>
        <a:xfrm>
          <a:off x="1649772" y="2021600"/>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69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solidFill>
                <a:sysClr val="windowText" lastClr="000000">
                  <a:hueOff val="0"/>
                  <a:satOff val="0"/>
                  <a:lumOff val="0"/>
                  <a:alphaOff val="0"/>
                </a:sysClr>
              </a:solidFill>
              <a:latin typeface="Calibri" panose="020F0502020204030204"/>
              <a:ea typeface="+mn-ea"/>
              <a:cs typeface="+mn-cs"/>
            </a:rPr>
            <a:t>Scottish Intercollegiate Guidelines Network</a:t>
          </a:r>
        </a:p>
        <a:p>
          <a:pPr lvl="0" algn="ctr" defTabSz="444500">
            <a:lnSpc>
              <a:spcPct val="90000"/>
            </a:lnSpc>
            <a:spcBef>
              <a:spcPct val="0"/>
            </a:spcBef>
            <a:spcAft>
              <a:spcPct val="35000"/>
            </a:spcAft>
          </a:pPr>
          <a:r>
            <a:rPr lang="en-GB" sz="1600" b="1" kern="1200" dirty="0">
              <a:solidFill>
                <a:sysClr val="windowText" lastClr="000000"/>
              </a:solidFill>
              <a:latin typeface="Calibri" panose="020F0502020204030204"/>
              <a:ea typeface="+mn-ea"/>
              <a:cs typeface="+mn-cs"/>
            </a:rPr>
            <a:t>SIGN</a:t>
          </a:r>
        </a:p>
      </dsp:txBody>
      <dsp:txXfrm>
        <a:off x="1672698" y="2044526"/>
        <a:ext cx="1186806" cy="736886"/>
      </dsp:txXfrm>
    </dsp:sp>
    <dsp:sp modelId="{EAC56758-8C79-4C98-83AA-E85A3A59E017}">
      <dsp:nvSpPr>
        <dsp:cNvPr id="0" name=""/>
        <dsp:cNvSpPr/>
      </dsp:nvSpPr>
      <dsp:spPr>
        <a:xfrm>
          <a:off x="1512810" y="3032722"/>
          <a:ext cx="1232658" cy="782738"/>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29FF85-37CD-424D-89F9-EB0B392EEBF1}">
      <dsp:nvSpPr>
        <dsp:cNvPr id="0" name=""/>
        <dsp:cNvSpPr/>
      </dsp:nvSpPr>
      <dsp:spPr>
        <a:xfrm>
          <a:off x="1649772" y="3162836"/>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solidFill>
                <a:sysClr val="windowText" lastClr="000000">
                  <a:hueOff val="0"/>
                  <a:satOff val="0"/>
                  <a:lumOff val="0"/>
                  <a:alphaOff val="0"/>
                </a:sysClr>
              </a:solidFill>
              <a:latin typeface="Calibri" panose="020F0502020204030204"/>
              <a:ea typeface="+mn-ea"/>
              <a:cs typeface="+mn-cs"/>
            </a:rPr>
            <a:t>Standards and Indicators</a:t>
          </a:r>
        </a:p>
        <a:p>
          <a:pPr lvl="0" algn="ctr" defTabSz="444500">
            <a:lnSpc>
              <a:spcPct val="90000"/>
            </a:lnSpc>
            <a:spcBef>
              <a:spcPct val="0"/>
            </a:spcBef>
            <a:spcAft>
              <a:spcPct val="35000"/>
            </a:spcAft>
          </a:pPr>
          <a:r>
            <a:rPr lang="en-GB" sz="1600" b="1" kern="1200" dirty="0" smtClean="0">
              <a:solidFill>
                <a:sysClr val="windowText" lastClr="000000"/>
              </a:solidFill>
              <a:latin typeface="Calibri" panose="020F0502020204030204"/>
              <a:ea typeface="+mn-ea"/>
              <a:cs typeface="+mn-cs"/>
            </a:rPr>
            <a:t>S&amp;I</a:t>
          </a:r>
          <a:endParaRPr lang="en-GB" sz="1600" kern="1200" dirty="0">
            <a:solidFill>
              <a:sysClr val="windowText" lastClr="000000">
                <a:hueOff val="0"/>
                <a:satOff val="0"/>
                <a:lumOff val="0"/>
                <a:alphaOff val="0"/>
              </a:sysClr>
            </a:solidFill>
            <a:latin typeface="Calibri" panose="020F0502020204030204"/>
            <a:ea typeface="+mn-ea"/>
            <a:cs typeface="+mn-cs"/>
          </a:endParaRPr>
        </a:p>
      </dsp:txBody>
      <dsp:txXfrm>
        <a:off x="1672698" y="3185762"/>
        <a:ext cx="1186806" cy="736886"/>
      </dsp:txXfrm>
    </dsp:sp>
    <dsp:sp modelId="{65160EF4-16AF-437A-A140-48ED83BB3492}">
      <dsp:nvSpPr>
        <dsp:cNvPr id="0" name=""/>
        <dsp:cNvSpPr/>
      </dsp:nvSpPr>
      <dsp:spPr>
        <a:xfrm>
          <a:off x="3019393" y="1891486"/>
          <a:ext cx="1232658" cy="782738"/>
        </a:xfrm>
        <a:prstGeom prst="roundRect">
          <a:avLst>
            <a:gd name="adj" fmla="val 10000"/>
          </a:avLst>
        </a:prstGeom>
        <a:solidFill>
          <a:srgbClr val="80BA2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72E681-C2DC-406F-900E-D9F0DD24CF82}">
      <dsp:nvSpPr>
        <dsp:cNvPr id="0" name=""/>
        <dsp:cNvSpPr/>
      </dsp:nvSpPr>
      <dsp:spPr>
        <a:xfrm>
          <a:off x="3156355" y="2021600"/>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80BA27"/>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solidFill>
                <a:sysClr val="windowText" lastClr="000000">
                  <a:hueOff val="0"/>
                  <a:satOff val="0"/>
                  <a:lumOff val="0"/>
                  <a:alphaOff val="0"/>
                </a:sysClr>
              </a:solidFill>
              <a:latin typeface="Calibri" panose="020F0502020204030204"/>
              <a:ea typeface="+mn-ea"/>
              <a:cs typeface="+mn-cs"/>
            </a:rPr>
            <a:t>Scottish Health Technologies Group</a:t>
          </a:r>
        </a:p>
        <a:p>
          <a:pPr lvl="0" algn="ctr" defTabSz="444500">
            <a:lnSpc>
              <a:spcPct val="90000"/>
            </a:lnSpc>
            <a:spcBef>
              <a:spcPct val="0"/>
            </a:spcBef>
            <a:spcAft>
              <a:spcPct val="35000"/>
            </a:spcAft>
          </a:pPr>
          <a:r>
            <a:rPr lang="en-GB" sz="1600" b="1" kern="1200" dirty="0">
              <a:solidFill>
                <a:sysClr val="windowText" lastClr="000000"/>
              </a:solidFill>
              <a:latin typeface="Calibri" panose="020F0502020204030204"/>
              <a:ea typeface="+mn-ea"/>
              <a:cs typeface="+mn-cs"/>
            </a:rPr>
            <a:t>SHTG</a:t>
          </a:r>
        </a:p>
      </dsp:txBody>
      <dsp:txXfrm>
        <a:off x="3179281" y="2044526"/>
        <a:ext cx="1186806" cy="736886"/>
      </dsp:txXfrm>
    </dsp:sp>
    <dsp:sp modelId="{2DD0AE9D-A1E5-46F3-8394-B11B87B49CA8}">
      <dsp:nvSpPr>
        <dsp:cNvPr id="0" name=""/>
        <dsp:cNvSpPr/>
      </dsp:nvSpPr>
      <dsp:spPr>
        <a:xfrm>
          <a:off x="4525975" y="1891486"/>
          <a:ext cx="1232658" cy="782738"/>
        </a:xfrm>
        <a:prstGeom prst="roundRect">
          <a:avLst>
            <a:gd name="adj" fmla="val 10000"/>
          </a:avLst>
        </a:prstGeom>
        <a:solidFill>
          <a:srgbClr val="60236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C990DB-4B24-4001-BCB7-5A8570A5C96E}">
      <dsp:nvSpPr>
        <dsp:cNvPr id="0" name=""/>
        <dsp:cNvSpPr/>
      </dsp:nvSpPr>
      <dsp:spPr>
        <a:xfrm>
          <a:off x="4662938" y="2021600"/>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60236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solidFill>
                <a:sysClr val="windowText" lastClr="000000">
                  <a:hueOff val="0"/>
                  <a:satOff val="0"/>
                  <a:lumOff val="0"/>
                  <a:alphaOff val="0"/>
                </a:sysClr>
              </a:solidFill>
              <a:latin typeface="Calibri" panose="020F0502020204030204"/>
              <a:ea typeface="+mn-ea"/>
              <a:cs typeface="+mn-cs"/>
            </a:rPr>
            <a:t>Scottish Medicines Consortium</a:t>
          </a:r>
        </a:p>
        <a:p>
          <a:pPr lvl="0" algn="ctr" defTabSz="444500">
            <a:lnSpc>
              <a:spcPct val="90000"/>
            </a:lnSpc>
            <a:spcBef>
              <a:spcPct val="0"/>
            </a:spcBef>
            <a:spcAft>
              <a:spcPct val="35000"/>
            </a:spcAft>
          </a:pPr>
          <a:r>
            <a:rPr lang="en-GB" sz="1600" b="1" kern="1200" dirty="0">
              <a:solidFill>
                <a:sysClr val="windowText" lastClr="000000"/>
              </a:solidFill>
              <a:latin typeface="Calibri" panose="020F0502020204030204"/>
              <a:ea typeface="+mn-ea"/>
              <a:cs typeface="+mn-cs"/>
            </a:rPr>
            <a:t>SMC</a:t>
          </a:r>
        </a:p>
      </dsp:txBody>
      <dsp:txXfrm>
        <a:off x="4685864" y="2044526"/>
        <a:ext cx="1186806" cy="736886"/>
      </dsp:txXfrm>
    </dsp:sp>
    <dsp:sp modelId="{97ACBD36-61A1-49CF-A80A-7BD7E4861BD1}">
      <dsp:nvSpPr>
        <dsp:cNvPr id="0" name=""/>
        <dsp:cNvSpPr/>
      </dsp:nvSpPr>
      <dsp:spPr>
        <a:xfrm>
          <a:off x="6032558" y="1891486"/>
          <a:ext cx="130799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CE818-D9E1-4841-AE94-C7185D872635}">
      <dsp:nvSpPr>
        <dsp:cNvPr id="0" name=""/>
        <dsp:cNvSpPr/>
      </dsp:nvSpPr>
      <dsp:spPr>
        <a:xfrm>
          <a:off x="6169520" y="2021600"/>
          <a:ext cx="130799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solidFill>
                <a:sysClr val="windowText" lastClr="000000">
                  <a:hueOff val="0"/>
                  <a:satOff val="0"/>
                  <a:lumOff val="0"/>
                  <a:alphaOff val="0"/>
                </a:sysClr>
              </a:solidFill>
              <a:latin typeface="Calibri" panose="020F0502020204030204"/>
              <a:ea typeface="+mn-ea"/>
              <a:cs typeface="+mn-cs"/>
            </a:rPr>
            <a:t>Research and Information Service</a:t>
          </a:r>
        </a:p>
        <a:p>
          <a:pPr lvl="0" algn="ctr" defTabSz="444500">
            <a:lnSpc>
              <a:spcPct val="90000"/>
            </a:lnSpc>
            <a:spcBef>
              <a:spcPct val="0"/>
            </a:spcBef>
            <a:spcAft>
              <a:spcPct val="35000"/>
            </a:spcAft>
          </a:pPr>
          <a:r>
            <a:rPr lang="en-GB" sz="1600" b="1" kern="1200" dirty="0" smtClean="0">
              <a:solidFill>
                <a:sysClr val="windowText" lastClr="000000"/>
              </a:solidFill>
              <a:latin typeface="Calibri" panose="020F0502020204030204"/>
              <a:ea typeface="+mn-ea"/>
              <a:cs typeface="+mn-cs"/>
            </a:rPr>
            <a:t>RIS</a:t>
          </a:r>
        </a:p>
      </dsp:txBody>
      <dsp:txXfrm>
        <a:off x="6192446" y="2044526"/>
        <a:ext cx="1262146" cy="736886"/>
      </dsp:txXfrm>
    </dsp:sp>
    <dsp:sp modelId="{734BDA5E-C571-41F2-8D05-38BAD394C8BB}">
      <dsp:nvSpPr>
        <dsp:cNvPr id="0" name=""/>
        <dsp:cNvSpPr/>
      </dsp:nvSpPr>
      <dsp:spPr>
        <a:xfrm>
          <a:off x="5316937" y="3032722"/>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DC7C68-17AA-4DB0-BD6B-85EBEF4921CA}">
      <dsp:nvSpPr>
        <dsp:cNvPr id="0" name=""/>
        <dsp:cNvSpPr/>
      </dsp:nvSpPr>
      <dsp:spPr>
        <a:xfrm>
          <a:off x="5453899" y="3162836"/>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solidFill>
                <a:sysClr val="windowText" lastClr="000000">
                  <a:hueOff val="0"/>
                  <a:satOff val="0"/>
                  <a:lumOff val="0"/>
                  <a:alphaOff val="0"/>
                </a:sysClr>
              </a:solidFill>
              <a:latin typeface="Calibri" panose="020F0502020204030204"/>
              <a:ea typeface="+mn-ea"/>
              <a:cs typeface="+mn-cs"/>
            </a:rPr>
            <a:t>Guidance Team</a:t>
          </a:r>
          <a:endParaRPr lang="en-GB" sz="1000" b="1" kern="1200" dirty="0">
            <a:solidFill>
              <a:srgbClr val="31355B"/>
            </a:solidFill>
            <a:latin typeface="Calibri" panose="020F0502020204030204"/>
            <a:ea typeface="+mn-ea"/>
            <a:cs typeface="+mn-cs"/>
          </a:endParaRPr>
        </a:p>
      </dsp:txBody>
      <dsp:txXfrm>
        <a:off x="5476825" y="3185762"/>
        <a:ext cx="1186806" cy="736886"/>
      </dsp:txXfrm>
    </dsp:sp>
    <dsp:sp modelId="{72A1DFEA-9582-427A-B1B8-C273B4D8ACC8}">
      <dsp:nvSpPr>
        <dsp:cNvPr id="0" name=""/>
        <dsp:cNvSpPr/>
      </dsp:nvSpPr>
      <dsp:spPr>
        <a:xfrm>
          <a:off x="6823519" y="3032722"/>
          <a:ext cx="1232658" cy="782738"/>
        </a:xfrm>
        <a:prstGeom prst="roundRect">
          <a:avLst>
            <a:gd name="adj" fmla="val 10000"/>
          </a:avLst>
        </a:prstGeom>
        <a:solidFill>
          <a:srgbClr val="00468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A5FF2E-78ED-4ED5-87E9-0A258E7B1E5B}">
      <dsp:nvSpPr>
        <dsp:cNvPr id="0" name=""/>
        <dsp:cNvSpPr/>
      </dsp:nvSpPr>
      <dsp:spPr>
        <a:xfrm>
          <a:off x="6960482" y="3162836"/>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00468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smtClean="0">
              <a:solidFill>
                <a:sysClr val="windowText" lastClr="000000">
                  <a:hueOff val="0"/>
                  <a:satOff val="0"/>
                  <a:lumOff val="0"/>
                  <a:alphaOff val="0"/>
                </a:sysClr>
              </a:solidFill>
              <a:latin typeface="Calibri" panose="020F0502020204030204"/>
              <a:ea typeface="+mn-ea"/>
              <a:cs typeface="+mn-cs"/>
            </a:rPr>
            <a:t>Technologies Team</a:t>
          </a:r>
          <a:endParaRPr lang="en-GB" sz="1000" b="1" kern="1200" dirty="0">
            <a:solidFill>
              <a:srgbClr val="31355B"/>
            </a:solidFill>
            <a:latin typeface="Calibri" panose="020F0502020204030204"/>
            <a:ea typeface="+mn-ea"/>
            <a:cs typeface="+mn-cs"/>
          </a:endParaRPr>
        </a:p>
      </dsp:txBody>
      <dsp:txXfrm>
        <a:off x="6983408" y="3185762"/>
        <a:ext cx="1186806" cy="736886"/>
      </dsp:txXfrm>
    </dsp:sp>
    <dsp:sp modelId="{C11397F1-09AA-4C28-BCDA-BB9E92AB1A2D}">
      <dsp:nvSpPr>
        <dsp:cNvPr id="0" name=""/>
        <dsp:cNvSpPr/>
      </dsp:nvSpPr>
      <dsp:spPr>
        <a:xfrm>
          <a:off x="7614481" y="1891486"/>
          <a:ext cx="1232658" cy="782738"/>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CF5D40-2B43-4D98-9871-7DA6CD0A54E5}">
      <dsp:nvSpPr>
        <dsp:cNvPr id="0" name=""/>
        <dsp:cNvSpPr/>
      </dsp:nvSpPr>
      <dsp:spPr>
        <a:xfrm>
          <a:off x="7751443" y="2021600"/>
          <a:ext cx="1232658" cy="782738"/>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dirty="0">
              <a:solidFill>
                <a:sysClr val="windowText" lastClr="000000">
                  <a:hueOff val="0"/>
                  <a:satOff val="0"/>
                  <a:lumOff val="0"/>
                  <a:alphaOff val="0"/>
                </a:sysClr>
              </a:solidFill>
              <a:latin typeface="Calibri" panose="020F0502020204030204"/>
              <a:ea typeface="+mn-ea"/>
              <a:cs typeface="+mn-cs"/>
            </a:rPr>
            <a:t>Data Measurement &amp; Business Intelligence</a:t>
          </a:r>
        </a:p>
        <a:p>
          <a:pPr lvl="0" algn="ctr" defTabSz="444500">
            <a:lnSpc>
              <a:spcPct val="90000"/>
            </a:lnSpc>
            <a:spcBef>
              <a:spcPct val="0"/>
            </a:spcBef>
            <a:spcAft>
              <a:spcPct val="35000"/>
            </a:spcAft>
          </a:pPr>
          <a:r>
            <a:rPr lang="en-GB" sz="1600" b="1" kern="1200" dirty="0">
              <a:solidFill>
                <a:sysClr val="windowText" lastClr="000000">
                  <a:hueOff val="0"/>
                  <a:satOff val="0"/>
                  <a:lumOff val="0"/>
                  <a:alphaOff val="0"/>
                </a:sysClr>
              </a:solidFill>
              <a:latin typeface="Calibri" panose="020F0502020204030204"/>
              <a:ea typeface="+mn-ea"/>
              <a:cs typeface="+mn-cs"/>
            </a:rPr>
            <a:t>DMBI</a:t>
          </a:r>
          <a:endParaRPr lang="en-US" sz="1600" b="1" kern="1200" dirty="0">
            <a:solidFill>
              <a:sysClr val="windowText" lastClr="000000">
                <a:hueOff val="0"/>
                <a:satOff val="0"/>
                <a:lumOff val="0"/>
                <a:alphaOff val="0"/>
              </a:sysClr>
            </a:solidFill>
            <a:latin typeface="Calibri" panose="020F0502020204030204"/>
            <a:ea typeface="+mn-ea"/>
            <a:cs typeface="+mn-cs"/>
          </a:endParaRPr>
        </a:p>
      </dsp:txBody>
      <dsp:txXfrm>
        <a:off x="7774369" y="2044526"/>
        <a:ext cx="1186806" cy="7368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CheryleH</dc:creator>
  <cp:keywords/>
  <cp:lastModifiedBy>Tom Williamson (NHS Healthcare Improvement Scotland)</cp:lastModifiedBy>
  <cp:revision>2</cp:revision>
  <cp:lastPrinted>2010-09-14T09:53:00Z</cp:lastPrinted>
  <dcterms:created xsi:type="dcterms:W3CDTF">2022-06-28T14:09:00Z</dcterms:created>
  <dcterms:modified xsi:type="dcterms:W3CDTF">2022-06-28T14:09:00Z</dcterms:modified>
</cp:coreProperties>
</file>