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731"/>
        <w:gridCol w:w="7475"/>
      </w:tblGrid>
      <w:tr w:rsidR="00FD2860" w:rsidTr="00FD2860">
        <w:trPr>
          <w:tblHeader/>
        </w:trPr>
        <w:tc>
          <w:tcPr>
            <w:tcW w:w="0" w:type="auto"/>
            <w:gridSpan w:val="2"/>
            <w:tcBorders>
              <w:top w:val="single" w:sz="6" w:space="0" w:color="CCCCCC"/>
              <w:left w:val="single" w:sz="6" w:space="0" w:color="CCCCCC"/>
              <w:bottom w:val="single" w:sz="6" w:space="0" w:color="CCCCCC"/>
              <w:right w:val="single" w:sz="6" w:space="0" w:color="CCCCCC"/>
            </w:tcBorders>
            <w:shd w:val="clear" w:color="auto" w:fill="333333"/>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b/>
                <w:bCs/>
                <w:color w:val="FFFFFF"/>
                <w:lang w:eastAsia="en-GB"/>
              </w:rPr>
            </w:pPr>
            <w:r w:rsidRPr="00ED1EC3">
              <w:rPr>
                <w:rFonts w:eastAsia="Times New Roman" w:cstheme="minorHAnsi"/>
                <w:b/>
                <w:bCs/>
                <w:color w:val="FFFFFF"/>
                <w:lang w:eastAsia="en-GB"/>
              </w:rPr>
              <w:t>Individual Placement Description</w:t>
            </w:r>
          </w:p>
        </w:tc>
      </w:tr>
      <w:tr w:rsidR="00FD2860" w:rsidTr="00ED1EC3">
        <w:trPr>
          <w:trHeight w:val="399"/>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Placement</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rsidP="00ED1EC3">
            <w:pPr>
              <w:rPr>
                <w:rFonts w:eastAsia="Times New Roman" w:cstheme="minorHAnsi"/>
                <w:color w:val="4E4E4E"/>
                <w:sz w:val="20"/>
                <w:szCs w:val="20"/>
                <w:lang w:eastAsia="en-GB"/>
              </w:rPr>
            </w:pPr>
            <w:r w:rsidRPr="00ED1EC3">
              <w:rPr>
                <w:rFonts w:cstheme="minorHAnsi"/>
                <w:sz w:val="20"/>
                <w:szCs w:val="20"/>
              </w:rPr>
              <w:t>General Adult Psychiatry</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Programme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ED1EC3" w:rsidP="00FD2860">
            <w:pPr>
              <w:rPr>
                <w:rFonts w:cstheme="minorHAnsi"/>
                <w:sz w:val="20"/>
                <w:szCs w:val="20"/>
              </w:rPr>
            </w:pPr>
            <w:r w:rsidRPr="00ED1EC3">
              <w:rPr>
                <w:rFonts w:cstheme="minorHAnsi"/>
                <w:sz w:val="20"/>
                <w:szCs w:val="20"/>
              </w:rPr>
              <w:t>S</w:t>
            </w:r>
            <w:r w:rsidR="00FD2860" w:rsidRPr="00ED1EC3">
              <w:rPr>
                <w:rFonts w:cstheme="minorHAnsi"/>
                <w:sz w:val="20"/>
                <w:szCs w:val="20"/>
              </w:rPr>
              <w:t>8</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Year</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FY2</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Region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South-East</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Hospital(s)</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rPr>
                <w:rFonts w:cstheme="minorHAnsi"/>
                <w:sz w:val="20"/>
                <w:szCs w:val="20"/>
              </w:rPr>
            </w:pPr>
            <w:r w:rsidRPr="00ED1EC3">
              <w:rPr>
                <w:rFonts w:cstheme="minorHAnsi"/>
                <w:sz w:val="20"/>
                <w:szCs w:val="20"/>
              </w:rPr>
              <w:t>Stratheden</w:t>
            </w:r>
            <w:r w:rsidR="00ED1EC3" w:rsidRPr="00ED1EC3">
              <w:rPr>
                <w:rFonts w:cstheme="minorHAnsi"/>
                <w:sz w:val="20"/>
                <w:szCs w:val="20"/>
              </w:rPr>
              <w:t xml:space="preserve"> Hospital</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Main Duties of Placement</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ED1EC3" w:rsidRPr="00ED1EC3" w:rsidRDefault="00ED1EC3" w:rsidP="00ED1EC3">
            <w:pPr>
              <w:rPr>
                <w:rFonts w:eastAsia="Times New Roman" w:cstheme="minorHAnsi"/>
                <w:sz w:val="20"/>
                <w:szCs w:val="20"/>
                <w:lang w:eastAsia="en-GB"/>
              </w:rPr>
            </w:pPr>
            <w:r w:rsidRPr="00ED1EC3">
              <w:rPr>
                <w:rFonts w:eastAsia="Times New Roman" w:cstheme="minorHAnsi"/>
                <w:sz w:val="20"/>
                <w:szCs w:val="20"/>
                <w:lang w:eastAsia="en-GB"/>
              </w:rPr>
              <w:t xml:space="preserve">Your main role is the assessment and management of mental illness in working age adults </w:t>
            </w:r>
          </w:p>
          <w:p w:rsidR="00ED1EC3" w:rsidRPr="00ED1EC3" w:rsidRDefault="00ED1EC3" w:rsidP="00ED1EC3">
            <w:pPr>
              <w:rPr>
                <w:rFonts w:eastAsia="Times New Roman" w:cstheme="minorHAnsi"/>
                <w:color w:val="4E4E4E"/>
                <w:sz w:val="20"/>
                <w:szCs w:val="20"/>
                <w:lang w:eastAsia="en-GB"/>
              </w:rPr>
            </w:pPr>
            <w:r w:rsidRPr="00ED1EC3">
              <w:rPr>
                <w:rFonts w:eastAsia="Times New Roman" w:cstheme="minorHAnsi"/>
                <w:sz w:val="20"/>
                <w:szCs w:val="20"/>
                <w:lang w:eastAsia="en-GB"/>
              </w:rPr>
              <w:t>You will be primarily based in Lomond Ward of Stratheden Hospital</w:t>
            </w:r>
            <w:r w:rsidRPr="00ED1EC3">
              <w:rPr>
                <w:rFonts w:eastAsia="Times New Roman" w:cstheme="minorHAnsi"/>
                <w:color w:val="4E4E4E"/>
                <w:sz w:val="20"/>
                <w:szCs w:val="20"/>
                <w:lang w:eastAsia="en-GB"/>
              </w:rPr>
              <w:t xml:space="preserve"> </w:t>
            </w:r>
          </w:p>
          <w:p w:rsidR="00ED1EC3"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 xml:space="preserve">You will be expected to attend ward rounds and MDT meetings. </w:t>
            </w:r>
          </w:p>
          <w:p w:rsidR="00ED1EC3"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 xml:space="preserve">You will also have outpatient clinics and community work. </w:t>
            </w:r>
          </w:p>
          <w:p w:rsidR="00ED1EC3"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 xml:space="preserve">You will be part of the duty doctor rota covering the hospital site. </w:t>
            </w:r>
          </w:p>
          <w:p w:rsidR="00FD2860" w:rsidRPr="00ED1EC3" w:rsidRDefault="00ED1EC3" w:rsidP="00ED1EC3">
            <w:pPr>
              <w:rPr>
                <w:rFonts w:eastAsia="Times New Roman" w:cstheme="minorHAnsi"/>
                <w:color w:val="4E4E4E"/>
                <w:sz w:val="20"/>
                <w:szCs w:val="20"/>
                <w:lang w:eastAsia="en-GB"/>
              </w:rPr>
            </w:pPr>
            <w:r w:rsidRPr="005651EE">
              <w:rPr>
                <w:rFonts w:eastAsia="Times New Roman" w:cstheme="minorHAnsi"/>
                <w:color w:val="4E4E4E"/>
                <w:sz w:val="20"/>
                <w:lang w:eastAsia="en-GB"/>
              </w:rPr>
              <w:t xml:space="preserve">You will be part of the Fife-wide out of </w:t>
            </w:r>
            <w:proofErr w:type="gramStart"/>
            <w:r w:rsidRPr="005651EE">
              <w:rPr>
                <w:rFonts w:eastAsia="Times New Roman" w:cstheme="minorHAnsi"/>
                <w:color w:val="4E4E4E"/>
                <w:sz w:val="20"/>
                <w:lang w:eastAsia="en-GB"/>
              </w:rPr>
              <w:t>hours</w:t>
            </w:r>
            <w:proofErr w:type="gramEnd"/>
            <w:r w:rsidRPr="005651EE">
              <w:rPr>
                <w:rFonts w:eastAsia="Times New Roman" w:cstheme="minorHAnsi"/>
                <w:color w:val="4E4E4E"/>
                <w:sz w:val="20"/>
                <w:lang w:eastAsia="en-GB"/>
              </w:rPr>
              <w:t xml:space="preserve"> rota, which is based at UCAT in Kirkcaldy. This involves assessment and management of patients presenting with psychiatric emergencies, generally in working age adults, and often involves admission to psychiatric inpatient care and the use of the Mental Health Act.</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Typical Work Pattern</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Monday-Friday 9am-5pm (at your base)</w:t>
            </w:r>
          </w:p>
          <w:p w:rsidR="00FD2860"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OOH entails a hybrid shift system, comprising long working days, weekends, nightshifts and 24-hour ‘second on call’, with commensurate rest periods.</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Learning Opportunities</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The assessment and management of patients with a wide variety of mental disorders, throughout their journey of care and recovery.</w:t>
            </w:r>
          </w:p>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Developing understanding in the use MHA and AWI.</w:t>
            </w:r>
          </w:p>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Regular opportunities for ward-based teaching</w:t>
            </w:r>
          </w:p>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Opportunities to become involved in medical student teaching.</w:t>
            </w:r>
          </w:p>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Opportunities to undertake clinical audit / quality improvement work.</w:t>
            </w:r>
          </w:p>
          <w:p w:rsidR="006313FC"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Arrangements can be made for interested trainees to spend time with different parts of the service, to increase exposure and awareness of psychiatric subspecialties.</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Teaching</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Individual supervision with consultant (1hr/wk)</w:t>
            </w:r>
          </w:p>
          <w:p w:rsidR="00ED1EC3" w:rsidRPr="00ED1EC3" w:rsidRDefault="00ED1EC3" w:rsidP="00ED1EC3">
            <w:pPr>
              <w:spacing w:line="240" w:lineRule="auto"/>
              <w:rPr>
                <w:rFonts w:eastAsia="Times New Roman" w:cstheme="minorHAnsi"/>
                <w:color w:val="4E4E4E"/>
                <w:sz w:val="20"/>
                <w:szCs w:val="20"/>
                <w:lang w:eastAsia="en-GB"/>
              </w:rPr>
            </w:pPr>
            <w:r w:rsidRPr="00ED1EC3">
              <w:rPr>
                <w:rFonts w:eastAsia="Times New Roman" w:cstheme="minorHAnsi"/>
                <w:color w:val="4E4E4E"/>
                <w:sz w:val="20"/>
                <w:szCs w:val="20"/>
                <w:lang w:eastAsia="en-GB"/>
              </w:rPr>
              <w:t>NHS Fife FY2 teaching (Tuesdays) (1hr/wk)</w:t>
            </w:r>
          </w:p>
          <w:p w:rsidR="00FD2860" w:rsidRPr="00ED1EC3" w:rsidRDefault="00ED1EC3" w:rsidP="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Postgraduate Psychiatry teaching programme and Journal Club (2hr/wk)</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t>Unique Selling Points</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90" w:type="dxa"/>
              <w:left w:w="90" w:type="dxa"/>
              <w:bottom w:w="90" w:type="dxa"/>
              <w:right w:w="90" w:type="dxa"/>
            </w:tcMar>
            <w:vAlign w:val="center"/>
            <w:hideMark/>
          </w:tcPr>
          <w:p w:rsidR="00FD2860" w:rsidRPr="00ED1EC3" w:rsidRDefault="00ED1EC3">
            <w:pPr>
              <w:rPr>
                <w:rFonts w:eastAsia="Times New Roman" w:cstheme="minorHAnsi"/>
                <w:color w:val="4E4E4E"/>
                <w:sz w:val="20"/>
                <w:szCs w:val="20"/>
                <w:lang w:eastAsia="en-GB"/>
              </w:rPr>
            </w:pPr>
            <w:r w:rsidRPr="00ED1EC3">
              <w:rPr>
                <w:rFonts w:eastAsia="Times New Roman" w:cstheme="minorHAnsi"/>
                <w:color w:val="4E4E4E"/>
                <w:sz w:val="20"/>
                <w:szCs w:val="20"/>
                <w:lang w:eastAsia="en-GB"/>
              </w:rPr>
              <w:t>Semi-rural location, standalone psychiatric hospital, supportive teams</w:t>
            </w:r>
          </w:p>
        </w:tc>
      </w:tr>
      <w:tr w:rsidR="00FD2860" w:rsidTr="00FD2860">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spacing w:after="0" w:line="240" w:lineRule="auto"/>
              <w:rPr>
                <w:rFonts w:eastAsia="Times New Roman" w:cstheme="minorHAnsi"/>
                <w:color w:val="4E4E4E"/>
                <w:lang w:eastAsia="en-GB"/>
              </w:rPr>
            </w:pPr>
            <w:r w:rsidRPr="00ED1EC3">
              <w:rPr>
                <w:rFonts w:eastAsia="Times New Roman" w:cstheme="minorHAnsi"/>
                <w:b/>
                <w:bCs/>
                <w:color w:val="4E4E4E"/>
                <w:lang w:eastAsia="en-GB"/>
              </w:rPr>
              <w:lastRenderedPageBreak/>
              <w:t>Employer Information</w:t>
            </w:r>
            <w:r w:rsidRPr="00ED1EC3">
              <w:rPr>
                <w:rFonts w:eastAsia="Times New Roman" w:cstheme="minorHAnsi"/>
                <w:color w:val="4E4E4E"/>
                <w:lang w:eastAsia="en-GB"/>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rsidR="00FD2860" w:rsidRPr="00ED1EC3" w:rsidRDefault="00FD2860">
            <w:pPr>
              <w:rPr>
                <w:rFonts w:eastAsia="Times New Roman" w:cstheme="minorHAnsi"/>
                <w:color w:val="4E4E4E"/>
                <w:sz w:val="20"/>
                <w:szCs w:val="20"/>
                <w:lang w:eastAsia="en-GB"/>
              </w:rPr>
            </w:pPr>
          </w:p>
        </w:tc>
      </w:tr>
    </w:tbl>
    <w:p w:rsidR="00EB46B7" w:rsidRDefault="00EB46B7" w:rsidP="00ED1EC3"/>
    <w:sectPr w:rsidR="00EB46B7" w:rsidSect="002F61B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EC3" w:rsidRDefault="00ED1EC3" w:rsidP="00ED1EC3">
      <w:pPr>
        <w:spacing w:after="0" w:line="240" w:lineRule="auto"/>
      </w:pPr>
      <w:r>
        <w:separator/>
      </w:r>
    </w:p>
  </w:endnote>
  <w:endnote w:type="continuationSeparator" w:id="0">
    <w:p w:rsidR="00ED1EC3" w:rsidRDefault="00ED1EC3" w:rsidP="00ED1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EC3" w:rsidRDefault="00ED1EC3" w:rsidP="00ED1EC3">
    <w:pPr>
      <w:pStyle w:val="Footer"/>
      <w:rPr>
        <w:rFonts w:cstheme="minorHAnsi"/>
        <w:sz w:val="16"/>
        <w:szCs w:val="16"/>
      </w:rPr>
    </w:pPr>
    <w:r w:rsidRPr="005651EE">
      <w:rPr>
        <w:rFonts w:cstheme="minorHAnsi"/>
        <w:sz w:val="16"/>
        <w:szCs w:val="16"/>
      </w:rPr>
      <w:t xml:space="preserve">V2.0 – updated </w:t>
    </w:r>
    <w:r>
      <w:rPr>
        <w:rFonts w:cstheme="minorHAnsi"/>
        <w:sz w:val="16"/>
        <w:szCs w:val="16"/>
      </w:rPr>
      <w:t>30 January 2024</w:t>
    </w:r>
  </w:p>
  <w:p w:rsidR="00ED1EC3" w:rsidRDefault="00ED1EC3" w:rsidP="00ED1EC3">
    <w:pPr>
      <w:pStyle w:val="Footer"/>
      <w:rPr>
        <w:rFonts w:cstheme="minorHAnsi"/>
        <w:sz w:val="16"/>
        <w:szCs w:val="16"/>
      </w:rPr>
    </w:pPr>
    <w:proofErr w:type="gramStart"/>
    <w:r w:rsidRPr="005651EE">
      <w:rPr>
        <w:rFonts w:cstheme="minorHAnsi"/>
        <w:sz w:val="16"/>
        <w:szCs w:val="16"/>
      </w:rPr>
      <w:t>by</w:t>
    </w:r>
    <w:proofErr w:type="gramEnd"/>
    <w:r w:rsidRPr="005651EE">
      <w:rPr>
        <w:rFonts w:cstheme="minorHAnsi"/>
        <w:sz w:val="16"/>
        <w:szCs w:val="16"/>
      </w:rPr>
      <w:t xml:space="preserve"> Dr Steve Birrell, Clinical Lead for Training &amp; Education, </w:t>
    </w:r>
  </w:p>
  <w:p w:rsidR="00ED1EC3" w:rsidRDefault="00ED1EC3" w:rsidP="00ED1EC3">
    <w:pPr>
      <w:pStyle w:val="Footer"/>
      <w:rPr>
        <w:rFonts w:cstheme="minorHAnsi"/>
        <w:sz w:val="16"/>
        <w:szCs w:val="16"/>
      </w:rPr>
    </w:pPr>
    <w:r w:rsidRPr="005651EE">
      <w:rPr>
        <w:rFonts w:cstheme="minorHAnsi"/>
        <w:sz w:val="16"/>
        <w:szCs w:val="16"/>
      </w:rPr>
      <w:t xml:space="preserve">Mental Health &amp; Learning Disability service, </w:t>
    </w:r>
  </w:p>
  <w:p w:rsidR="00ED1EC3" w:rsidRPr="00ED1EC3" w:rsidRDefault="00ED1EC3">
    <w:pPr>
      <w:pStyle w:val="Footer"/>
      <w:rPr>
        <w:rFonts w:cstheme="minorHAnsi"/>
        <w:sz w:val="16"/>
        <w:szCs w:val="16"/>
      </w:rPr>
    </w:pPr>
    <w:r w:rsidRPr="005651EE">
      <w:rPr>
        <w:rFonts w:cstheme="minorHAnsi"/>
        <w:sz w:val="16"/>
        <w:szCs w:val="16"/>
      </w:rPr>
      <w:t xml:space="preserve">NHS Fife / Fife Health &amp; Social Care Partnership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EC3" w:rsidRDefault="00ED1EC3" w:rsidP="00ED1EC3">
      <w:pPr>
        <w:spacing w:after="0" w:line="240" w:lineRule="auto"/>
      </w:pPr>
      <w:r>
        <w:separator/>
      </w:r>
    </w:p>
  </w:footnote>
  <w:footnote w:type="continuationSeparator" w:id="0">
    <w:p w:rsidR="00ED1EC3" w:rsidRDefault="00ED1EC3" w:rsidP="00ED1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0615"/>
    <w:multiLevelType w:val="hybridMultilevel"/>
    <w:tmpl w:val="208C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4A94"/>
    <w:rsid w:val="00042614"/>
    <w:rsid w:val="000B099D"/>
    <w:rsid w:val="001F7D6B"/>
    <w:rsid w:val="002F61B0"/>
    <w:rsid w:val="003A50B2"/>
    <w:rsid w:val="003E6512"/>
    <w:rsid w:val="00443F08"/>
    <w:rsid w:val="004D1E9D"/>
    <w:rsid w:val="006313FC"/>
    <w:rsid w:val="00941340"/>
    <w:rsid w:val="00A63345"/>
    <w:rsid w:val="00AA4A94"/>
    <w:rsid w:val="00CB6E3C"/>
    <w:rsid w:val="00EB46B7"/>
    <w:rsid w:val="00ED1EC3"/>
    <w:rsid w:val="00FD28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6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FC"/>
    <w:pPr>
      <w:ind w:left="720"/>
      <w:contextualSpacing/>
    </w:pPr>
  </w:style>
  <w:style w:type="paragraph" w:styleId="Header">
    <w:name w:val="header"/>
    <w:basedOn w:val="Normal"/>
    <w:link w:val="HeaderChar"/>
    <w:uiPriority w:val="99"/>
    <w:semiHidden/>
    <w:unhideWhenUsed/>
    <w:rsid w:val="00ED1E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1EC3"/>
  </w:style>
  <w:style w:type="paragraph" w:styleId="Footer">
    <w:name w:val="footer"/>
    <w:basedOn w:val="Normal"/>
    <w:link w:val="FooterChar"/>
    <w:uiPriority w:val="99"/>
    <w:semiHidden/>
    <w:unhideWhenUsed/>
    <w:rsid w:val="00ED1E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1EC3"/>
  </w:style>
</w:styles>
</file>

<file path=word/webSettings.xml><?xml version="1.0" encoding="utf-8"?>
<w:webSettings xmlns:r="http://schemas.openxmlformats.org/officeDocument/2006/relationships" xmlns:w="http://schemas.openxmlformats.org/wordprocessingml/2006/main">
  <w:divs>
    <w:div w:id="148137474">
      <w:bodyDiv w:val="1"/>
      <w:marLeft w:val="0"/>
      <w:marRight w:val="0"/>
      <w:marTop w:val="0"/>
      <w:marBottom w:val="0"/>
      <w:divBdr>
        <w:top w:val="none" w:sz="0" w:space="0" w:color="auto"/>
        <w:left w:val="none" w:sz="0" w:space="0" w:color="auto"/>
        <w:bottom w:val="none" w:sz="0" w:space="0" w:color="auto"/>
        <w:right w:val="none" w:sz="0" w:space="0" w:color="auto"/>
      </w:divBdr>
      <w:divsChild>
        <w:div w:id="1550846718">
          <w:marLeft w:val="0"/>
          <w:marRight w:val="0"/>
          <w:marTop w:val="0"/>
          <w:marBottom w:val="0"/>
          <w:divBdr>
            <w:top w:val="none" w:sz="0" w:space="0" w:color="auto"/>
            <w:left w:val="none" w:sz="0" w:space="0" w:color="auto"/>
            <w:bottom w:val="none" w:sz="0" w:space="0" w:color="auto"/>
            <w:right w:val="none" w:sz="0" w:space="0" w:color="auto"/>
          </w:divBdr>
        </w:div>
        <w:div w:id="1171918569">
          <w:marLeft w:val="0"/>
          <w:marRight w:val="0"/>
          <w:marTop w:val="0"/>
          <w:marBottom w:val="0"/>
          <w:divBdr>
            <w:top w:val="none" w:sz="0" w:space="0" w:color="auto"/>
            <w:left w:val="none" w:sz="0" w:space="0" w:color="auto"/>
            <w:bottom w:val="none" w:sz="0" w:space="0" w:color="auto"/>
            <w:right w:val="none" w:sz="0" w:space="0" w:color="auto"/>
          </w:divBdr>
        </w:div>
        <w:div w:id="2089228794">
          <w:marLeft w:val="0"/>
          <w:marRight w:val="0"/>
          <w:marTop w:val="0"/>
          <w:marBottom w:val="0"/>
          <w:divBdr>
            <w:top w:val="none" w:sz="0" w:space="0" w:color="auto"/>
            <w:left w:val="none" w:sz="0" w:space="0" w:color="auto"/>
            <w:bottom w:val="none" w:sz="0" w:space="0" w:color="auto"/>
            <w:right w:val="none" w:sz="0" w:space="0" w:color="auto"/>
          </w:divBdr>
        </w:div>
        <w:div w:id="533270281">
          <w:marLeft w:val="0"/>
          <w:marRight w:val="0"/>
          <w:marTop w:val="0"/>
          <w:marBottom w:val="0"/>
          <w:divBdr>
            <w:top w:val="none" w:sz="0" w:space="0" w:color="auto"/>
            <w:left w:val="none" w:sz="0" w:space="0" w:color="auto"/>
            <w:bottom w:val="none" w:sz="0" w:space="0" w:color="auto"/>
            <w:right w:val="none" w:sz="0" w:space="0" w:color="auto"/>
          </w:divBdr>
        </w:div>
        <w:div w:id="1257251027">
          <w:marLeft w:val="0"/>
          <w:marRight w:val="0"/>
          <w:marTop w:val="0"/>
          <w:marBottom w:val="0"/>
          <w:divBdr>
            <w:top w:val="none" w:sz="0" w:space="0" w:color="auto"/>
            <w:left w:val="none" w:sz="0" w:space="0" w:color="auto"/>
            <w:bottom w:val="none" w:sz="0" w:space="0" w:color="auto"/>
            <w:right w:val="none" w:sz="0" w:space="0" w:color="auto"/>
          </w:divBdr>
        </w:div>
        <w:div w:id="1465582247">
          <w:marLeft w:val="0"/>
          <w:marRight w:val="0"/>
          <w:marTop w:val="0"/>
          <w:marBottom w:val="0"/>
          <w:divBdr>
            <w:top w:val="none" w:sz="0" w:space="0" w:color="auto"/>
            <w:left w:val="none" w:sz="0" w:space="0" w:color="auto"/>
            <w:bottom w:val="none" w:sz="0" w:space="0" w:color="auto"/>
            <w:right w:val="none" w:sz="0" w:space="0" w:color="auto"/>
          </w:divBdr>
        </w:div>
        <w:div w:id="938369681">
          <w:marLeft w:val="0"/>
          <w:marRight w:val="0"/>
          <w:marTop w:val="0"/>
          <w:marBottom w:val="0"/>
          <w:divBdr>
            <w:top w:val="none" w:sz="0" w:space="0" w:color="auto"/>
            <w:left w:val="none" w:sz="0" w:space="0" w:color="auto"/>
            <w:bottom w:val="none" w:sz="0" w:space="0" w:color="auto"/>
            <w:right w:val="none" w:sz="0" w:space="0" w:color="auto"/>
          </w:divBdr>
        </w:div>
        <w:div w:id="2131700230">
          <w:marLeft w:val="0"/>
          <w:marRight w:val="0"/>
          <w:marTop w:val="0"/>
          <w:marBottom w:val="0"/>
          <w:divBdr>
            <w:top w:val="none" w:sz="0" w:space="0" w:color="auto"/>
            <w:left w:val="none" w:sz="0" w:space="0" w:color="auto"/>
            <w:bottom w:val="none" w:sz="0" w:space="0" w:color="auto"/>
            <w:right w:val="none" w:sz="0" w:space="0" w:color="auto"/>
          </w:divBdr>
        </w:div>
        <w:div w:id="1258631572">
          <w:marLeft w:val="0"/>
          <w:marRight w:val="0"/>
          <w:marTop w:val="0"/>
          <w:marBottom w:val="0"/>
          <w:divBdr>
            <w:top w:val="none" w:sz="0" w:space="0" w:color="auto"/>
            <w:left w:val="none" w:sz="0" w:space="0" w:color="auto"/>
            <w:bottom w:val="none" w:sz="0" w:space="0" w:color="auto"/>
            <w:right w:val="none" w:sz="0" w:space="0" w:color="auto"/>
          </w:divBdr>
        </w:div>
      </w:divsChild>
    </w:div>
    <w:div w:id="450131929">
      <w:bodyDiv w:val="1"/>
      <w:marLeft w:val="0"/>
      <w:marRight w:val="0"/>
      <w:marTop w:val="0"/>
      <w:marBottom w:val="0"/>
      <w:divBdr>
        <w:top w:val="none" w:sz="0" w:space="0" w:color="auto"/>
        <w:left w:val="none" w:sz="0" w:space="0" w:color="auto"/>
        <w:bottom w:val="none" w:sz="0" w:space="0" w:color="auto"/>
        <w:right w:val="none" w:sz="0" w:space="0" w:color="auto"/>
      </w:divBdr>
      <w:divsChild>
        <w:div w:id="2059938309">
          <w:marLeft w:val="0"/>
          <w:marRight w:val="0"/>
          <w:marTop w:val="0"/>
          <w:marBottom w:val="0"/>
          <w:divBdr>
            <w:top w:val="none" w:sz="0" w:space="0" w:color="auto"/>
            <w:left w:val="none" w:sz="0" w:space="0" w:color="auto"/>
            <w:bottom w:val="none" w:sz="0" w:space="0" w:color="auto"/>
            <w:right w:val="none" w:sz="0" w:space="0" w:color="auto"/>
          </w:divBdr>
        </w:div>
        <w:div w:id="473331969">
          <w:marLeft w:val="0"/>
          <w:marRight w:val="0"/>
          <w:marTop w:val="0"/>
          <w:marBottom w:val="0"/>
          <w:divBdr>
            <w:top w:val="none" w:sz="0" w:space="0" w:color="auto"/>
            <w:left w:val="none" w:sz="0" w:space="0" w:color="auto"/>
            <w:bottom w:val="none" w:sz="0" w:space="0" w:color="auto"/>
            <w:right w:val="none" w:sz="0" w:space="0" w:color="auto"/>
          </w:divBdr>
        </w:div>
        <w:div w:id="1006325900">
          <w:marLeft w:val="0"/>
          <w:marRight w:val="0"/>
          <w:marTop w:val="0"/>
          <w:marBottom w:val="0"/>
          <w:divBdr>
            <w:top w:val="none" w:sz="0" w:space="0" w:color="auto"/>
            <w:left w:val="none" w:sz="0" w:space="0" w:color="auto"/>
            <w:bottom w:val="none" w:sz="0" w:space="0" w:color="auto"/>
            <w:right w:val="none" w:sz="0" w:space="0" w:color="auto"/>
          </w:divBdr>
        </w:div>
      </w:divsChild>
    </w:div>
    <w:div w:id="592056125">
      <w:bodyDiv w:val="1"/>
      <w:marLeft w:val="0"/>
      <w:marRight w:val="0"/>
      <w:marTop w:val="0"/>
      <w:marBottom w:val="0"/>
      <w:divBdr>
        <w:top w:val="none" w:sz="0" w:space="0" w:color="auto"/>
        <w:left w:val="none" w:sz="0" w:space="0" w:color="auto"/>
        <w:bottom w:val="none" w:sz="0" w:space="0" w:color="auto"/>
        <w:right w:val="none" w:sz="0" w:space="0" w:color="auto"/>
      </w:divBdr>
      <w:divsChild>
        <w:div w:id="988481032">
          <w:marLeft w:val="0"/>
          <w:marRight w:val="0"/>
          <w:marTop w:val="0"/>
          <w:marBottom w:val="0"/>
          <w:divBdr>
            <w:top w:val="none" w:sz="0" w:space="0" w:color="auto"/>
            <w:left w:val="none" w:sz="0" w:space="0" w:color="auto"/>
            <w:bottom w:val="none" w:sz="0" w:space="0" w:color="auto"/>
            <w:right w:val="none" w:sz="0" w:space="0" w:color="auto"/>
          </w:divBdr>
        </w:div>
        <w:div w:id="2025937500">
          <w:marLeft w:val="0"/>
          <w:marRight w:val="0"/>
          <w:marTop w:val="0"/>
          <w:marBottom w:val="0"/>
          <w:divBdr>
            <w:top w:val="none" w:sz="0" w:space="0" w:color="auto"/>
            <w:left w:val="none" w:sz="0" w:space="0" w:color="auto"/>
            <w:bottom w:val="none" w:sz="0" w:space="0" w:color="auto"/>
            <w:right w:val="none" w:sz="0" w:space="0" w:color="auto"/>
          </w:divBdr>
        </w:div>
        <w:div w:id="467627393">
          <w:marLeft w:val="0"/>
          <w:marRight w:val="0"/>
          <w:marTop w:val="0"/>
          <w:marBottom w:val="0"/>
          <w:divBdr>
            <w:top w:val="none" w:sz="0" w:space="0" w:color="auto"/>
            <w:left w:val="none" w:sz="0" w:space="0" w:color="auto"/>
            <w:bottom w:val="none" w:sz="0" w:space="0" w:color="auto"/>
            <w:right w:val="none" w:sz="0" w:space="0" w:color="auto"/>
          </w:divBdr>
        </w:div>
      </w:divsChild>
    </w:div>
    <w:div w:id="765687628">
      <w:bodyDiv w:val="1"/>
      <w:marLeft w:val="0"/>
      <w:marRight w:val="0"/>
      <w:marTop w:val="0"/>
      <w:marBottom w:val="0"/>
      <w:divBdr>
        <w:top w:val="none" w:sz="0" w:space="0" w:color="auto"/>
        <w:left w:val="none" w:sz="0" w:space="0" w:color="auto"/>
        <w:bottom w:val="none" w:sz="0" w:space="0" w:color="auto"/>
        <w:right w:val="none" w:sz="0" w:space="0" w:color="auto"/>
      </w:divBdr>
      <w:divsChild>
        <w:div w:id="975136167">
          <w:marLeft w:val="0"/>
          <w:marRight w:val="0"/>
          <w:marTop w:val="0"/>
          <w:marBottom w:val="0"/>
          <w:divBdr>
            <w:top w:val="none" w:sz="0" w:space="0" w:color="auto"/>
            <w:left w:val="none" w:sz="0" w:space="0" w:color="auto"/>
            <w:bottom w:val="none" w:sz="0" w:space="0" w:color="auto"/>
            <w:right w:val="none" w:sz="0" w:space="0" w:color="auto"/>
          </w:divBdr>
        </w:div>
        <w:div w:id="1416627406">
          <w:marLeft w:val="0"/>
          <w:marRight w:val="0"/>
          <w:marTop w:val="0"/>
          <w:marBottom w:val="0"/>
          <w:divBdr>
            <w:top w:val="none" w:sz="0" w:space="0" w:color="auto"/>
            <w:left w:val="none" w:sz="0" w:space="0" w:color="auto"/>
            <w:bottom w:val="none" w:sz="0" w:space="0" w:color="auto"/>
            <w:right w:val="none" w:sz="0" w:space="0" w:color="auto"/>
          </w:divBdr>
        </w:div>
        <w:div w:id="1597209801">
          <w:marLeft w:val="0"/>
          <w:marRight w:val="0"/>
          <w:marTop w:val="0"/>
          <w:marBottom w:val="0"/>
          <w:divBdr>
            <w:top w:val="none" w:sz="0" w:space="0" w:color="auto"/>
            <w:left w:val="none" w:sz="0" w:space="0" w:color="auto"/>
            <w:bottom w:val="none" w:sz="0" w:space="0" w:color="auto"/>
            <w:right w:val="none" w:sz="0" w:space="0" w:color="auto"/>
          </w:divBdr>
        </w:div>
        <w:div w:id="1327709600">
          <w:marLeft w:val="0"/>
          <w:marRight w:val="0"/>
          <w:marTop w:val="0"/>
          <w:marBottom w:val="0"/>
          <w:divBdr>
            <w:top w:val="none" w:sz="0" w:space="0" w:color="auto"/>
            <w:left w:val="none" w:sz="0" w:space="0" w:color="auto"/>
            <w:bottom w:val="none" w:sz="0" w:space="0" w:color="auto"/>
            <w:right w:val="none" w:sz="0" w:space="0" w:color="auto"/>
          </w:divBdr>
        </w:div>
        <w:div w:id="804859533">
          <w:marLeft w:val="0"/>
          <w:marRight w:val="0"/>
          <w:marTop w:val="0"/>
          <w:marBottom w:val="0"/>
          <w:divBdr>
            <w:top w:val="none" w:sz="0" w:space="0" w:color="auto"/>
            <w:left w:val="none" w:sz="0" w:space="0" w:color="auto"/>
            <w:bottom w:val="none" w:sz="0" w:space="0" w:color="auto"/>
            <w:right w:val="none" w:sz="0" w:space="0" w:color="auto"/>
          </w:divBdr>
        </w:div>
        <w:div w:id="1624574011">
          <w:marLeft w:val="0"/>
          <w:marRight w:val="0"/>
          <w:marTop w:val="0"/>
          <w:marBottom w:val="0"/>
          <w:divBdr>
            <w:top w:val="none" w:sz="0" w:space="0" w:color="auto"/>
            <w:left w:val="none" w:sz="0" w:space="0" w:color="auto"/>
            <w:bottom w:val="none" w:sz="0" w:space="0" w:color="auto"/>
            <w:right w:val="none" w:sz="0" w:space="0" w:color="auto"/>
          </w:divBdr>
        </w:div>
        <w:div w:id="1380474118">
          <w:marLeft w:val="0"/>
          <w:marRight w:val="0"/>
          <w:marTop w:val="0"/>
          <w:marBottom w:val="0"/>
          <w:divBdr>
            <w:top w:val="none" w:sz="0" w:space="0" w:color="auto"/>
            <w:left w:val="none" w:sz="0" w:space="0" w:color="auto"/>
            <w:bottom w:val="none" w:sz="0" w:space="0" w:color="auto"/>
            <w:right w:val="none" w:sz="0" w:space="0" w:color="auto"/>
          </w:divBdr>
        </w:div>
        <w:div w:id="1256093396">
          <w:marLeft w:val="0"/>
          <w:marRight w:val="0"/>
          <w:marTop w:val="0"/>
          <w:marBottom w:val="0"/>
          <w:divBdr>
            <w:top w:val="none" w:sz="0" w:space="0" w:color="auto"/>
            <w:left w:val="none" w:sz="0" w:space="0" w:color="auto"/>
            <w:bottom w:val="none" w:sz="0" w:space="0" w:color="auto"/>
            <w:right w:val="none" w:sz="0" w:space="0" w:color="auto"/>
          </w:divBdr>
        </w:div>
        <w:div w:id="1369646097">
          <w:marLeft w:val="0"/>
          <w:marRight w:val="0"/>
          <w:marTop w:val="0"/>
          <w:marBottom w:val="0"/>
          <w:divBdr>
            <w:top w:val="none" w:sz="0" w:space="0" w:color="auto"/>
            <w:left w:val="none" w:sz="0" w:space="0" w:color="auto"/>
            <w:bottom w:val="none" w:sz="0" w:space="0" w:color="auto"/>
            <w:right w:val="none" w:sz="0" w:space="0" w:color="auto"/>
          </w:divBdr>
        </w:div>
      </w:divsChild>
    </w:div>
    <w:div w:id="15948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Gazdziak</dc:creator>
  <cp:lastModifiedBy>paull</cp:lastModifiedBy>
  <cp:revision>2</cp:revision>
  <dcterms:created xsi:type="dcterms:W3CDTF">2024-11-15T12:53:00Z</dcterms:created>
  <dcterms:modified xsi:type="dcterms:W3CDTF">2024-11-15T12:53:00Z</dcterms:modified>
</cp:coreProperties>
</file>