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C29F7" w14:textId="77777777" w:rsidR="002078F0" w:rsidRDefault="002078F0" w:rsidP="00CC623D">
      <w:pPr>
        <w:jc w:val="both"/>
        <w:rPr>
          <w:sz w:val="22"/>
          <w:szCs w:val="22"/>
        </w:rPr>
      </w:pPr>
    </w:p>
    <w:p w14:paraId="066298C3" w14:textId="77777777" w:rsidR="001E7D82" w:rsidRDefault="001E7D82" w:rsidP="00CC623D">
      <w:pPr>
        <w:jc w:val="both"/>
        <w:rPr>
          <w:sz w:val="22"/>
          <w:szCs w:val="22"/>
        </w:rPr>
      </w:pPr>
    </w:p>
    <w:p w14:paraId="0F8B34E1" w14:textId="77777777" w:rsidR="001E7D82" w:rsidRDefault="001E7D82" w:rsidP="00CC623D">
      <w:pPr>
        <w:jc w:val="both"/>
        <w:rPr>
          <w:sz w:val="22"/>
          <w:szCs w:val="22"/>
        </w:rPr>
      </w:pPr>
    </w:p>
    <w:p w14:paraId="6A784C84" w14:textId="77777777" w:rsidR="001E7D82" w:rsidRDefault="001E7D82" w:rsidP="00CC623D">
      <w:pPr>
        <w:jc w:val="both"/>
        <w:rPr>
          <w:sz w:val="22"/>
          <w:szCs w:val="22"/>
        </w:rPr>
      </w:pPr>
    </w:p>
    <w:p w14:paraId="241C474F" w14:textId="77777777" w:rsidR="001E7D82" w:rsidRDefault="001E7D82" w:rsidP="00CC623D">
      <w:pPr>
        <w:jc w:val="both"/>
        <w:rPr>
          <w:sz w:val="22"/>
          <w:szCs w:val="22"/>
        </w:rPr>
      </w:pPr>
    </w:p>
    <w:p w14:paraId="6BE875FE" w14:textId="77777777" w:rsidR="001E7D82" w:rsidRDefault="001E7D82" w:rsidP="00CC623D">
      <w:pPr>
        <w:jc w:val="both"/>
        <w:rPr>
          <w:sz w:val="22"/>
          <w:szCs w:val="22"/>
        </w:rPr>
      </w:pPr>
    </w:p>
    <w:p w14:paraId="50037860" w14:textId="77777777" w:rsidR="001E7D82" w:rsidRDefault="001E7D82" w:rsidP="00CC623D">
      <w:pPr>
        <w:jc w:val="both"/>
        <w:rPr>
          <w:sz w:val="22"/>
          <w:szCs w:val="22"/>
        </w:rPr>
      </w:pPr>
    </w:p>
    <w:p w14:paraId="302DD251" w14:textId="77777777" w:rsidR="001E7D82" w:rsidRDefault="001E7D82" w:rsidP="001E7D8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JOB DESCRIPTION</w:t>
      </w:r>
      <w:bookmarkStart w:id="0" w:name="_GoBack"/>
      <w:bookmarkEnd w:id="0"/>
    </w:p>
    <w:p w14:paraId="68EA464A" w14:textId="77777777" w:rsidR="001E7D82" w:rsidRDefault="001E7D82" w:rsidP="001E7D82">
      <w:pPr>
        <w:jc w:val="center"/>
        <w:rPr>
          <w:b/>
          <w:i/>
          <w:sz w:val="22"/>
          <w:szCs w:val="22"/>
        </w:rPr>
      </w:pPr>
    </w:p>
    <w:p w14:paraId="7E976F0D" w14:textId="77777777" w:rsidR="001E7D82" w:rsidRDefault="001E7D82" w:rsidP="001E7D82">
      <w:pPr>
        <w:jc w:val="center"/>
        <w:rPr>
          <w:b/>
          <w:i/>
          <w:sz w:val="22"/>
          <w:szCs w:val="2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5664"/>
      </w:tblGrid>
      <w:tr w:rsidR="001E7D82" w14:paraId="119C792D" w14:textId="77777777">
        <w:tc>
          <w:tcPr>
            <w:tcW w:w="5000" w:type="pct"/>
            <w:gridSpan w:val="2"/>
          </w:tcPr>
          <w:p w14:paraId="128C54B0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C99AD4B" w14:textId="77777777" w:rsidR="001E7D82" w:rsidRPr="004C0A22" w:rsidRDefault="00D41AE7" w:rsidP="00D41AE7">
            <w:pPr>
              <w:tabs>
                <w:tab w:val="left" w:pos="1121"/>
              </w:tabs>
              <w:ind w:left="540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1.</w:t>
            </w:r>
            <w:r w:rsidRPr="004C0A22">
              <w:rPr>
                <w:rFonts w:cs="Arial"/>
                <w:b/>
                <w:bCs/>
                <w:sz w:val="22"/>
                <w:szCs w:val="22"/>
              </w:rPr>
              <w:tab/>
              <w:t>J</w:t>
            </w:r>
            <w:r w:rsidR="001E7D82" w:rsidRPr="004C0A22">
              <w:rPr>
                <w:rFonts w:cs="Arial"/>
                <w:b/>
                <w:bCs/>
                <w:sz w:val="22"/>
                <w:szCs w:val="22"/>
              </w:rPr>
              <w:t>OB IDENTIFICATION</w:t>
            </w:r>
          </w:p>
          <w:p w14:paraId="1E99E96B" w14:textId="77777777" w:rsidR="001E7D82" w:rsidRPr="004C0A22" w:rsidRDefault="001E7D82" w:rsidP="001E7D82">
            <w:pPr>
              <w:ind w:left="3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7D82" w14:paraId="57961ED9" w14:textId="77777777">
        <w:tc>
          <w:tcPr>
            <w:tcW w:w="2027" w:type="pct"/>
          </w:tcPr>
          <w:p w14:paraId="3AE17BE1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Job Title:</w:t>
            </w:r>
            <w:r w:rsidR="0053578D">
              <w:rPr>
                <w:rFonts w:cs="Arial"/>
                <w:b/>
                <w:bCs/>
                <w:sz w:val="22"/>
                <w:szCs w:val="22"/>
              </w:rPr>
              <w:tab/>
            </w:r>
            <w:r w:rsidR="0053578D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775A39FB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5B6F4AD1" w14:textId="77777777" w:rsidR="001E7D82" w:rsidRPr="004C0A22" w:rsidRDefault="00CD685B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Assistant Management Accountant</w:t>
            </w:r>
          </w:p>
        </w:tc>
      </w:tr>
      <w:tr w:rsidR="004E3AE4" w14:paraId="631F37D8" w14:textId="77777777">
        <w:tc>
          <w:tcPr>
            <w:tcW w:w="2027" w:type="pct"/>
          </w:tcPr>
          <w:p w14:paraId="352A4C64" w14:textId="77777777" w:rsidR="004E3AE4" w:rsidRPr="004C0A22" w:rsidRDefault="004E3AE4" w:rsidP="001E7D82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AfC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Band</w:t>
            </w:r>
          </w:p>
        </w:tc>
        <w:tc>
          <w:tcPr>
            <w:tcW w:w="2973" w:type="pct"/>
          </w:tcPr>
          <w:p w14:paraId="32C15ED6" w14:textId="77777777" w:rsidR="004E3AE4" w:rsidRDefault="004E3AE4" w:rsidP="00A9372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Band 5</w:t>
            </w:r>
          </w:p>
          <w:p w14:paraId="3F600EA9" w14:textId="77777777" w:rsidR="00F52F33" w:rsidRDefault="00F52F33" w:rsidP="00A9372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7D82" w14:paraId="56E77698" w14:textId="77777777">
        <w:tc>
          <w:tcPr>
            <w:tcW w:w="2027" w:type="pct"/>
          </w:tcPr>
          <w:p w14:paraId="3FAE3A20" w14:textId="77777777" w:rsidR="001E7D82" w:rsidRPr="004C0A22" w:rsidRDefault="001E7D82" w:rsidP="001E7D82">
            <w:pPr>
              <w:jc w:val="both"/>
              <w:rPr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Responsible to (insert job title):</w:t>
            </w:r>
          </w:p>
          <w:p w14:paraId="19F8C39B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7774CCF3" w14:textId="77777777" w:rsidR="001E7D82" w:rsidRPr="004C0A22" w:rsidRDefault="009D0224" w:rsidP="001C5F7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Senior Management Accountant</w:t>
            </w:r>
          </w:p>
        </w:tc>
      </w:tr>
      <w:tr w:rsidR="001E7D82" w14:paraId="556E8C17" w14:textId="77777777">
        <w:tc>
          <w:tcPr>
            <w:tcW w:w="2027" w:type="pct"/>
          </w:tcPr>
          <w:p w14:paraId="08BD89DA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Department(s):</w:t>
            </w:r>
          </w:p>
          <w:p w14:paraId="6A5E217F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3837F2E8" w14:textId="77777777" w:rsidR="001E7D82" w:rsidRPr="004C0A22" w:rsidRDefault="008A1D18" w:rsidP="009D022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Finance</w:t>
            </w:r>
          </w:p>
        </w:tc>
      </w:tr>
      <w:tr w:rsidR="001E7D82" w14:paraId="33027F91" w14:textId="77777777">
        <w:tc>
          <w:tcPr>
            <w:tcW w:w="2027" w:type="pct"/>
          </w:tcPr>
          <w:p w14:paraId="0D013815" w14:textId="77777777" w:rsidR="001E7D82" w:rsidRPr="004C0A22" w:rsidRDefault="001E7D82" w:rsidP="001E7D82">
            <w:pPr>
              <w:jc w:val="both"/>
              <w:rPr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Directorate:</w:t>
            </w:r>
          </w:p>
          <w:p w14:paraId="02D13C6C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3007B6F4" w14:textId="77777777" w:rsidR="001E7D82" w:rsidRPr="004C0A22" w:rsidRDefault="008A1D18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Management Accounts</w:t>
            </w:r>
          </w:p>
        </w:tc>
      </w:tr>
      <w:tr w:rsidR="001E7D82" w14:paraId="7EEF6074" w14:textId="77777777">
        <w:tc>
          <w:tcPr>
            <w:tcW w:w="2027" w:type="pct"/>
          </w:tcPr>
          <w:p w14:paraId="01E4AEC1" w14:textId="77777777" w:rsidR="001E7D82" w:rsidRPr="004C0A22" w:rsidRDefault="001E7D82" w:rsidP="001E7D8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Operating Division:</w:t>
            </w:r>
          </w:p>
          <w:p w14:paraId="3D10C3C2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4732B24F" w14:textId="77777777" w:rsidR="001E7D82" w:rsidRPr="004C0A22" w:rsidRDefault="008A1D18" w:rsidP="009D022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A3991">
              <w:rPr>
                <w:rFonts w:cs="Arial"/>
                <w:b/>
                <w:bCs/>
                <w:sz w:val="22"/>
                <w:szCs w:val="22"/>
              </w:rPr>
              <w:t xml:space="preserve">Acute/ </w:t>
            </w:r>
            <w:r w:rsidR="009D0224">
              <w:rPr>
                <w:rFonts w:cs="Arial"/>
                <w:b/>
                <w:bCs/>
                <w:sz w:val="22"/>
                <w:szCs w:val="22"/>
              </w:rPr>
              <w:t>Corporate</w:t>
            </w:r>
          </w:p>
        </w:tc>
      </w:tr>
    </w:tbl>
    <w:p w14:paraId="40544797" w14:textId="77777777" w:rsidR="005322E2" w:rsidRDefault="005322E2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E7D82" w14:paraId="60063A72" w14:textId="77777777">
        <w:tc>
          <w:tcPr>
            <w:tcW w:w="5000" w:type="pct"/>
          </w:tcPr>
          <w:p w14:paraId="7C4B32A9" w14:textId="77777777" w:rsidR="001E7D82" w:rsidRDefault="001E7D82" w:rsidP="00D41AE7">
            <w:pPr>
              <w:ind w:left="540" w:right="535"/>
              <w:rPr>
                <w:rFonts w:cs="Arial"/>
                <w:b/>
                <w:bCs/>
                <w:sz w:val="24"/>
                <w:szCs w:val="24"/>
              </w:rPr>
            </w:pPr>
          </w:p>
          <w:p w14:paraId="6BE3702F" w14:textId="77777777" w:rsidR="00260C54" w:rsidRDefault="00260C54" w:rsidP="00260C54">
            <w:pPr>
              <w:ind w:left="540" w:right="53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2.           </w:t>
            </w:r>
            <w:r w:rsidR="001E7D82" w:rsidRPr="004C0A22">
              <w:rPr>
                <w:rFonts w:cs="Arial"/>
                <w:b/>
                <w:bCs/>
                <w:sz w:val="22"/>
                <w:szCs w:val="22"/>
              </w:rPr>
              <w:t>JOB PURPOSE</w:t>
            </w:r>
          </w:p>
          <w:p w14:paraId="0F539F68" w14:textId="77777777" w:rsidR="00260C54" w:rsidRDefault="00260C54" w:rsidP="00260C54">
            <w:pPr>
              <w:ind w:left="540" w:right="535"/>
              <w:rPr>
                <w:rFonts w:cs="Arial"/>
                <w:bCs/>
                <w:sz w:val="22"/>
                <w:szCs w:val="22"/>
              </w:rPr>
            </w:pPr>
          </w:p>
          <w:p w14:paraId="161714A7" w14:textId="77777777" w:rsidR="0043274E" w:rsidRDefault="00260C54" w:rsidP="00260C54">
            <w:pPr>
              <w:ind w:right="535"/>
              <w:rPr>
                <w:rFonts w:cs="Arial"/>
                <w:bCs/>
                <w:sz w:val="22"/>
                <w:szCs w:val="22"/>
              </w:rPr>
            </w:pPr>
            <w:r w:rsidRPr="00B52864">
              <w:rPr>
                <w:rFonts w:cs="Arial"/>
                <w:bCs/>
                <w:sz w:val="22"/>
                <w:szCs w:val="22"/>
              </w:rPr>
              <w:t xml:space="preserve">To </w:t>
            </w:r>
            <w:r>
              <w:rPr>
                <w:rFonts w:cs="Arial"/>
                <w:bCs/>
                <w:sz w:val="22"/>
                <w:szCs w:val="22"/>
              </w:rPr>
              <w:t xml:space="preserve">assist Senior Management Accountant 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in the provision of </w:t>
            </w:r>
            <w:r w:rsidRPr="00B52864">
              <w:rPr>
                <w:rFonts w:cs="Arial"/>
                <w:sz w:val="22"/>
                <w:szCs w:val="22"/>
              </w:rPr>
              <w:t xml:space="preserve">professional </w:t>
            </w:r>
            <w:r w:rsidRPr="00B52864">
              <w:rPr>
                <w:rFonts w:cs="Arial"/>
                <w:bCs/>
                <w:sz w:val="22"/>
                <w:szCs w:val="22"/>
              </w:rPr>
              <w:t>financial management information and advice to key service areas/senior divisional/directorate management (budget</w:t>
            </w:r>
            <w:r w:rsidR="00ED436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holders) </w:t>
            </w:r>
            <w:r w:rsidRPr="00B52864">
              <w:rPr>
                <w:rFonts w:cs="Arial"/>
                <w:sz w:val="22"/>
                <w:szCs w:val="22"/>
              </w:rPr>
              <w:t>to enable the delivery of quality patient care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 and to provide a senior role in representing the Finance Directorate in corporate and Division-wide financial management planning, monitoring and control.</w:t>
            </w:r>
          </w:p>
          <w:p w14:paraId="0E80032B" w14:textId="77777777" w:rsidR="00247E9A" w:rsidRPr="00260C54" w:rsidRDefault="00247E9A" w:rsidP="00260C54">
            <w:pPr>
              <w:ind w:right="535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9FD1F99" w14:textId="77777777" w:rsidR="004C0A22" w:rsidRDefault="004C0A22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E7D82" w14:paraId="4E417E01" w14:textId="77777777">
        <w:tc>
          <w:tcPr>
            <w:tcW w:w="5000" w:type="pct"/>
          </w:tcPr>
          <w:p w14:paraId="2EB217E9" w14:textId="77777777" w:rsidR="001E7D82" w:rsidRPr="004C0A22" w:rsidRDefault="001E7D82" w:rsidP="00D41AE7">
            <w:pPr>
              <w:ind w:left="540"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14C0BA2" w14:textId="77777777" w:rsidR="00077B8D" w:rsidRDefault="001E7D82" w:rsidP="00077B8D">
            <w:pPr>
              <w:numPr>
                <w:ilvl w:val="0"/>
                <w:numId w:val="8"/>
              </w:numPr>
              <w:ind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ROLE OF DEPARTMENT</w:t>
            </w:r>
            <w:r w:rsidR="00140A2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D66EBFD" w14:textId="77777777" w:rsidR="00260C54" w:rsidRPr="00077B8D" w:rsidRDefault="00260C54" w:rsidP="00260C54">
            <w:pPr>
              <w:ind w:left="540"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0783435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All aspects of strategic and operational financial management, reporting and governance to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including the provision of timely financial reporting and advice to ensure that the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</w:t>
            </w:r>
            <w:r w:rsidR="00ED436B">
              <w:rPr>
                <w:rFonts w:cs="Arial"/>
                <w:sz w:val="22"/>
                <w:szCs w:val="22"/>
              </w:rPr>
              <w:t>’</w:t>
            </w:r>
            <w:r w:rsidRPr="006A3C16">
              <w:rPr>
                <w:rFonts w:cs="Arial"/>
                <w:sz w:val="22"/>
                <w:szCs w:val="22"/>
              </w:rPr>
              <w:t>s financial objectives and statutory requirements are achieved.</w:t>
            </w:r>
          </w:p>
          <w:p w14:paraId="2E77BEC1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27E43">
              <w:rPr>
                <w:rFonts w:cs="Arial"/>
                <w:sz w:val="22"/>
                <w:szCs w:val="22"/>
              </w:rPr>
              <w:t>Establish joint financial frameworks which will support the operation of Budget</w:t>
            </w:r>
            <w:r w:rsidR="008D5EE8">
              <w:rPr>
                <w:rFonts w:cs="Arial"/>
                <w:sz w:val="22"/>
                <w:szCs w:val="22"/>
              </w:rPr>
              <w:t xml:space="preserve"> holders</w:t>
            </w:r>
            <w:r w:rsidRPr="00627E43">
              <w:rPr>
                <w:rFonts w:cs="Arial"/>
                <w:sz w:val="22"/>
                <w:szCs w:val="22"/>
              </w:rPr>
              <w:t>;</w:t>
            </w:r>
            <w:r w:rsidRPr="006A3C16">
              <w:rPr>
                <w:rFonts w:cs="Arial"/>
                <w:sz w:val="22"/>
                <w:szCs w:val="22"/>
              </w:rPr>
              <w:t xml:space="preserve"> while securing the achievement of NHSGG’s overall financial plan.  Prepare and issue appropriate guidance to provide the context for developing robust financial plans.</w:t>
            </w:r>
          </w:p>
          <w:p w14:paraId="42DDC25D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Oversee and control the allocation of funds to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and leading the budget setting and budgetary control processes.</w:t>
            </w:r>
          </w:p>
          <w:p w14:paraId="507631DE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Provision of a robust and effective shared NHS management accounting service to senior and operational management teams of all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holders.</w:t>
            </w:r>
          </w:p>
          <w:p w14:paraId="6163E172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lastRenderedPageBreak/>
              <w:t>Financial reporting, advice, presentations to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as required, to ensure full understanding of key financial data.</w:t>
            </w:r>
          </w:p>
          <w:p w14:paraId="4FCCBD69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Provide reports to Director of Finance in relation to financial statutory requirements and strategic standing items.</w:t>
            </w:r>
          </w:p>
          <w:p w14:paraId="7C8B4DAB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Assessing financial impact of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service plans, business cases etc.</w:t>
            </w:r>
          </w:p>
          <w:p w14:paraId="072F81E0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Ensuring effective governance arrangements are in place.</w:t>
            </w:r>
          </w:p>
          <w:p w14:paraId="44961F74" w14:textId="77777777" w:rsidR="008C61AF" w:rsidRPr="00140A21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Effective links with other finance functions </w:t>
            </w:r>
          </w:p>
        </w:tc>
      </w:tr>
    </w:tbl>
    <w:p w14:paraId="418BD689" w14:textId="77777777" w:rsidR="00A5514E" w:rsidRDefault="00A5514E"/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9"/>
      </w:tblGrid>
      <w:tr w:rsidR="001E7D82" w14:paraId="43BD9CD3" w14:textId="77777777" w:rsidTr="00B74864">
        <w:trPr>
          <w:trHeight w:val="4164"/>
        </w:trPr>
        <w:tc>
          <w:tcPr>
            <w:tcW w:w="5000" w:type="pct"/>
          </w:tcPr>
          <w:p w14:paraId="2CB22E5F" w14:textId="77777777" w:rsidR="001E7D82" w:rsidRDefault="001E7D82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4AA9BBDE" w14:textId="77777777" w:rsidR="00D61D0D" w:rsidRDefault="00D41AE7" w:rsidP="005217B6">
            <w:pPr>
              <w:numPr>
                <w:ilvl w:val="0"/>
                <w:numId w:val="8"/>
              </w:numPr>
              <w:tabs>
                <w:tab w:val="left" w:pos="1138"/>
              </w:tabs>
              <w:ind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ORGANISATIONAL POSITION</w:t>
            </w:r>
            <w:r w:rsidR="008D5EE8"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6D3E29" wp14:editId="32B37A13">
                  <wp:extent cx="5486400" cy="2558415"/>
                  <wp:effectExtent l="0" t="0" r="0" b="13335"/>
                  <wp:docPr id="49" name="Organization Chart 4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6C9906D1" w14:textId="77777777" w:rsidR="00394B94" w:rsidRDefault="00394B94" w:rsidP="00394B94">
            <w:pPr>
              <w:tabs>
                <w:tab w:val="left" w:pos="1138"/>
              </w:tabs>
              <w:ind w:left="1440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45A77198" w14:textId="77777777" w:rsidR="00D41AE7" w:rsidRDefault="00D41AE7" w:rsidP="00A1451C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C3624DD" w14:textId="77777777"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 w14:paraId="74C6EEB1" w14:textId="77777777">
        <w:tc>
          <w:tcPr>
            <w:tcW w:w="5000" w:type="pct"/>
          </w:tcPr>
          <w:p w14:paraId="243126CD" w14:textId="77777777" w:rsidR="00D41AE7" w:rsidRDefault="00D41AE7" w:rsidP="00A8686C">
            <w:pPr>
              <w:ind w:left="567" w:right="567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CAA4B43" w14:textId="77777777" w:rsidR="00D41AE7" w:rsidRDefault="00D41AE7" w:rsidP="00A8686C">
            <w:pPr>
              <w:tabs>
                <w:tab w:val="left" w:pos="113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5.</w:t>
            </w:r>
            <w:r w:rsidRPr="004C0A22">
              <w:rPr>
                <w:rFonts w:cs="Arial"/>
                <w:b/>
                <w:bCs/>
                <w:sz w:val="22"/>
                <w:szCs w:val="22"/>
              </w:rPr>
              <w:tab/>
              <w:t>SCOPE AND RANGE</w:t>
            </w:r>
          </w:p>
          <w:p w14:paraId="7C15F312" w14:textId="77777777" w:rsidR="00905228" w:rsidRPr="009A7E51" w:rsidRDefault="00905228" w:rsidP="00A8686C">
            <w:pPr>
              <w:tabs>
                <w:tab w:val="left" w:pos="113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11B0068" w14:textId="6507BCA2" w:rsidR="009A7E51" w:rsidRPr="009A7E51" w:rsidRDefault="009A7E51" w:rsidP="009A7E51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720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holders responsible for up to £</w:t>
            </w:r>
            <w:r w:rsidR="00E06E47">
              <w:rPr>
                <w:rFonts w:cs="Arial"/>
                <w:sz w:val="22"/>
                <w:szCs w:val="22"/>
              </w:rPr>
              <w:t>230</w:t>
            </w:r>
            <w:r w:rsidRPr="009A7E51">
              <w:rPr>
                <w:rFonts w:cs="Arial"/>
                <w:sz w:val="22"/>
                <w:szCs w:val="22"/>
              </w:rPr>
              <w:t>m</w:t>
            </w:r>
            <w:r w:rsidR="00E06E47">
              <w:rPr>
                <w:rFonts w:cs="Arial"/>
                <w:sz w:val="22"/>
                <w:szCs w:val="22"/>
              </w:rPr>
              <w:t>.</w:t>
            </w:r>
          </w:p>
          <w:p w14:paraId="33EB9430" w14:textId="22F139A4" w:rsidR="009A7E51" w:rsidRPr="009A7E51" w:rsidRDefault="009A7E51" w:rsidP="009A7E51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720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Up to</w:t>
            </w:r>
            <w:r w:rsidR="000C0C04">
              <w:rPr>
                <w:rFonts w:cs="Arial"/>
                <w:sz w:val="22"/>
                <w:szCs w:val="22"/>
              </w:rPr>
              <w:t xml:space="preserve"> 4</w:t>
            </w:r>
            <w:r w:rsidR="00612C1E">
              <w:rPr>
                <w:rFonts w:cs="Arial"/>
                <w:sz w:val="22"/>
                <w:szCs w:val="22"/>
              </w:rPr>
              <w:t xml:space="preserve">0 </w:t>
            </w:r>
            <w:r w:rsidRPr="009A7E51">
              <w:rPr>
                <w:rFonts w:cs="Arial"/>
                <w:sz w:val="22"/>
                <w:szCs w:val="22"/>
              </w:rPr>
              <w:t>Budget</w:t>
            </w:r>
            <w:r w:rsidR="00612C1E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 xml:space="preserve">holders from senior to mid-management covering wide range of disciplines and experience responsible for up to </w:t>
            </w:r>
            <w:r w:rsidR="000C0C04">
              <w:rPr>
                <w:rFonts w:cs="Arial"/>
                <w:sz w:val="22"/>
                <w:szCs w:val="22"/>
              </w:rPr>
              <w:t>2,75</w:t>
            </w:r>
            <w:r w:rsidR="00F52F33">
              <w:rPr>
                <w:rFonts w:cs="Arial"/>
                <w:sz w:val="22"/>
                <w:szCs w:val="22"/>
              </w:rPr>
              <w:t>0</w:t>
            </w:r>
            <w:r w:rsidR="00612C1E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staff.</w:t>
            </w:r>
          </w:p>
          <w:p w14:paraId="6FA0B965" w14:textId="77777777" w:rsidR="00A1451C" w:rsidRDefault="009A7E51" w:rsidP="009A7E51">
            <w:pPr>
              <w:tabs>
                <w:tab w:val="left" w:pos="1138"/>
              </w:tabs>
              <w:ind w:left="720" w:right="567"/>
              <w:jc w:val="both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Staff Managed   -   responsible for training key 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holder staff to ensure effective and efficient financial controls.</w:t>
            </w:r>
          </w:p>
          <w:p w14:paraId="03F54E3B" w14:textId="77777777" w:rsidR="00247E9A" w:rsidRPr="00232502" w:rsidRDefault="00247E9A" w:rsidP="009A7E51">
            <w:pPr>
              <w:tabs>
                <w:tab w:val="left" w:pos="1138"/>
              </w:tabs>
              <w:ind w:left="720" w:righ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0EC00486" w14:textId="77777777" w:rsidR="00A5514E" w:rsidRDefault="00A5514E"/>
    <w:p w14:paraId="777A44D8" w14:textId="77777777" w:rsidR="008B191C" w:rsidRDefault="008B191C"/>
    <w:p w14:paraId="28B00D34" w14:textId="77777777" w:rsidR="009A7E51" w:rsidRDefault="009A7E51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 w14:paraId="2504E0C8" w14:textId="77777777">
        <w:tc>
          <w:tcPr>
            <w:tcW w:w="5000" w:type="pct"/>
          </w:tcPr>
          <w:p w14:paraId="04F74BC0" w14:textId="77777777" w:rsidR="00D41AE7" w:rsidRDefault="00D41AE7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1E21BFA5" w14:textId="77777777" w:rsidR="00A8686C" w:rsidRDefault="00A8686C" w:rsidP="00247E9A">
            <w:pPr>
              <w:tabs>
                <w:tab w:val="left" w:pos="1088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6.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Arial"/>
                <w:b/>
                <w:bCs/>
                <w:sz w:val="24"/>
                <w:szCs w:val="24"/>
              </w:rPr>
              <w:t>MAIN DUTIES/RESPONSIBILITIES</w:t>
            </w:r>
            <w:r w:rsidR="00025857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        </w:t>
            </w:r>
            <w:r w:rsidR="00247E9A"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47E9A">
              <w:rPr>
                <w:rFonts w:cs="Arial"/>
                <w:b/>
                <w:bCs/>
                <w:sz w:val="24"/>
                <w:szCs w:val="24"/>
              </w:rPr>
              <w:t xml:space="preserve">           </w:t>
            </w:r>
            <w:r w:rsidR="00025857" w:rsidRPr="00247E9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FC1EDF1" w14:textId="77777777" w:rsidR="00E34DC8" w:rsidRDefault="00E34DC8" w:rsidP="00E34DC8">
            <w:pPr>
              <w:ind w:right="567"/>
              <w:rPr>
                <w:rFonts w:cs="Arial"/>
                <w:b/>
                <w:bCs/>
                <w:sz w:val="24"/>
                <w:szCs w:val="24"/>
              </w:rPr>
            </w:pP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15"/>
            </w:tblGrid>
            <w:tr w:rsidR="00B9180A" w14:paraId="76D5FA6F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1DD1F797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1B1428CF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annual budgets and financial plans with budget</w:t>
                  </w:r>
                  <w:r w:rsidR="00ED436B"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holders for staff resources and supplies to ensure that planned operations can be achieved with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in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given financial constraints.</w:t>
                  </w:r>
                </w:p>
                <w:p w14:paraId="6F6E5594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3639E6DE" w14:textId="77777777" w:rsidTr="00B9180A">
              <w:trPr>
                <w:trHeight w:val="2528"/>
              </w:trPr>
              <w:tc>
                <w:tcPr>
                  <w:tcW w:w="8815" w:type="dxa"/>
                </w:tcPr>
                <w:p w14:paraId="09F57548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28A0EF80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Monthly reporting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with varian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ce analysis to budget holders:</w:t>
                  </w:r>
                </w:p>
                <w:p w14:paraId="4110B8A6" w14:textId="77777777" w:rsidR="00B9180A" w:rsidRPr="00A1451C" w:rsidRDefault="00B9180A" w:rsidP="00E34DC8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 xml:space="preserve">Review and monitor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reports with budget holders to ensure complete and accurate financial reporting and control and to provide a reliable base for operational decisions</w:t>
                  </w:r>
                </w:p>
                <w:p w14:paraId="39888628" w14:textId="77777777" w:rsidR="00B9180A" w:rsidRDefault="00B9180A" w:rsidP="00F529DD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Investigat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e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in detail sign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ificant variances and provide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information to allow budget holders to take appropriate action</w:t>
                  </w: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58F7BCE" w14:textId="77777777" w:rsidR="00B9180A" w:rsidRPr="00E045EF" w:rsidRDefault="00B9180A" w:rsidP="00F529DD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>Notify financial accounts/bookkeeping section of any entries that have been omitted and/or errors that have been identified</w:t>
                  </w:r>
                </w:p>
                <w:p w14:paraId="2C8D6E6C" w14:textId="77777777" w:rsidR="00B9180A" w:rsidRDefault="00B9180A" w:rsidP="00E34DC8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If required, p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repar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e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input to financial ledger to monthly deadlines</w:t>
                  </w:r>
                </w:p>
                <w:p w14:paraId="48D1DDE1" w14:textId="77777777" w:rsidR="00B9180A" w:rsidRDefault="00B9180A" w:rsidP="007B72E2">
                  <w:p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680B460A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665A9C3A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3D284525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forecast of financial outturns with budget holders to ensure financial targets are achieved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4CF181BE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5DD15258" w14:textId="77777777" w:rsidTr="00B9180A">
              <w:trPr>
                <w:trHeight w:val="1072"/>
              </w:trPr>
              <w:tc>
                <w:tcPr>
                  <w:tcW w:w="8815" w:type="dxa"/>
                </w:tcPr>
                <w:p w14:paraId="138ADCAE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5140BA07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Liaise with budget holders on ad hoc costings/ other information as required to enable operational decisions to be made within financial restraints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>and identify any potential areas for improvements and efficiencies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3B2D8EF0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5FB50A91" w14:textId="77777777" w:rsidTr="00B9180A">
              <w:trPr>
                <w:trHeight w:val="720"/>
              </w:trPr>
              <w:tc>
                <w:tcPr>
                  <w:tcW w:w="8815" w:type="dxa"/>
                </w:tcPr>
                <w:p w14:paraId="4250ECE9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359D728C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Assist in the development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of systems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by identifying and advising of areas/procedures that could be addressed to improve the effectiveness, efficiency or economy and to minimise any bureaucracy in the operation of the systems that impact on financial management.</w:t>
                  </w:r>
                </w:p>
                <w:p w14:paraId="74403EC5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073E07D5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3F635862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61427D2B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income reconciliations to budget and liaise with relevant agencies over funding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.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Reconcile ad hoc income, issue invoices and monitor income budget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4EC8C518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18997339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71BF2F3F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4E847EEB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Assist with </w:t>
                  </w:r>
                  <w:smartTag w:uri="urn:schemas-microsoft-com:office:smarttags" w:element="PersonName">
                    <w:r w:rsidRPr="00A1451C">
                      <w:rPr>
                        <w:rFonts w:cs="Arial"/>
                        <w:bCs/>
                        <w:sz w:val="22"/>
                        <w:szCs w:val="22"/>
                      </w:rPr>
                      <w:t>the</w:t>
                    </w:r>
                  </w:smartTag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identification and implementation of training requirements for non-finance staff to ensure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effective and efficient financial management and the implementation of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standing fin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ancial instructions.</w:t>
                  </w:r>
                </w:p>
                <w:p w14:paraId="4C05E11A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075EC87F" w14:textId="77777777" w:rsidTr="00B9180A">
              <w:trPr>
                <w:trHeight w:val="1440"/>
              </w:trPr>
              <w:tc>
                <w:tcPr>
                  <w:tcW w:w="8815" w:type="dxa"/>
                </w:tcPr>
                <w:p w14:paraId="51E5FDD7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7F47FA6B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Carry out any o</w:t>
                  </w:r>
                  <w:smartTag w:uri="urn:schemas-microsoft-com:office:smarttags" w:element="PersonName">
                    <w:r w:rsidRPr="00A1451C">
                      <w:rPr>
                        <w:rFonts w:cs="Arial"/>
                        <w:bCs/>
                        <w:sz w:val="22"/>
                        <w:szCs w:val="22"/>
                      </w:rPr>
                      <w:t>the</w:t>
                    </w:r>
                  </w:smartTag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r exercise required by </w:t>
                  </w:r>
                  <w:smartTag w:uri="urn:schemas-microsoft-com:office:smarttags" w:element="PersonName">
                    <w:r w:rsidRPr="00A1451C">
                      <w:rPr>
                        <w:rFonts w:cs="Arial"/>
                        <w:bCs/>
                        <w:sz w:val="22"/>
                        <w:szCs w:val="22"/>
                      </w:rPr>
                      <w:t>the</w:t>
                    </w:r>
                  </w:smartTag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B9180A">
                    <w:rPr>
                      <w:rFonts w:cs="Arial"/>
                      <w:bCs/>
                      <w:sz w:val="22"/>
                      <w:szCs w:val="22"/>
                    </w:rPr>
                    <w:t>senior management accountant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/ Corporate Reporting Manager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or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Head of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Finance for provision of services by </w:t>
                  </w:r>
                  <w:smartTag w:uri="urn:schemas-microsoft-com:office:smarttags" w:element="PersonName">
                    <w:r w:rsidRPr="00A1451C">
                      <w:rPr>
                        <w:rFonts w:cs="Arial"/>
                        <w:bCs/>
                        <w:sz w:val="22"/>
                        <w:szCs w:val="22"/>
                      </w:rPr>
                      <w:t>the</w:t>
                    </w:r>
                  </w:smartTag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finance department e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g.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deputise for senior management accountant as required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;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provide divisional costings to enable overall savings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to be assessed</w:t>
                  </w:r>
                </w:p>
              </w:tc>
            </w:tr>
          </w:tbl>
          <w:p w14:paraId="5A3E59B8" w14:textId="77777777" w:rsidR="00025857" w:rsidRPr="004914C9" w:rsidRDefault="00025857" w:rsidP="00A8686C">
            <w:pPr>
              <w:tabs>
                <w:tab w:val="left" w:pos="1088"/>
              </w:tabs>
              <w:ind w:left="1080" w:right="567" w:hanging="5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7301293" w14:textId="77777777" w:rsidR="00A5514E" w:rsidRDefault="00A5514E"/>
    <w:p w14:paraId="1A457AE7" w14:textId="77777777" w:rsidR="00F529DD" w:rsidRDefault="00A0512F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 w14:paraId="5314475C" w14:textId="77777777">
        <w:tc>
          <w:tcPr>
            <w:tcW w:w="5000" w:type="pct"/>
          </w:tcPr>
          <w:p w14:paraId="7688C02A" w14:textId="77777777" w:rsidR="00BD3D71" w:rsidRDefault="00C60CD0" w:rsidP="00BD3D71">
            <w:pPr>
              <w:tabs>
                <w:tab w:val="left" w:pos="1121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7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>a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ab/>
              <w:t>EQUIPMENT &amp; MACHINERY</w:t>
            </w:r>
          </w:p>
          <w:p w14:paraId="7740F9B3" w14:textId="77777777" w:rsidR="00BD3D71" w:rsidRDefault="00BD3D71" w:rsidP="00BD3D71">
            <w:pPr>
              <w:tabs>
                <w:tab w:val="left" w:pos="1121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12B83E58" w14:textId="77777777" w:rsidR="009A7E51" w:rsidRDefault="009A7E51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Significant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use of a computer</w:t>
            </w:r>
            <w:r>
              <w:rPr>
                <w:rFonts w:cs="Arial"/>
                <w:bCs/>
                <w:sz w:val="22"/>
                <w:szCs w:val="22"/>
              </w:rPr>
              <w:t xml:space="preserve"> for analysis, interrogation,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prepar</w:t>
            </w:r>
            <w:r>
              <w:rPr>
                <w:rFonts w:cs="Arial"/>
                <w:bCs/>
                <w:sz w:val="22"/>
                <w:szCs w:val="22"/>
              </w:rPr>
              <w:t>ation of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financial reports and complex spreadsheets</w:t>
            </w:r>
            <w:r>
              <w:rPr>
                <w:rFonts w:cs="Arial"/>
                <w:bCs/>
                <w:sz w:val="22"/>
                <w:szCs w:val="22"/>
              </w:rPr>
              <w:t xml:space="preserve"> including use of</w:t>
            </w:r>
            <w:r w:rsidRPr="0054002A">
              <w:rPr>
                <w:rFonts w:cs="Arial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006275">
              <w:rPr>
                <w:rFonts w:cs="Arial"/>
                <w:bCs/>
                <w:sz w:val="22"/>
                <w:szCs w:val="22"/>
              </w:rPr>
              <w:t xml:space="preserve">MS Office packages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 w:rsidRPr="00006275">
              <w:rPr>
                <w:rFonts w:cs="Arial"/>
                <w:bCs/>
                <w:sz w:val="22"/>
                <w:szCs w:val="22"/>
              </w:rPr>
              <w:t xml:space="preserve">Word, Excel, </w:t>
            </w:r>
            <w:proofErr w:type="spellStart"/>
            <w:r w:rsidRPr="00006275">
              <w:rPr>
                <w:rFonts w:cs="Arial"/>
                <w:bCs/>
                <w:sz w:val="22"/>
                <w:szCs w:val="22"/>
              </w:rPr>
              <w:t>Powerpoint</w:t>
            </w:r>
            <w:proofErr w:type="spellEnd"/>
            <w:r w:rsidRPr="00006275">
              <w:rPr>
                <w:rFonts w:cs="Arial"/>
                <w:bCs/>
                <w:sz w:val="22"/>
                <w:szCs w:val="22"/>
              </w:rPr>
              <w:t>, Access and Outlook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  <w:r w:rsidRPr="00006275">
              <w:rPr>
                <w:rFonts w:cs="Arial"/>
                <w:bCs/>
                <w:sz w:val="22"/>
                <w:szCs w:val="22"/>
              </w:rPr>
              <w:t>.</w:t>
            </w:r>
          </w:p>
          <w:p w14:paraId="413C6240" w14:textId="77777777" w:rsidR="00247E9A" w:rsidRPr="00006275" w:rsidRDefault="00247E9A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</w:p>
          <w:p w14:paraId="44921880" w14:textId="77777777" w:rsidR="008F6BAB" w:rsidRDefault="009A7E51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  <w:r w:rsidRPr="00A1451C">
              <w:rPr>
                <w:rFonts w:cs="Arial"/>
                <w:bCs/>
                <w:sz w:val="22"/>
                <w:szCs w:val="22"/>
              </w:rPr>
              <w:t xml:space="preserve">Use of standard office equipment is also required </w:t>
            </w:r>
            <w:r>
              <w:rPr>
                <w:rFonts w:cs="Arial"/>
                <w:bCs/>
                <w:sz w:val="22"/>
                <w:szCs w:val="22"/>
              </w:rPr>
              <w:t>e.g.</w:t>
            </w:r>
            <w:r w:rsidR="00F56F78">
              <w:rPr>
                <w:rFonts w:cs="Arial"/>
                <w:bCs/>
                <w:sz w:val="22"/>
                <w:szCs w:val="22"/>
              </w:rPr>
              <w:t xml:space="preserve"> photocopier, scanner</w:t>
            </w:r>
            <w:r w:rsidRPr="00A1451C">
              <w:rPr>
                <w:rFonts w:cs="Arial"/>
                <w:bCs/>
                <w:sz w:val="22"/>
                <w:szCs w:val="22"/>
              </w:rPr>
              <w:t>, and telephone.</w:t>
            </w:r>
          </w:p>
          <w:p w14:paraId="33C2CBE1" w14:textId="77777777" w:rsidR="00247E9A" w:rsidRPr="007A00F0" w:rsidRDefault="00247E9A" w:rsidP="009A7E51">
            <w:pPr>
              <w:ind w:right="61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4C027F58" w14:textId="77777777"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D3D71" w14:paraId="0D1B7869" w14:textId="77777777">
        <w:tc>
          <w:tcPr>
            <w:tcW w:w="5000" w:type="pct"/>
          </w:tcPr>
          <w:p w14:paraId="16DC3487" w14:textId="77777777" w:rsidR="00BD3D71" w:rsidRDefault="00BD3D71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18D7E58E" w14:textId="77777777" w:rsidR="00BD3D71" w:rsidRDefault="00C60CD0" w:rsidP="00BD3D71">
            <w:pPr>
              <w:tabs>
                <w:tab w:val="left" w:pos="1172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>b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ab/>
              <w:t>SYSTEMS</w:t>
            </w:r>
          </w:p>
          <w:p w14:paraId="2D8E2924" w14:textId="77777777" w:rsidR="00BD3D71" w:rsidRPr="00BC39E2" w:rsidRDefault="00BD3D71" w:rsidP="00D41AE7">
            <w:pPr>
              <w:ind w:left="567" w:right="567"/>
              <w:rPr>
                <w:rFonts w:cs="Arial"/>
                <w:b/>
                <w:bCs/>
                <w:sz w:val="22"/>
                <w:szCs w:val="22"/>
              </w:rPr>
            </w:pPr>
          </w:p>
          <w:p w14:paraId="41CD1887" w14:textId="77777777" w:rsidR="00840DE1" w:rsidRDefault="00840DE1" w:rsidP="00DB6B54">
            <w:pPr>
              <w:ind w:left="567"/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 xml:space="preserve">Utilises a range of financial and other reporting software products to provide </w:t>
            </w:r>
            <w:r w:rsidR="00BC39E2">
              <w:rPr>
                <w:sz w:val="22"/>
                <w:szCs w:val="22"/>
              </w:rPr>
              <w:t>budget</w:t>
            </w:r>
            <w:r w:rsidR="00ED436B">
              <w:rPr>
                <w:sz w:val="22"/>
                <w:szCs w:val="22"/>
              </w:rPr>
              <w:t xml:space="preserve"> </w:t>
            </w:r>
            <w:r w:rsidR="00BC39E2">
              <w:rPr>
                <w:sz w:val="22"/>
                <w:szCs w:val="22"/>
              </w:rPr>
              <w:t xml:space="preserve">holders </w:t>
            </w:r>
            <w:r w:rsidRPr="00BC39E2">
              <w:rPr>
                <w:sz w:val="22"/>
                <w:szCs w:val="22"/>
              </w:rPr>
              <w:t>with timely and accurate financial and supporting information. Examples include:</w:t>
            </w:r>
          </w:p>
          <w:p w14:paraId="7432D3B3" w14:textId="77777777" w:rsidR="00247E9A" w:rsidRPr="00BC39E2" w:rsidRDefault="00247E9A" w:rsidP="00DB6B54">
            <w:pPr>
              <w:ind w:left="567"/>
              <w:jc w:val="both"/>
              <w:rPr>
                <w:sz w:val="22"/>
                <w:szCs w:val="22"/>
              </w:rPr>
            </w:pPr>
          </w:p>
          <w:p w14:paraId="5CF06001" w14:textId="77777777" w:rsidR="007C0B49" w:rsidRDefault="007C0B49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utilisation of the interrogation and reporting facilities within the main financial system</w:t>
            </w:r>
          </w:p>
          <w:p w14:paraId="0C9FE873" w14:textId="77777777" w:rsidR="00840DE1" w:rsidRPr="00BC39E2" w:rsidRDefault="007C0B49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&amp;</w:t>
            </w:r>
            <w:r w:rsidR="00840DE1" w:rsidRPr="00BC39E2">
              <w:rPr>
                <w:sz w:val="22"/>
                <w:szCs w:val="22"/>
              </w:rPr>
              <w:t xml:space="preserve"> development of complex spreadsheets</w:t>
            </w:r>
          </w:p>
          <w:p w14:paraId="6DA52E56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Utilising database software for large volumes of data</w:t>
            </w:r>
          </w:p>
          <w:p w14:paraId="74EF79AC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 xml:space="preserve">Utilising supplementary systems such as Payroll Data Query </w:t>
            </w:r>
          </w:p>
          <w:p w14:paraId="221BB2FF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Designing reports from other reporting packages (e.g. Business Objects)</w:t>
            </w:r>
          </w:p>
          <w:p w14:paraId="1BAEAFB0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Full use of Outlook/email communication systems.</w:t>
            </w:r>
          </w:p>
          <w:p w14:paraId="1796BE9E" w14:textId="77777777" w:rsidR="008F6BAB" w:rsidRPr="007A00F0" w:rsidRDefault="008F6BAB" w:rsidP="008F6BAB">
            <w:pPr>
              <w:ind w:right="535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1E712C8" w14:textId="77777777"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D3D71" w14:paraId="16C2DD2C" w14:textId="77777777">
        <w:tc>
          <w:tcPr>
            <w:tcW w:w="5000" w:type="pct"/>
          </w:tcPr>
          <w:p w14:paraId="48C87D2A" w14:textId="77777777" w:rsidR="00BD3D71" w:rsidRPr="0050090B" w:rsidRDefault="00BD3D71" w:rsidP="004C0A22">
            <w:pPr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E768D7F" w14:textId="77777777" w:rsidR="004C0A22" w:rsidRPr="0050090B" w:rsidRDefault="00C60CD0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4C0A22" w:rsidRPr="0050090B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C0A22" w:rsidRPr="0050090B">
              <w:rPr>
                <w:rFonts w:cs="Arial"/>
                <w:b/>
                <w:bCs/>
                <w:sz w:val="22"/>
                <w:szCs w:val="22"/>
              </w:rPr>
              <w:tab/>
              <w:t>DECISIONS AND JUDGEMENTS</w:t>
            </w:r>
          </w:p>
          <w:p w14:paraId="351F27CA" w14:textId="77777777" w:rsidR="004C0A22" w:rsidRDefault="004C0A22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7464462" w14:textId="77777777" w:rsidR="00964F54" w:rsidRDefault="00964F54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 w:rsidRPr="00964F54">
              <w:rPr>
                <w:rFonts w:cs="Arial"/>
                <w:bCs/>
                <w:sz w:val="22"/>
                <w:szCs w:val="22"/>
              </w:rPr>
              <w:t xml:space="preserve">The ability to </w:t>
            </w:r>
            <w:r w:rsidR="00E045EF">
              <w:rPr>
                <w:rFonts w:cs="Arial"/>
                <w:bCs/>
                <w:sz w:val="22"/>
                <w:szCs w:val="22"/>
              </w:rPr>
              <w:t>organise ow</w:t>
            </w:r>
            <w:r w:rsidR="001A1475" w:rsidRPr="00E045EF">
              <w:rPr>
                <w:rFonts w:cs="Arial"/>
                <w:bCs/>
                <w:sz w:val="22"/>
                <w:szCs w:val="22"/>
              </w:rPr>
              <w:t>n workload</w:t>
            </w:r>
            <w:r w:rsidR="001A1475" w:rsidRPr="001A1475">
              <w:rPr>
                <w:rFonts w:cs="Arial"/>
                <w:bCs/>
                <w:color w:val="FF6600"/>
                <w:sz w:val="22"/>
                <w:szCs w:val="22"/>
              </w:rPr>
              <w:t xml:space="preserve"> </w:t>
            </w:r>
            <w:r w:rsidR="001A1475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Pr="00964F54">
              <w:rPr>
                <w:rFonts w:cs="Arial"/>
                <w:bCs/>
                <w:sz w:val="22"/>
                <w:szCs w:val="22"/>
              </w:rPr>
              <w:t xml:space="preserve">use own initiative is required as </w:t>
            </w:r>
            <w:smartTag w:uri="urn:schemas-microsoft-com:office:smarttags" w:element="PersonName">
              <w:r w:rsidRPr="00964F54">
                <w:rPr>
                  <w:rFonts w:cs="Arial"/>
                  <w:bCs/>
                  <w:sz w:val="22"/>
                  <w:szCs w:val="22"/>
                </w:rPr>
                <w:t>the</w:t>
              </w:r>
            </w:smartTag>
            <w:r w:rsidRPr="00964F54">
              <w:rPr>
                <w:rFonts w:cs="Arial"/>
                <w:bCs/>
                <w:sz w:val="22"/>
                <w:szCs w:val="22"/>
              </w:rPr>
              <w:t xml:space="preserve"> post is managed ra</w:t>
            </w:r>
            <w:smartTag w:uri="urn:schemas-microsoft-com:office:smarttags" w:element="PersonName">
              <w:r w:rsidRPr="00964F54">
                <w:rPr>
                  <w:rFonts w:cs="Arial"/>
                  <w:bCs/>
                  <w:sz w:val="22"/>
                  <w:szCs w:val="22"/>
                </w:rPr>
                <w:t>the</w:t>
              </w:r>
            </w:smartTag>
            <w:r w:rsidRPr="00964F54">
              <w:rPr>
                <w:rFonts w:cs="Arial"/>
                <w:bCs/>
                <w:sz w:val="22"/>
                <w:szCs w:val="22"/>
              </w:rPr>
              <w:t>r than supervised.</w:t>
            </w:r>
            <w:r>
              <w:rPr>
                <w:rFonts w:cs="Arial"/>
                <w:bCs/>
                <w:sz w:val="22"/>
                <w:szCs w:val="22"/>
              </w:rPr>
              <w:t xml:space="preserve"> The </w:t>
            </w:r>
            <w:r w:rsidR="00FD1D65">
              <w:rPr>
                <w:rFonts w:cs="Arial"/>
                <w:bCs/>
                <w:sz w:val="22"/>
                <w:szCs w:val="22"/>
              </w:rPr>
              <w:t>post</w:t>
            </w:r>
            <w:r w:rsidR="00ED436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D1D65">
              <w:rPr>
                <w:rFonts w:cs="Arial"/>
                <w:bCs/>
                <w:sz w:val="22"/>
                <w:szCs w:val="22"/>
              </w:rPr>
              <w:t>holder has to prioritise tasks to meet strict deadlines but also has to decide on the best way to achieve the task in hand within the financial guidelines.</w:t>
            </w:r>
          </w:p>
          <w:p w14:paraId="2DBA0878" w14:textId="77777777" w:rsidR="00DB6B54" w:rsidRDefault="00DB6B54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4E3A528" w14:textId="77777777" w:rsidR="00DB6B54" w:rsidRDefault="00DB6B54" w:rsidP="00DB6B54">
            <w:pPr>
              <w:pStyle w:val="Heading1"/>
              <w:ind w:left="567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Analytical and </w:t>
            </w: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j</w:t>
            </w: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udgemental </w:t>
            </w: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s</w:t>
            </w: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kills </w:t>
            </w:r>
            <w:r w:rsidRPr="00DB6B54">
              <w:rPr>
                <w:rFonts w:ascii="Arial" w:hAnsi="Arial" w:cs="Arial"/>
                <w:sz w:val="22"/>
                <w:szCs w:val="22"/>
                <w:u w:val="none"/>
              </w:rPr>
              <w:t>are required where there are complex facts or situations, which require the analysis, interpretation and comparison of a range of options. Examples include:</w:t>
            </w:r>
          </w:p>
          <w:p w14:paraId="3C43C6E6" w14:textId="77777777" w:rsidR="00247E9A" w:rsidRPr="00247E9A" w:rsidRDefault="00247E9A" w:rsidP="00247E9A">
            <w:pPr>
              <w:rPr>
                <w:lang w:val="en-US"/>
              </w:rPr>
            </w:pPr>
          </w:p>
          <w:p w14:paraId="0F323774" w14:textId="77777777" w:rsidR="00DB6B54" w:rsidRPr="00DB6B54" w:rsidRDefault="00DB6B54" w:rsidP="00DB6B54">
            <w:pPr>
              <w:pStyle w:val="Heading1"/>
              <w:numPr>
                <w:ilvl w:val="0"/>
                <w:numId w:val="16"/>
              </w:numPr>
              <w:ind w:left="1287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B6B54">
              <w:rPr>
                <w:rFonts w:ascii="Arial" w:hAnsi="Arial" w:cs="Arial"/>
                <w:sz w:val="22"/>
                <w:szCs w:val="22"/>
                <w:u w:val="none"/>
              </w:rPr>
              <w:t>Analysis of financial data, investigation and resolution of financial queries</w:t>
            </w:r>
          </w:p>
          <w:p w14:paraId="14862513" w14:textId="77777777" w:rsidR="00DB6B54" w:rsidRPr="00DB6B54" w:rsidRDefault="00DB6B54" w:rsidP="00DB6B54">
            <w:pPr>
              <w:numPr>
                <w:ilvl w:val="0"/>
                <w:numId w:val="16"/>
              </w:numPr>
              <w:ind w:left="1287"/>
              <w:rPr>
                <w:rFonts w:cs="Arial"/>
                <w:sz w:val="22"/>
                <w:szCs w:val="22"/>
              </w:rPr>
            </w:pPr>
            <w:r w:rsidRPr="00DB6B54">
              <w:rPr>
                <w:rFonts w:cs="Arial"/>
                <w:sz w:val="22"/>
                <w:szCs w:val="22"/>
              </w:rPr>
              <w:t>Utilisation of non-financial data in budget monitoring</w:t>
            </w:r>
          </w:p>
          <w:p w14:paraId="79490BC3" w14:textId="77777777" w:rsidR="000F4E16" w:rsidRPr="00DB6B54" w:rsidRDefault="000F4E16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02552B15" w14:textId="77777777" w:rsidR="0050090B" w:rsidRDefault="00FD1D65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 w:rsidRPr="00DB6B54">
              <w:rPr>
                <w:rFonts w:cs="Arial"/>
                <w:bCs/>
                <w:sz w:val="22"/>
                <w:szCs w:val="22"/>
              </w:rPr>
              <w:t>Meeting with and providing accurate</w:t>
            </w:r>
            <w:r>
              <w:rPr>
                <w:rFonts w:cs="Arial"/>
                <w:bCs/>
                <w:sz w:val="22"/>
                <w:szCs w:val="22"/>
              </w:rPr>
              <w:t xml:space="preserve"> and timely advice to budget holders without direct supervision</w:t>
            </w:r>
            <w:r w:rsidR="00A5437E">
              <w:rPr>
                <w:rFonts w:cs="Arial"/>
                <w:bCs/>
                <w:sz w:val="22"/>
                <w:szCs w:val="22"/>
              </w:rPr>
              <w:t>. Providing cover for the senior management accountant in their absence and handling confidential and sensitive information.</w:t>
            </w:r>
          </w:p>
          <w:p w14:paraId="18628632" w14:textId="77777777" w:rsidR="0050090B" w:rsidRPr="0050090B" w:rsidRDefault="0050090B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</w:p>
        </w:tc>
      </w:tr>
    </w:tbl>
    <w:p w14:paraId="4CABA385" w14:textId="77777777" w:rsidR="004D3517" w:rsidRDefault="004D3517"/>
    <w:p w14:paraId="6FAD0A8B" w14:textId="77777777" w:rsidR="003C01C1" w:rsidRDefault="003C01C1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1332C" w14:paraId="6AAA4E7A" w14:textId="77777777">
        <w:tc>
          <w:tcPr>
            <w:tcW w:w="5000" w:type="pct"/>
          </w:tcPr>
          <w:p w14:paraId="5C7A5F8B" w14:textId="77777777" w:rsidR="00B1332C" w:rsidRDefault="00B1332C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DB04ACF" w14:textId="77777777" w:rsidR="00B1332C" w:rsidRDefault="00C60CD0" w:rsidP="00B1332C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B1332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B1332C">
              <w:rPr>
                <w:rFonts w:cs="Arial"/>
                <w:b/>
                <w:bCs/>
                <w:sz w:val="22"/>
                <w:szCs w:val="22"/>
              </w:rPr>
              <w:tab/>
              <w:t>COMMUNICATIONS AND RELATIONSHIPS</w:t>
            </w:r>
          </w:p>
          <w:p w14:paraId="4F32D5F1" w14:textId="77777777" w:rsidR="00A5437E" w:rsidRDefault="00A5437E" w:rsidP="00B1332C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C466A38" w14:textId="77777777" w:rsidR="00FB25CE" w:rsidRPr="00FB25CE" w:rsidRDefault="00FB25CE" w:rsidP="00FB25CE">
            <w:pPr>
              <w:pStyle w:val="Heading1"/>
              <w:ind w:left="54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FB25CE">
              <w:rPr>
                <w:rFonts w:ascii="Arial" w:hAnsi="Arial" w:cs="Arial"/>
                <w:sz w:val="22"/>
                <w:szCs w:val="22"/>
                <w:u w:val="none"/>
              </w:rPr>
              <w:t>Internally with</w:t>
            </w:r>
          </w:p>
          <w:p w14:paraId="6465E738" w14:textId="0BCD1CC6" w:rsidR="00FB25CE" w:rsidRPr="00FB25CE" w:rsidRDefault="00A0282B" w:rsidP="003C01C1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Heads of Finance</w:t>
            </w:r>
            <w:r w:rsidR="00FB25CE" w:rsidRPr="00FB25CE">
              <w:rPr>
                <w:rFonts w:cs="Arial"/>
                <w:sz w:val="22"/>
                <w:szCs w:val="22"/>
              </w:rPr>
              <w:t xml:space="preserve"> and all other finance staff</w:t>
            </w:r>
            <w:r w:rsidR="003C01C1">
              <w:rPr>
                <w:rFonts w:cs="Arial"/>
                <w:sz w:val="22"/>
                <w:szCs w:val="22"/>
              </w:rPr>
              <w:t xml:space="preserve"> throughout Glasgow</w:t>
            </w:r>
            <w:r w:rsidR="000C0C04">
              <w:rPr>
                <w:rFonts w:cs="Arial"/>
                <w:sz w:val="22"/>
                <w:szCs w:val="22"/>
              </w:rPr>
              <w:t xml:space="preserve"> &amp; Clyde</w:t>
            </w:r>
          </w:p>
          <w:p w14:paraId="3464395E" w14:textId="77777777" w:rsidR="00FB25CE" w:rsidRPr="00FB25CE" w:rsidRDefault="00FB25CE" w:rsidP="003C01C1">
            <w:pPr>
              <w:numPr>
                <w:ilvl w:val="0"/>
                <w:numId w:val="28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>Clinical Directors, Directorate Managers and other Departmental Managers</w:t>
            </w:r>
          </w:p>
          <w:p w14:paraId="03F9A5D1" w14:textId="5837EA04" w:rsidR="003C01C1" w:rsidRPr="00F433FC" w:rsidRDefault="000C0C04" w:rsidP="003C01C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senior </w:t>
            </w:r>
            <w:r w:rsidR="003C01C1" w:rsidRPr="00F433FC">
              <w:rPr>
                <w:sz w:val="22"/>
                <w:szCs w:val="22"/>
              </w:rPr>
              <w:t>managers</w:t>
            </w:r>
          </w:p>
          <w:p w14:paraId="1B5AEE29" w14:textId="77777777" w:rsidR="003C01C1" w:rsidRPr="00F433FC" w:rsidRDefault="003C01C1" w:rsidP="003C01C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F433FC">
              <w:rPr>
                <w:sz w:val="22"/>
                <w:szCs w:val="22"/>
              </w:rPr>
              <w:t>Internal Audit</w:t>
            </w:r>
          </w:p>
          <w:p w14:paraId="0A6F6D52" w14:textId="77777777" w:rsidR="003C01C1" w:rsidRDefault="003C01C1" w:rsidP="003C01C1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Budget</w:t>
            </w:r>
            <w:r w:rsidR="00ED436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holder</w:t>
            </w:r>
            <w:r w:rsidRPr="00FB25CE">
              <w:rPr>
                <w:rFonts w:cs="Arial"/>
                <w:sz w:val="22"/>
                <w:szCs w:val="22"/>
              </w:rPr>
              <w:t xml:space="preserve"> staff</w:t>
            </w:r>
            <w:r>
              <w:rPr>
                <w:rFonts w:cs="Arial"/>
                <w:sz w:val="22"/>
                <w:szCs w:val="22"/>
              </w:rPr>
              <w:t xml:space="preserve"> (multi-disciplinary)</w:t>
            </w:r>
            <w:r w:rsidRPr="00FB25C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for</w:t>
            </w:r>
            <w:r w:rsidRPr="00FB25CE">
              <w:rPr>
                <w:rFonts w:cs="Arial"/>
                <w:sz w:val="22"/>
                <w:szCs w:val="22"/>
              </w:rPr>
              <w:t xml:space="preserve"> training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FC18EC5" w14:textId="77777777" w:rsidR="003C01C1" w:rsidRPr="00FB25CE" w:rsidRDefault="003C01C1" w:rsidP="003C01C1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T Department for systems development &amp; fault diagnosis</w:t>
            </w:r>
          </w:p>
          <w:p w14:paraId="6F8F0D4E" w14:textId="77777777"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</w:p>
          <w:p w14:paraId="5DFE5F59" w14:textId="77777777"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>Externally with:</w:t>
            </w:r>
          </w:p>
          <w:p w14:paraId="029CB679" w14:textId="77777777"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Finance/senior staff at other NHS organisations, including </w:t>
            </w:r>
            <w:r>
              <w:rPr>
                <w:rFonts w:cs="Arial"/>
                <w:sz w:val="22"/>
                <w:szCs w:val="22"/>
              </w:rPr>
              <w:t>Scottish Executive, National Services Division, West of Scotland Consortium</w:t>
            </w:r>
          </w:p>
          <w:p w14:paraId="5110EAF7" w14:textId="77777777"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B25CE">
              <w:rPr>
                <w:rFonts w:cs="Arial"/>
                <w:sz w:val="22"/>
                <w:szCs w:val="22"/>
              </w:rPr>
              <w:t>Senior staff at Universities</w:t>
            </w:r>
          </w:p>
          <w:p w14:paraId="1112E99E" w14:textId="77777777"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FB25CE">
              <w:rPr>
                <w:rFonts w:cs="Arial"/>
                <w:sz w:val="22"/>
                <w:szCs w:val="22"/>
                <w:lang w:val="fr-FR"/>
              </w:rPr>
              <w:t>External</w:t>
            </w:r>
            <w:proofErr w:type="spellEnd"/>
            <w:r w:rsidRPr="00FB25CE">
              <w:rPr>
                <w:rFonts w:cs="Arial"/>
                <w:sz w:val="22"/>
                <w:szCs w:val="22"/>
                <w:lang w:val="fr-FR"/>
              </w:rPr>
              <w:t xml:space="preserve"> Audit</w:t>
            </w:r>
          </w:p>
          <w:p w14:paraId="1D98FB63" w14:textId="77777777" w:rsidR="008C622B" w:rsidRPr="008C622B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FB25CE">
              <w:rPr>
                <w:rFonts w:cs="Arial"/>
                <w:sz w:val="22"/>
                <w:szCs w:val="22"/>
                <w:lang w:val="fr-FR"/>
              </w:rPr>
              <w:t>Payroll</w:t>
            </w:r>
            <w:proofErr w:type="spellEnd"/>
            <w:r w:rsidRPr="00FB25CE">
              <w:rPr>
                <w:rFonts w:cs="Arial"/>
                <w:sz w:val="22"/>
                <w:szCs w:val="22"/>
                <w:lang w:val="fr-FR"/>
              </w:rPr>
              <w:t xml:space="preserve"> </w:t>
            </w:r>
          </w:p>
          <w:p w14:paraId="10F0C628" w14:textId="77777777" w:rsidR="003C01C1" w:rsidRPr="00FB25CE" w:rsidRDefault="003C01C1" w:rsidP="00166FB6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7FEEA10D" w14:textId="77777777"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</w:p>
          <w:p w14:paraId="00A57C98" w14:textId="77777777" w:rsidR="00FB25CE" w:rsidRPr="00FB25CE" w:rsidRDefault="00FB25CE" w:rsidP="00FB25CE">
            <w:pPr>
              <w:pStyle w:val="BodyText3"/>
              <w:ind w:left="540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The post holder will require the ability to communicate within a range of settings from complex information communicated on a one to one basis to training presentations of information to </w:t>
            </w:r>
            <w:r w:rsidR="0082024E">
              <w:rPr>
                <w:rFonts w:cs="Arial"/>
                <w:sz w:val="22"/>
                <w:szCs w:val="22"/>
              </w:rPr>
              <w:t xml:space="preserve">small </w:t>
            </w:r>
            <w:r w:rsidRPr="00FB25CE">
              <w:rPr>
                <w:rFonts w:cs="Arial"/>
                <w:sz w:val="22"/>
                <w:szCs w:val="22"/>
              </w:rPr>
              <w:t xml:space="preserve">sized groups. It will </w:t>
            </w:r>
            <w:r w:rsidR="00375E88">
              <w:rPr>
                <w:rFonts w:cs="Arial"/>
                <w:sz w:val="22"/>
                <w:szCs w:val="22"/>
              </w:rPr>
              <w:t>normally</w:t>
            </w:r>
            <w:r w:rsidRPr="00FB25CE">
              <w:rPr>
                <w:rFonts w:cs="Arial"/>
                <w:sz w:val="22"/>
                <w:szCs w:val="22"/>
              </w:rPr>
              <w:t xml:space="preserve"> be verbally either by telephone or at meetings or via e-mail, and it will require persuasion and/or negotiation skills to e</w:t>
            </w:r>
            <w:r w:rsidR="00D82D44">
              <w:rPr>
                <w:rFonts w:cs="Arial"/>
                <w:sz w:val="22"/>
                <w:szCs w:val="22"/>
              </w:rPr>
              <w:t xml:space="preserve">nsure agreement or co-operation, </w:t>
            </w:r>
            <w:r w:rsidR="003C01C1">
              <w:rPr>
                <w:rFonts w:cs="Arial"/>
                <w:sz w:val="22"/>
                <w:szCs w:val="22"/>
              </w:rPr>
              <w:t>and</w:t>
            </w:r>
            <w:r w:rsidR="00D82D44">
              <w:rPr>
                <w:rFonts w:cs="Arial"/>
                <w:sz w:val="22"/>
                <w:szCs w:val="22"/>
              </w:rPr>
              <w:t xml:space="preserve"> will on occasions require written communication dealing with complex financial matters.</w:t>
            </w:r>
          </w:p>
          <w:p w14:paraId="67A972E9" w14:textId="77777777" w:rsidR="004D3517" w:rsidRPr="004A4E59" w:rsidRDefault="004D3517" w:rsidP="0053578D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29190F6" w14:textId="77777777" w:rsidR="004D3517" w:rsidRDefault="004D3517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A4E59" w14:paraId="3B8439E8" w14:textId="77777777">
        <w:tc>
          <w:tcPr>
            <w:tcW w:w="5000" w:type="pct"/>
          </w:tcPr>
          <w:p w14:paraId="457303C2" w14:textId="77777777" w:rsidR="004A4E59" w:rsidRDefault="004A4E59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86413DF" w14:textId="77777777" w:rsidR="004A4E59" w:rsidRDefault="00C60CD0" w:rsidP="004A4E59">
            <w:pPr>
              <w:ind w:left="900" w:right="567" w:hanging="3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4A4E5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A4E59">
              <w:rPr>
                <w:rFonts w:cs="Arial"/>
                <w:b/>
                <w:bCs/>
                <w:sz w:val="22"/>
                <w:szCs w:val="22"/>
              </w:rPr>
              <w:tab/>
              <w:t>PHYSICAL, MENTAL, EMOTIONAL AND ENVIRONMENTAL DEMANDS OF THE JOB</w:t>
            </w:r>
          </w:p>
          <w:p w14:paraId="625B4F84" w14:textId="77777777" w:rsidR="004A4E59" w:rsidRDefault="004A4E59" w:rsidP="004A4E59">
            <w:pPr>
              <w:ind w:left="900" w:right="567" w:hanging="36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4065E4E" w14:textId="77777777" w:rsidR="004A4E59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 xml:space="preserve">Physical </w:t>
            </w:r>
          </w:p>
          <w:p w14:paraId="635CD0FE" w14:textId="77777777" w:rsidR="00744D12" w:rsidRDefault="00150C37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Extensive advanced keyboard use requiring s</w:t>
            </w:r>
            <w:r w:rsidR="00A22048">
              <w:rPr>
                <w:rFonts w:cs="Arial"/>
                <w:bCs/>
                <w:sz w:val="22"/>
                <w:szCs w:val="22"/>
              </w:rPr>
              <w:t>peed</w:t>
            </w:r>
            <w:r>
              <w:rPr>
                <w:rFonts w:cs="Arial"/>
                <w:bCs/>
                <w:sz w:val="22"/>
                <w:szCs w:val="22"/>
              </w:rPr>
              <w:t>/a</w:t>
            </w:r>
            <w:r w:rsidR="00A22048">
              <w:rPr>
                <w:rFonts w:cs="Arial"/>
                <w:bCs/>
                <w:sz w:val="22"/>
                <w:szCs w:val="22"/>
              </w:rPr>
              <w:t>ccuracy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22048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ACA875F" w14:textId="77777777" w:rsidR="004A4E59" w:rsidRPr="00CC3086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 xml:space="preserve">Mental </w:t>
            </w:r>
          </w:p>
          <w:p w14:paraId="46B84551" w14:textId="77777777" w:rsidR="004A4E59" w:rsidRDefault="00A22048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Prolonged periods of concentration</w:t>
            </w:r>
            <w:r w:rsidR="00677605">
              <w:rPr>
                <w:rFonts w:cs="Arial"/>
                <w:bCs/>
                <w:sz w:val="22"/>
                <w:szCs w:val="22"/>
              </w:rPr>
              <w:t xml:space="preserve"> with complex tasks</w:t>
            </w:r>
            <w:r w:rsidR="000F4E16">
              <w:rPr>
                <w:rFonts w:cs="Arial"/>
                <w:bCs/>
                <w:sz w:val="22"/>
                <w:szCs w:val="22"/>
              </w:rPr>
              <w:t>.</w:t>
            </w:r>
          </w:p>
          <w:p w14:paraId="26480D5E" w14:textId="77777777" w:rsidR="00744D12" w:rsidRDefault="00744D12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Frequent interruptions</w:t>
            </w:r>
            <w:r w:rsidR="00033052">
              <w:rPr>
                <w:rFonts w:cs="Arial"/>
                <w:bCs/>
                <w:sz w:val="22"/>
                <w:szCs w:val="22"/>
              </w:rPr>
              <w:t xml:space="preserve"> and unpredictable demands</w:t>
            </w:r>
            <w:r w:rsidR="000F4E16">
              <w:rPr>
                <w:rFonts w:cs="Arial"/>
                <w:bCs/>
                <w:sz w:val="22"/>
                <w:szCs w:val="22"/>
              </w:rPr>
              <w:t>.</w:t>
            </w:r>
          </w:p>
          <w:p w14:paraId="353599EE" w14:textId="77777777" w:rsidR="00C9781C" w:rsidRDefault="00C9781C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 to manage time pressures during busy periods</w:t>
            </w:r>
          </w:p>
          <w:p w14:paraId="645EFD93" w14:textId="77777777" w:rsidR="00033052" w:rsidRDefault="00744D12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44D12">
              <w:rPr>
                <w:rFonts w:cs="Arial"/>
                <w:b/>
                <w:bCs/>
                <w:sz w:val="22"/>
                <w:szCs w:val="22"/>
              </w:rPr>
              <w:t>Emotional</w:t>
            </w:r>
            <w:r w:rsidR="0002585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B32E07F" w14:textId="741988C5" w:rsidR="00033052" w:rsidRDefault="003D4730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Dealing with budget</w:t>
            </w:r>
            <w:r w:rsidR="000C0C04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holder staff and other finance colleagues during periods of organisational change.</w:t>
            </w:r>
          </w:p>
          <w:p w14:paraId="59DB37C9" w14:textId="12A0EE4C" w:rsidR="003D4730" w:rsidRPr="00033052" w:rsidRDefault="003D4730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Potential challenges if required to ‘train’ some budget</w:t>
            </w:r>
            <w:r w:rsidR="000C0C04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holder staff more senior to this post.</w:t>
            </w:r>
          </w:p>
          <w:p w14:paraId="49F7F715" w14:textId="77777777" w:rsidR="004A4E59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>Environmental</w:t>
            </w:r>
          </w:p>
          <w:p w14:paraId="48CEAB08" w14:textId="77777777" w:rsidR="004A4E59" w:rsidRDefault="003C01C1" w:rsidP="0053578D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Compliance with health &amp; safety/risk management policies both within normal office environment and when travelling to and attending meetings within various Health Centres/Hospitals.</w:t>
            </w:r>
          </w:p>
        </w:tc>
      </w:tr>
    </w:tbl>
    <w:p w14:paraId="5AAE579D" w14:textId="77777777" w:rsidR="004E781B" w:rsidRDefault="004E781B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E781B" w14:paraId="69A6AFBE" w14:textId="77777777">
        <w:tc>
          <w:tcPr>
            <w:tcW w:w="5000" w:type="pct"/>
          </w:tcPr>
          <w:p w14:paraId="6D64162C" w14:textId="77777777"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33B384A8" w14:textId="77777777" w:rsidR="004E781B" w:rsidRDefault="004E781B" w:rsidP="004E781B">
            <w:pPr>
              <w:tabs>
                <w:tab w:val="left" w:pos="1121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MOST CHALLENGING/DIFFICULT PART OF JOB</w:t>
            </w:r>
          </w:p>
          <w:p w14:paraId="08F4DF73" w14:textId="77777777" w:rsidR="0073049E" w:rsidRDefault="0073049E" w:rsidP="00B1332C">
            <w:pPr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352CFE05" w14:textId="77777777" w:rsidR="004E781B" w:rsidRPr="0073049E" w:rsidRDefault="0073049E" w:rsidP="00B1332C">
            <w:pPr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Dealing with multiple requests from </w:t>
            </w:r>
            <w:r w:rsidR="006134F3">
              <w:rPr>
                <w:rFonts w:cs="Arial"/>
                <w:bCs/>
                <w:sz w:val="22"/>
                <w:szCs w:val="22"/>
              </w:rPr>
              <w:t>budget</w:t>
            </w:r>
            <w:r w:rsidR="00ED436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134F3">
              <w:rPr>
                <w:rFonts w:cs="Arial"/>
                <w:bCs/>
                <w:sz w:val="22"/>
                <w:szCs w:val="22"/>
              </w:rPr>
              <w:t>holders</w:t>
            </w:r>
            <w:r w:rsidR="00D10CA1">
              <w:rPr>
                <w:rFonts w:cs="Arial"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Cs/>
                <w:sz w:val="22"/>
                <w:szCs w:val="22"/>
              </w:rPr>
              <w:t>senior m</w:t>
            </w:r>
            <w:r w:rsidR="00677605">
              <w:rPr>
                <w:rFonts w:cs="Arial"/>
                <w:bCs/>
                <w:sz w:val="22"/>
                <w:szCs w:val="22"/>
              </w:rPr>
              <w:t>anagement accountant</w:t>
            </w:r>
            <w:r w:rsidR="00D10CA1">
              <w:rPr>
                <w:rFonts w:cs="Arial"/>
                <w:bCs/>
                <w:sz w:val="22"/>
                <w:szCs w:val="22"/>
              </w:rPr>
              <w:t xml:space="preserve"> and external agencies</w:t>
            </w:r>
            <w:r w:rsidR="00677605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for complex financial information. This </w:t>
            </w:r>
            <w:r w:rsidR="00D10CA1">
              <w:rPr>
                <w:rFonts w:cs="Arial"/>
                <w:bCs/>
                <w:sz w:val="22"/>
                <w:szCs w:val="22"/>
              </w:rPr>
              <w:t>requires</w:t>
            </w:r>
            <w:r>
              <w:rPr>
                <w:rFonts w:cs="Arial"/>
                <w:bCs/>
                <w:sz w:val="22"/>
                <w:szCs w:val="22"/>
              </w:rPr>
              <w:t xml:space="preserve"> the abilit</w:t>
            </w:r>
            <w:r w:rsidR="00D10CA1">
              <w:rPr>
                <w:rFonts w:cs="Arial"/>
                <w:bCs/>
                <w:sz w:val="22"/>
                <w:szCs w:val="22"/>
              </w:rPr>
              <w:t>y</w:t>
            </w:r>
            <w:r>
              <w:rPr>
                <w:rFonts w:cs="Arial"/>
                <w:bCs/>
                <w:sz w:val="22"/>
                <w:szCs w:val="22"/>
              </w:rPr>
              <w:t xml:space="preserve"> to prioritise heavy workloads against tight</w:t>
            </w:r>
            <w:r w:rsidR="00D10CA1">
              <w:rPr>
                <w:rFonts w:cs="Arial"/>
                <w:bCs/>
                <w:sz w:val="22"/>
                <w:szCs w:val="22"/>
              </w:rPr>
              <w:t>, sometimes conflicting,</w:t>
            </w:r>
            <w:r>
              <w:rPr>
                <w:rFonts w:cs="Arial"/>
                <w:bCs/>
                <w:sz w:val="22"/>
                <w:szCs w:val="22"/>
              </w:rPr>
              <w:t xml:space="preserve"> deadlines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D10CA1">
              <w:rPr>
                <w:rFonts w:cs="Arial"/>
                <w:bCs/>
                <w:sz w:val="22"/>
                <w:szCs w:val="22"/>
              </w:rPr>
              <w:t>also the ability to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communicat</w:t>
            </w:r>
            <w:r w:rsidR="00D10CA1">
              <w:rPr>
                <w:rFonts w:cs="Arial"/>
                <w:bCs/>
                <w:sz w:val="22"/>
                <w:szCs w:val="22"/>
              </w:rPr>
              <w:t>e effectively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in a multidisciplinary environment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1A19C4FC" w14:textId="77777777"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AB0EEB4" w14:textId="77777777" w:rsidR="004E781B" w:rsidRDefault="004E781B"/>
    <w:p w14:paraId="30C251B3" w14:textId="77777777" w:rsidR="00365FCA" w:rsidRDefault="00365FCA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E781B" w14:paraId="300CE4FC" w14:textId="77777777">
        <w:tc>
          <w:tcPr>
            <w:tcW w:w="5000" w:type="pct"/>
          </w:tcPr>
          <w:p w14:paraId="29C4FF7E" w14:textId="77777777"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58A58D9" w14:textId="77777777" w:rsidR="004E781B" w:rsidRDefault="004E781B" w:rsidP="004E781B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KNOWLEDGE, TRAINING AND EXPERIENCE REQUIRED TO DO THE JOB</w:t>
            </w:r>
          </w:p>
          <w:p w14:paraId="277F28AB" w14:textId="77777777" w:rsidR="004E781B" w:rsidRDefault="004E781B" w:rsidP="004E781B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447E590" w14:textId="77777777"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high</w:t>
            </w:r>
            <w:r w:rsidRPr="00A760B3">
              <w:rPr>
                <w:sz w:val="22"/>
                <w:szCs w:val="22"/>
              </w:rPr>
              <w:t xml:space="preserve"> level of education in a numerate subject </w:t>
            </w:r>
          </w:p>
          <w:p w14:paraId="653E9D0D" w14:textId="77777777" w:rsidR="00A760B3" w:rsidRPr="00A760B3" w:rsidRDefault="004670B7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Degree, Accountancy based</w:t>
            </w:r>
            <w:r w:rsidR="00A760B3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 xml:space="preserve">igher </w:t>
            </w:r>
            <w:r w:rsidR="00A760B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ational </w:t>
            </w:r>
            <w:r w:rsidR="00A760B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iploma</w:t>
            </w:r>
            <w:r w:rsidR="00A760B3">
              <w:rPr>
                <w:sz w:val="22"/>
                <w:szCs w:val="22"/>
              </w:rPr>
              <w:t>,</w:t>
            </w:r>
            <w:r w:rsidR="00A760B3" w:rsidRPr="00A760B3">
              <w:rPr>
                <w:sz w:val="22"/>
                <w:szCs w:val="22"/>
              </w:rPr>
              <w:t xml:space="preserve"> AAT membership or foundation level of a </w:t>
            </w:r>
            <w:r w:rsidR="003C01C1">
              <w:rPr>
                <w:sz w:val="22"/>
                <w:szCs w:val="22"/>
              </w:rPr>
              <w:t xml:space="preserve">nationally recognised </w:t>
            </w:r>
            <w:r w:rsidR="00A760B3" w:rsidRPr="00A760B3">
              <w:rPr>
                <w:sz w:val="22"/>
                <w:szCs w:val="22"/>
              </w:rPr>
              <w:t xml:space="preserve">professional </w:t>
            </w:r>
            <w:r w:rsidR="00A760B3">
              <w:rPr>
                <w:sz w:val="22"/>
                <w:szCs w:val="22"/>
              </w:rPr>
              <w:t xml:space="preserve">accountancy </w:t>
            </w:r>
            <w:r w:rsidR="00A760B3" w:rsidRPr="00A760B3">
              <w:rPr>
                <w:sz w:val="22"/>
                <w:szCs w:val="22"/>
              </w:rPr>
              <w:t>qualification or equivalent experience is essential.</w:t>
            </w:r>
          </w:p>
          <w:p w14:paraId="2E1BF076" w14:textId="77777777"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At least two </w:t>
            </w:r>
            <w:proofErr w:type="spellStart"/>
            <w:r w:rsidRPr="00A760B3">
              <w:rPr>
                <w:sz w:val="22"/>
                <w:szCs w:val="22"/>
              </w:rPr>
              <w:t>years</w:t>
            </w:r>
            <w:r w:rsidR="00ED436B">
              <w:rPr>
                <w:sz w:val="22"/>
                <w:szCs w:val="22"/>
              </w:rPr>
              <w:t xml:space="preserve"> </w:t>
            </w:r>
            <w:r w:rsidRPr="00A760B3">
              <w:rPr>
                <w:sz w:val="22"/>
                <w:szCs w:val="22"/>
              </w:rPr>
              <w:t>experience</w:t>
            </w:r>
            <w:proofErr w:type="spellEnd"/>
            <w:r w:rsidRPr="00A760B3">
              <w:rPr>
                <w:sz w:val="22"/>
                <w:szCs w:val="22"/>
              </w:rPr>
              <w:t xml:space="preserve"> in the finance department of a complex organisation, including staff </w:t>
            </w:r>
            <w:r>
              <w:rPr>
                <w:sz w:val="22"/>
                <w:szCs w:val="22"/>
              </w:rPr>
              <w:t>training</w:t>
            </w:r>
            <w:r w:rsidRPr="00A760B3">
              <w:rPr>
                <w:sz w:val="22"/>
                <w:szCs w:val="22"/>
              </w:rPr>
              <w:t xml:space="preserve"> responsibilities.</w:t>
            </w:r>
          </w:p>
          <w:p w14:paraId="00E4B88F" w14:textId="77777777"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>Knowledge of Management Accounting procedures and techniques.</w:t>
            </w:r>
          </w:p>
          <w:p w14:paraId="618909AF" w14:textId="77777777" w:rsidR="00A760B3" w:rsidRPr="000B5F3A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Advanced PC skills are required, especially in the use of financial computer systems and </w:t>
            </w:r>
            <w:r w:rsidRPr="000B5F3A">
              <w:rPr>
                <w:sz w:val="22"/>
                <w:szCs w:val="22"/>
              </w:rPr>
              <w:t>Microsoft Office.</w:t>
            </w:r>
          </w:p>
          <w:p w14:paraId="61456035" w14:textId="77777777" w:rsidR="009807BB" w:rsidRDefault="009807BB" w:rsidP="000B5F3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should include:</w:t>
            </w:r>
          </w:p>
          <w:p w14:paraId="3D88AA32" w14:textId="77777777" w:rsidR="000B5F3A" w:rsidRPr="000B5F3A" w:rsidRDefault="000B5F3A" w:rsidP="009807BB">
            <w:pPr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>work</w:t>
            </w:r>
            <w:r w:rsidR="009807BB">
              <w:rPr>
                <w:sz w:val="22"/>
                <w:szCs w:val="22"/>
              </w:rPr>
              <w:t>ing</w:t>
            </w:r>
            <w:r w:rsidRPr="000B5F3A">
              <w:rPr>
                <w:sz w:val="22"/>
                <w:szCs w:val="22"/>
              </w:rPr>
              <w:t xml:space="preserve"> autonomously to manage own workload and change priorities as necessary to achieve key tasks, although with advice available if required</w:t>
            </w:r>
          </w:p>
          <w:p w14:paraId="3EF60AF1" w14:textId="77777777" w:rsidR="000B5F3A" w:rsidRPr="000B5F3A" w:rsidRDefault="000B5F3A" w:rsidP="009807BB">
            <w:pPr>
              <w:numPr>
                <w:ilvl w:val="1"/>
                <w:numId w:val="21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>communicat</w:t>
            </w:r>
            <w:r w:rsidR="009807BB">
              <w:rPr>
                <w:sz w:val="22"/>
                <w:szCs w:val="22"/>
              </w:rPr>
              <w:t>ing</w:t>
            </w:r>
            <w:r w:rsidRPr="000B5F3A">
              <w:rPr>
                <w:sz w:val="22"/>
                <w:szCs w:val="22"/>
              </w:rPr>
              <w:t xml:space="preserve"> complex information to a range of different audiences using a range of different communication methods</w:t>
            </w:r>
          </w:p>
          <w:p w14:paraId="000EA409" w14:textId="77777777" w:rsidR="009807BB" w:rsidRPr="000B5F3A" w:rsidRDefault="009807BB" w:rsidP="009807BB">
            <w:pPr>
              <w:numPr>
                <w:ilvl w:val="1"/>
                <w:numId w:val="21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requiring f</w:t>
            </w:r>
            <w:r w:rsidR="000B5F3A" w:rsidRPr="000B5F3A">
              <w:rPr>
                <w:sz w:val="22"/>
                <w:szCs w:val="22"/>
              </w:rPr>
              <w:t xml:space="preserve">lexible approach to fulfil the duties in an environment with ever changing and/or </w:t>
            </w:r>
            <w:r w:rsidRPr="000B5F3A">
              <w:rPr>
                <w:sz w:val="22"/>
                <w:szCs w:val="22"/>
              </w:rPr>
              <w:t>conflicting priorities</w:t>
            </w:r>
          </w:p>
          <w:p w14:paraId="4CB790A3" w14:textId="77777777" w:rsidR="004E781B" w:rsidRDefault="009807BB" w:rsidP="009807BB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 xml:space="preserve">Knowledge of </w:t>
            </w:r>
            <w:r>
              <w:rPr>
                <w:sz w:val="22"/>
                <w:szCs w:val="22"/>
              </w:rPr>
              <w:t>the National Health Service – previous NHS experience is desirable.</w:t>
            </w:r>
          </w:p>
          <w:p w14:paraId="39348CDE" w14:textId="77777777" w:rsidR="00247E9A" w:rsidRPr="009807BB" w:rsidRDefault="00247E9A" w:rsidP="00247E9A">
            <w:pPr>
              <w:jc w:val="both"/>
              <w:rPr>
                <w:sz w:val="22"/>
                <w:szCs w:val="22"/>
              </w:rPr>
            </w:pPr>
          </w:p>
        </w:tc>
      </w:tr>
    </w:tbl>
    <w:p w14:paraId="79B96432" w14:textId="77777777" w:rsidR="00031D72" w:rsidRDefault="00031D72"/>
    <w:p w14:paraId="5845CB66" w14:textId="77777777" w:rsidR="00247E9A" w:rsidRDefault="00247E9A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0"/>
        <w:gridCol w:w="2035"/>
      </w:tblGrid>
      <w:tr w:rsidR="00031D72" w14:paraId="34697FF3" w14:textId="77777777">
        <w:tc>
          <w:tcPr>
            <w:tcW w:w="3932" w:type="pct"/>
          </w:tcPr>
          <w:p w14:paraId="0898DE00" w14:textId="77777777" w:rsidR="00031D72" w:rsidRPr="00031D72" w:rsidRDefault="00031D72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B896696" w14:textId="77777777" w:rsidR="00031D72" w:rsidRPr="00031D72" w:rsidRDefault="00031D72" w:rsidP="00031D72">
            <w:pPr>
              <w:tabs>
                <w:tab w:val="left" w:pos="1155"/>
              </w:tabs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.  </w:t>
            </w:r>
            <w:r w:rsidRPr="00031D72">
              <w:rPr>
                <w:rFonts w:cs="Arial"/>
                <w:b/>
                <w:bCs/>
                <w:sz w:val="22"/>
                <w:szCs w:val="22"/>
              </w:rPr>
              <w:tab/>
              <w:t>JOB DESCRIPTION AGREEMENT</w:t>
            </w:r>
          </w:p>
          <w:p w14:paraId="1131785D" w14:textId="77777777" w:rsidR="00031D72" w:rsidRPr="00031D72" w:rsidRDefault="00031D72" w:rsidP="00025857">
            <w:pPr>
              <w:pStyle w:val="BodyText"/>
              <w:spacing w:line="264" w:lineRule="auto"/>
              <w:ind w:left="540"/>
              <w:rPr>
                <w:b/>
                <w:bCs/>
              </w:rPr>
            </w:pPr>
            <w:r w:rsidRPr="00031D72">
              <w:t>.</w:t>
            </w:r>
          </w:p>
          <w:p w14:paraId="31E3429B" w14:textId="77777777"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 Job Holder’s Signature:</w:t>
            </w:r>
          </w:p>
          <w:p w14:paraId="767EFE56" w14:textId="77777777"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0F014C5" w14:textId="77777777"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 Head of Department Signature:</w:t>
            </w:r>
          </w:p>
          <w:p w14:paraId="15596FDC" w14:textId="77777777" w:rsidR="00031D72" w:rsidRPr="00031D72" w:rsidRDefault="00031D72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8" w:type="pct"/>
          </w:tcPr>
          <w:p w14:paraId="2324F76F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C351841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7BF05D46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F373EEA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157573D9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  <w:p w14:paraId="55EA0154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D41E7E2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4E5E659E" w14:textId="77777777" w:rsidR="001E7D82" w:rsidRPr="001E7D82" w:rsidRDefault="001E7D82" w:rsidP="001E7D82">
      <w:pPr>
        <w:jc w:val="center"/>
        <w:rPr>
          <w:b/>
          <w:i/>
          <w:sz w:val="22"/>
          <w:szCs w:val="22"/>
        </w:rPr>
      </w:pPr>
    </w:p>
    <w:sectPr w:rsidR="001E7D82" w:rsidRPr="001E7D82" w:rsidSect="00CC623D">
      <w:footerReference w:type="default" r:id="rId12"/>
      <w:headerReference w:type="first" r:id="rId13"/>
      <w:footerReference w:type="first" r:id="rId14"/>
      <w:pgSz w:w="12240" w:h="15840"/>
      <w:pgMar w:top="1259" w:right="90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6FA55" w14:textId="77777777" w:rsidR="0004497D" w:rsidRDefault="0004497D">
      <w:r>
        <w:separator/>
      </w:r>
    </w:p>
  </w:endnote>
  <w:endnote w:type="continuationSeparator" w:id="0">
    <w:p w14:paraId="390A1C2B" w14:textId="77777777" w:rsidR="0004497D" w:rsidRDefault="000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5703" w14:textId="77777777" w:rsidR="00F52F33" w:rsidRDefault="00F52F33" w:rsidP="005322E2">
    <w:pPr>
      <w:pStyle w:val="Footer"/>
      <w:tabs>
        <w:tab w:val="clear" w:pos="4153"/>
        <w:tab w:val="clear" w:pos="8306"/>
      </w:tabs>
      <w:ind w:right="538"/>
    </w:pPr>
    <w:r>
      <w:t>Job Description Standard Template</w:t>
    </w:r>
  </w:p>
  <w:p w14:paraId="1C6DF0B3" w14:textId="77777777" w:rsidR="00F52F33" w:rsidRDefault="00F52F33" w:rsidP="005322E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6E4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D82C" w14:textId="77777777" w:rsidR="00F52F33" w:rsidRDefault="00F52F33" w:rsidP="005322E2">
    <w:pPr>
      <w:pStyle w:val="Footer"/>
      <w:tabs>
        <w:tab w:val="clear" w:pos="4153"/>
        <w:tab w:val="clear" w:pos="8306"/>
      </w:tabs>
      <w:ind w:right="538"/>
    </w:pPr>
    <w:r>
      <w:t>Job Description Standard Template</w:t>
    </w:r>
  </w:p>
  <w:p w14:paraId="0DEF0866" w14:textId="77777777" w:rsidR="00F52F33" w:rsidRDefault="00F52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2BCCF" w14:textId="77777777" w:rsidR="0004497D" w:rsidRDefault="0004497D">
      <w:r>
        <w:separator/>
      </w:r>
    </w:p>
  </w:footnote>
  <w:footnote w:type="continuationSeparator" w:id="0">
    <w:p w14:paraId="63CA7716" w14:textId="77777777" w:rsidR="0004497D" w:rsidRDefault="0004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C1F2" w14:textId="77777777" w:rsidR="00F52F33" w:rsidRPr="00C122F1" w:rsidRDefault="008D5EE8" w:rsidP="00C122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10D7774" wp14:editId="1CAC5783">
          <wp:simplePos x="0" y="0"/>
          <wp:positionH relativeFrom="column">
            <wp:posOffset>4686300</wp:posOffset>
          </wp:positionH>
          <wp:positionV relativeFrom="paragraph">
            <wp:posOffset>6350</wp:posOffset>
          </wp:positionV>
          <wp:extent cx="1404620" cy="1011555"/>
          <wp:effectExtent l="0" t="0" r="5080" b="0"/>
          <wp:wrapNone/>
          <wp:docPr id="2" name="Picture 2" descr="logo_NHSGG&amp;C_ 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HSGG&amp;C_ 2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D2B"/>
    <w:multiLevelType w:val="hybridMultilevel"/>
    <w:tmpl w:val="A87AE26A"/>
    <w:lvl w:ilvl="0" w:tplc="F780969E">
      <w:start w:val="1"/>
      <w:numFmt w:val="bullet"/>
      <w:lvlText w:val="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BC5"/>
    <w:multiLevelType w:val="multilevel"/>
    <w:tmpl w:val="BDF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3048"/>
    <w:multiLevelType w:val="hybridMultilevel"/>
    <w:tmpl w:val="A8C2BA4A"/>
    <w:lvl w:ilvl="0" w:tplc="EE5E1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EE"/>
    <w:multiLevelType w:val="hybridMultilevel"/>
    <w:tmpl w:val="F79CA14C"/>
    <w:lvl w:ilvl="0" w:tplc="53DA2A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35176"/>
    <w:multiLevelType w:val="hybridMultilevel"/>
    <w:tmpl w:val="37AAE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4BA6"/>
    <w:multiLevelType w:val="hybridMultilevel"/>
    <w:tmpl w:val="E02CB208"/>
    <w:lvl w:ilvl="0" w:tplc="368AA1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7E06AF"/>
    <w:multiLevelType w:val="hybridMultilevel"/>
    <w:tmpl w:val="0BAE7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57655"/>
    <w:multiLevelType w:val="hybridMultilevel"/>
    <w:tmpl w:val="BDF02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52BE"/>
    <w:multiLevelType w:val="multilevel"/>
    <w:tmpl w:val="02106AD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5D7B6D"/>
    <w:multiLevelType w:val="hybridMultilevel"/>
    <w:tmpl w:val="9246F408"/>
    <w:lvl w:ilvl="0" w:tplc="778EE4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A3C04"/>
    <w:multiLevelType w:val="hybridMultilevel"/>
    <w:tmpl w:val="4A762602"/>
    <w:lvl w:ilvl="0" w:tplc="F780969E">
      <w:start w:val="1"/>
      <w:numFmt w:val="bullet"/>
      <w:lvlText w:val=""/>
      <w:lvlJc w:val="left"/>
      <w:pPr>
        <w:tabs>
          <w:tab w:val="num" w:pos="900"/>
        </w:tabs>
        <w:ind w:left="93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FA3D32"/>
    <w:multiLevelType w:val="hybridMultilevel"/>
    <w:tmpl w:val="F0D6E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67E0"/>
    <w:multiLevelType w:val="hybridMultilevel"/>
    <w:tmpl w:val="71E49C7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EF86019"/>
    <w:multiLevelType w:val="hybridMultilevel"/>
    <w:tmpl w:val="B6567B70"/>
    <w:lvl w:ilvl="0" w:tplc="19A2B6C0">
      <w:start w:val="1"/>
      <w:numFmt w:val="bullet"/>
      <w:lvlText w:val=""/>
      <w:lvlJc w:val="left"/>
      <w:pPr>
        <w:tabs>
          <w:tab w:val="num" w:pos="72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92272F"/>
    <w:multiLevelType w:val="hybridMultilevel"/>
    <w:tmpl w:val="D2EADD64"/>
    <w:lvl w:ilvl="0" w:tplc="340C3EF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64D9"/>
    <w:multiLevelType w:val="hybridMultilevel"/>
    <w:tmpl w:val="57281F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57FA0"/>
    <w:multiLevelType w:val="hybridMultilevel"/>
    <w:tmpl w:val="02106ADC"/>
    <w:lvl w:ilvl="0" w:tplc="E41EE2F2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BFD62AB"/>
    <w:multiLevelType w:val="hybridMultilevel"/>
    <w:tmpl w:val="0E4838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63FDF"/>
    <w:multiLevelType w:val="multilevel"/>
    <w:tmpl w:val="BDF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A1C58"/>
    <w:multiLevelType w:val="hybridMultilevel"/>
    <w:tmpl w:val="A42C9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950B6"/>
    <w:multiLevelType w:val="hybridMultilevel"/>
    <w:tmpl w:val="3320AA0E"/>
    <w:lvl w:ilvl="0" w:tplc="75024C84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DDA22A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5A9B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CC56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66F9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EFD4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ECC1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42D0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D50F2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A7E34"/>
    <w:multiLevelType w:val="hybridMultilevel"/>
    <w:tmpl w:val="CC3EE45E"/>
    <w:lvl w:ilvl="0" w:tplc="A0346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52F4"/>
    <w:multiLevelType w:val="hybridMultilevel"/>
    <w:tmpl w:val="2D40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24E55"/>
    <w:multiLevelType w:val="hybridMultilevel"/>
    <w:tmpl w:val="A134F5EE"/>
    <w:lvl w:ilvl="0" w:tplc="49CC8854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1C47224"/>
    <w:multiLevelType w:val="hybridMultilevel"/>
    <w:tmpl w:val="47781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257D7"/>
    <w:multiLevelType w:val="hybridMultilevel"/>
    <w:tmpl w:val="BC9E9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E7B80"/>
    <w:multiLevelType w:val="hybridMultilevel"/>
    <w:tmpl w:val="4B8C9A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00B5E"/>
    <w:multiLevelType w:val="hybridMultilevel"/>
    <w:tmpl w:val="B04CDCFC"/>
    <w:lvl w:ilvl="0" w:tplc="389AD2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849AF"/>
    <w:multiLevelType w:val="hybridMultilevel"/>
    <w:tmpl w:val="EC5E924A"/>
    <w:lvl w:ilvl="0" w:tplc="9A485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27"/>
  </w:num>
  <w:num w:numId="5">
    <w:abstractNumId w:val="17"/>
  </w:num>
  <w:num w:numId="6">
    <w:abstractNumId w:val="10"/>
  </w:num>
  <w:num w:numId="7">
    <w:abstractNumId w:val="19"/>
  </w:num>
  <w:num w:numId="8">
    <w:abstractNumId w:val="23"/>
  </w:num>
  <w:num w:numId="9">
    <w:abstractNumId w:val="3"/>
  </w:num>
  <w:num w:numId="10">
    <w:abstractNumId w:val="4"/>
  </w:num>
  <w:num w:numId="11">
    <w:abstractNumId w:val="28"/>
  </w:num>
  <w:num w:numId="12">
    <w:abstractNumId w:val="20"/>
  </w:num>
  <w:num w:numId="13">
    <w:abstractNumId w:val="6"/>
  </w:num>
  <w:num w:numId="14">
    <w:abstractNumId w:val="9"/>
  </w:num>
  <w:num w:numId="15">
    <w:abstractNumId w:val="12"/>
  </w:num>
  <w:num w:numId="16">
    <w:abstractNumId w:val="22"/>
  </w:num>
  <w:num w:numId="17">
    <w:abstractNumId w:val="7"/>
  </w:num>
  <w:num w:numId="18">
    <w:abstractNumId w:val="24"/>
  </w:num>
  <w:num w:numId="19">
    <w:abstractNumId w:val="26"/>
  </w:num>
  <w:num w:numId="20">
    <w:abstractNumId w:val="16"/>
  </w:num>
  <w:num w:numId="21">
    <w:abstractNumId w:val="11"/>
  </w:num>
  <w:num w:numId="22">
    <w:abstractNumId w:val="15"/>
  </w:num>
  <w:num w:numId="23">
    <w:abstractNumId w:val="8"/>
  </w:num>
  <w:num w:numId="24">
    <w:abstractNumId w:val="14"/>
  </w:num>
  <w:num w:numId="25">
    <w:abstractNumId w:val="1"/>
  </w:num>
  <w:num w:numId="26">
    <w:abstractNumId w:val="21"/>
  </w:num>
  <w:num w:numId="27">
    <w:abstractNumId w:val="18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3"/>
    <w:rsid w:val="00025857"/>
    <w:rsid w:val="00027D4A"/>
    <w:rsid w:val="00031D72"/>
    <w:rsid w:val="00033052"/>
    <w:rsid w:val="00042CD7"/>
    <w:rsid w:val="0004497D"/>
    <w:rsid w:val="00061C89"/>
    <w:rsid w:val="00066268"/>
    <w:rsid w:val="00075E7F"/>
    <w:rsid w:val="00077B8D"/>
    <w:rsid w:val="000802FB"/>
    <w:rsid w:val="00090874"/>
    <w:rsid w:val="000A5BFE"/>
    <w:rsid w:val="000B1132"/>
    <w:rsid w:val="000B14B0"/>
    <w:rsid w:val="000B4C87"/>
    <w:rsid w:val="000B5F3A"/>
    <w:rsid w:val="000C0C04"/>
    <w:rsid w:val="000C6BA6"/>
    <w:rsid w:val="000D768E"/>
    <w:rsid w:val="000F4E16"/>
    <w:rsid w:val="00117453"/>
    <w:rsid w:val="00121E7A"/>
    <w:rsid w:val="00123A21"/>
    <w:rsid w:val="00140A21"/>
    <w:rsid w:val="00150C37"/>
    <w:rsid w:val="001628E0"/>
    <w:rsid w:val="00166FB6"/>
    <w:rsid w:val="00172C0A"/>
    <w:rsid w:val="0018093D"/>
    <w:rsid w:val="001A1475"/>
    <w:rsid w:val="001C5F72"/>
    <w:rsid w:val="001E2B6C"/>
    <w:rsid w:val="001E7D82"/>
    <w:rsid w:val="002078F0"/>
    <w:rsid w:val="00213B38"/>
    <w:rsid w:val="00232502"/>
    <w:rsid w:val="00247E9A"/>
    <w:rsid w:val="00260C54"/>
    <w:rsid w:val="002A11D7"/>
    <w:rsid w:val="002D506F"/>
    <w:rsid w:val="00332123"/>
    <w:rsid w:val="003416AC"/>
    <w:rsid w:val="00350062"/>
    <w:rsid w:val="00365FCA"/>
    <w:rsid w:val="00375E88"/>
    <w:rsid w:val="00394B94"/>
    <w:rsid w:val="003C01C1"/>
    <w:rsid w:val="003D4730"/>
    <w:rsid w:val="003E4466"/>
    <w:rsid w:val="004047AF"/>
    <w:rsid w:val="0043274E"/>
    <w:rsid w:val="00435DA0"/>
    <w:rsid w:val="00461FFA"/>
    <w:rsid w:val="004670B7"/>
    <w:rsid w:val="00475C9B"/>
    <w:rsid w:val="004914C9"/>
    <w:rsid w:val="004A4E59"/>
    <w:rsid w:val="004B730C"/>
    <w:rsid w:val="004C0A22"/>
    <w:rsid w:val="004D3517"/>
    <w:rsid w:val="004D53BB"/>
    <w:rsid w:val="004E3AE4"/>
    <w:rsid w:val="004E781B"/>
    <w:rsid w:val="0050090B"/>
    <w:rsid w:val="00515849"/>
    <w:rsid w:val="005217B6"/>
    <w:rsid w:val="005322E2"/>
    <w:rsid w:val="0053578D"/>
    <w:rsid w:val="00550F2E"/>
    <w:rsid w:val="00573612"/>
    <w:rsid w:val="0059579F"/>
    <w:rsid w:val="00597B4C"/>
    <w:rsid w:val="005D1AF8"/>
    <w:rsid w:val="005E2339"/>
    <w:rsid w:val="005F52AF"/>
    <w:rsid w:val="005F6EF4"/>
    <w:rsid w:val="00612C1E"/>
    <w:rsid w:val="006134F3"/>
    <w:rsid w:val="00615B59"/>
    <w:rsid w:val="0062162F"/>
    <w:rsid w:val="006246DF"/>
    <w:rsid w:val="00627E43"/>
    <w:rsid w:val="00644465"/>
    <w:rsid w:val="00666674"/>
    <w:rsid w:val="00677605"/>
    <w:rsid w:val="00690BFB"/>
    <w:rsid w:val="00690C9A"/>
    <w:rsid w:val="00695923"/>
    <w:rsid w:val="006A3C16"/>
    <w:rsid w:val="006B551B"/>
    <w:rsid w:val="006D3B5C"/>
    <w:rsid w:val="006D7724"/>
    <w:rsid w:val="006E3072"/>
    <w:rsid w:val="006F7FC2"/>
    <w:rsid w:val="007067CD"/>
    <w:rsid w:val="00720C8A"/>
    <w:rsid w:val="0073049E"/>
    <w:rsid w:val="00744D12"/>
    <w:rsid w:val="0076258A"/>
    <w:rsid w:val="007656CD"/>
    <w:rsid w:val="007758C5"/>
    <w:rsid w:val="007A00F0"/>
    <w:rsid w:val="007B72E2"/>
    <w:rsid w:val="007C0B49"/>
    <w:rsid w:val="00816E94"/>
    <w:rsid w:val="0082024E"/>
    <w:rsid w:val="00840DE1"/>
    <w:rsid w:val="00851C24"/>
    <w:rsid w:val="0085609E"/>
    <w:rsid w:val="008574DD"/>
    <w:rsid w:val="008706A5"/>
    <w:rsid w:val="008A1D18"/>
    <w:rsid w:val="008B191C"/>
    <w:rsid w:val="008C61AF"/>
    <w:rsid w:val="008C622B"/>
    <w:rsid w:val="008D5EE8"/>
    <w:rsid w:val="008E3784"/>
    <w:rsid w:val="008F6BAB"/>
    <w:rsid w:val="00905228"/>
    <w:rsid w:val="00914576"/>
    <w:rsid w:val="00964F54"/>
    <w:rsid w:val="009807BB"/>
    <w:rsid w:val="00982E1C"/>
    <w:rsid w:val="00997DCA"/>
    <w:rsid w:val="009A188B"/>
    <w:rsid w:val="009A7E51"/>
    <w:rsid w:val="009B1206"/>
    <w:rsid w:val="009D0224"/>
    <w:rsid w:val="009E75C5"/>
    <w:rsid w:val="009F7983"/>
    <w:rsid w:val="00A0282B"/>
    <w:rsid w:val="00A043FF"/>
    <w:rsid w:val="00A0512F"/>
    <w:rsid w:val="00A1451C"/>
    <w:rsid w:val="00A16717"/>
    <w:rsid w:val="00A22048"/>
    <w:rsid w:val="00A50EE4"/>
    <w:rsid w:val="00A5437E"/>
    <w:rsid w:val="00A5514E"/>
    <w:rsid w:val="00A55769"/>
    <w:rsid w:val="00A7395C"/>
    <w:rsid w:val="00A760B3"/>
    <w:rsid w:val="00A85B58"/>
    <w:rsid w:val="00A8686C"/>
    <w:rsid w:val="00A935B5"/>
    <w:rsid w:val="00A93725"/>
    <w:rsid w:val="00AA5ACA"/>
    <w:rsid w:val="00B1332C"/>
    <w:rsid w:val="00B74864"/>
    <w:rsid w:val="00B84884"/>
    <w:rsid w:val="00B85FC2"/>
    <w:rsid w:val="00B9180A"/>
    <w:rsid w:val="00B95A23"/>
    <w:rsid w:val="00BA5D64"/>
    <w:rsid w:val="00BA63EA"/>
    <w:rsid w:val="00BB0972"/>
    <w:rsid w:val="00BC39E2"/>
    <w:rsid w:val="00BC41C7"/>
    <w:rsid w:val="00BD3D71"/>
    <w:rsid w:val="00BF01AC"/>
    <w:rsid w:val="00C121AB"/>
    <w:rsid w:val="00C122F1"/>
    <w:rsid w:val="00C203E8"/>
    <w:rsid w:val="00C21221"/>
    <w:rsid w:val="00C260B3"/>
    <w:rsid w:val="00C60CD0"/>
    <w:rsid w:val="00C81BF9"/>
    <w:rsid w:val="00C94939"/>
    <w:rsid w:val="00C9781C"/>
    <w:rsid w:val="00CA7326"/>
    <w:rsid w:val="00CB0675"/>
    <w:rsid w:val="00CB0FFD"/>
    <w:rsid w:val="00CC623D"/>
    <w:rsid w:val="00CD685B"/>
    <w:rsid w:val="00CE5C9F"/>
    <w:rsid w:val="00D01533"/>
    <w:rsid w:val="00D10CA1"/>
    <w:rsid w:val="00D13FFC"/>
    <w:rsid w:val="00D405FE"/>
    <w:rsid w:val="00D41AE7"/>
    <w:rsid w:val="00D56720"/>
    <w:rsid w:val="00D56E44"/>
    <w:rsid w:val="00D61D0D"/>
    <w:rsid w:val="00D82D44"/>
    <w:rsid w:val="00DA0F2C"/>
    <w:rsid w:val="00DB6B54"/>
    <w:rsid w:val="00E045EF"/>
    <w:rsid w:val="00E06E47"/>
    <w:rsid w:val="00E20C0E"/>
    <w:rsid w:val="00E34DC8"/>
    <w:rsid w:val="00E51DAC"/>
    <w:rsid w:val="00E56B8C"/>
    <w:rsid w:val="00E81D3F"/>
    <w:rsid w:val="00E878CA"/>
    <w:rsid w:val="00EA355C"/>
    <w:rsid w:val="00EA3991"/>
    <w:rsid w:val="00EB0945"/>
    <w:rsid w:val="00EB65D1"/>
    <w:rsid w:val="00ED436B"/>
    <w:rsid w:val="00ED79AD"/>
    <w:rsid w:val="00EE2F86"/>
    <w:rsid w:val="00EF56FE"/>
    <w:rsid w:val="00F03A08"/>
    <w:rsid w:val="00F13EE9"/>
    <w:rsid w:val="00F17BE0"/>
    <w:rsid w:val="00F468BD"/>
    <w:rsid w:val="00F529DD"/>
    <w:rsid w:val="00F52F33"/>
    <w:rsid w:val="00F56F78"/>
    <w:rsid w:val="00F74BD3"/>
    <w:rsid w:val="00F95FBE"/>
    <w:rsid w:val="00F96D2C"/>
    <w:rsid w:val="00FA3893"/>
    <w:rsid w:val="00FB25CE"/>
    <w:rsid w:val="00FC3DF2"/>
    <w:rsid w:val="00FD1D65"/>
    <w:rsid w:val="00FF1A02"/>
    <w:rsid w:val="00FF285D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."/>
  <w:listSeparator w:val=","/>
  <w14:docId w14:val="7FEBB498"/>
  <w15:chartTrackingRefBased/>
  <w15:docId w15:val="{97250693-3DF7-49D4-8D61-2E1AD788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08"/>
    <w:rPr>
      <w:rFonts w:ascii="Arial" w:hAnsi="Arial"/>
      <w:lang w:eastAsia="zh-TW"/>
    </w:rPr>
  </w:style>
  <w:style w:type="paragraph" w:styleId="Heading1">
    <w:name w:val="heading 1"/>
    <w:basedOn w:val="Normal"/>
    <w:next w:val="Normal"/>
    <w:qFormat/>
    <w:rsid w:val="00DB6B54"/>
    <w:pPr>
      <w:keepNext/>
      <w:outlineLvl w:val="0"/>
    </w:pPr>
    <w:rPr>
      <w:rFonts w:ascii="Times New Roman" w:eastAsia="Times New Roman" w:hAnsi="Times New Roman"/>
      <w:sz w:val="28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rsid w:val="008560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09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9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0945"/>
  </w:style>
  <w:style w:type="paragraph" w:styleId="HTMLPreformatted">
    <w:name w:val="HTML Preformatted"/>
    <w:basedOn w:val="Normal"/>
    <w:rsid w:val="00982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GB"/>
    </w:rPr>
  </w:style>
  <w:style w:type="paragraph" w:styleId="BodyText">
    <w:name w:val="Body Text"/>
    <w:basedOn w:val="Normal"/>
    <w:rsid w:val="00B1332C"/>
    <w:pPr>
      <w:spacing w:after="120"/>
    </w:pPr>
    <w:rPr>
      <w:rFonts w:eastAsia="Times New Roman"/>
      <w:lang w:eastAsia="en-US"/>
    </w:rPr>
  </w:style>
  <w:style w:type="paragraph" w:styleId="BalloonText">
    <w:name w:val="Balloon Text"/>
    <w:basedOn w:val="Normal"/>
    <w:semiHidden/>
    <w:rsid w:val="0062162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40A21"/>
    <w:pPr>
      <w:spacing w:after="120" w:line="480" w:lineRule="auto"/>
    </w:pPr>
  </w:style>
  <w:style w:type="paragraph" w:customStyle="1" w:styleId="Style1">
    <w:name w:val="Style1"/>
    <w:basedOn w:val="Header"/>
    <w:rsid w:val="00140A21"/>
    <w:pPr>
      <w:numPr>
        <w:ilvl w:val="1"/>
        <w:numId w:val="13"/>
      </w:numPr>
      <w:tabs>
        <w:tab w:val="clear" w:pos="4153"/>
        <w:tab w:val="clear" w:pos="8306"/>
      </w:tabs>
      <w:autoSpaceDE w:val="0"/>
      <w:autoSpaceDN w:val="0"/>
      <w:spacing w:after="120"/>
      <w:jc w:val="both"/>
    </w:pPr>
    <w:rPr>
      <w:rFonts w:eastAsia="Times New Roman"/>
      <w:color w:val="339966"/>
      <w:sz w:val="22"/>
      <w:szCs w:val="22"/>
      <w:lang w:eastAsia="en-US"/>
    </w:rPr>
  </w:style>
  <w:style w:type="paragraph" w:styleId="BodyText3">
    <w:name w:val="Body Text 3"/>
    <w:basedOn w:val="Normal"/>
    <w:rsid w:val="00FB25C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59A2F-9E2C-4DF7-A984-2D8A2FEA61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CDB5F29-2AC8-4FE6-9360-2A5E1DE3F9C8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Head of Management Accounts - Acute</a:t>
          </a:r>
          <a:endParaRPr lang="en-GB"/>
        </a:p>
      </dgm:t>
    </dgm:pt>
    <dgm:pt modelId="{05D2A184-7F18-41AA-94C9-929502AF3BA7}" type="parTrans" cxnId="{EE787551-7DDD-4053-B086-8BBBCB395BCE}">
      <dgm:prSet/>
      <dgm:spPr/>
      <dgm:t>
        <a:bodyPr/>
        <a:lstStyle/>
        <a:p>
          <a:endParaRPr lang="en-GB"/>
        </a:p>
      </dgm:t>
    </dgm:pt>
    <dgm:pt modelId="{C528CB89-4A9E-48B9-92E4-CCD870AA7CF0}" type="sibTrans" cxnId="{EE787551-7DDD-4053-B086-8BBBCB395BCE}">
      <dgm:prSet/>
      <dgm:spPr/>
      <dgm:t>
        <a:bodyPr/>
        <a:lstStyle/>
        <a:p>
          <a:endParaRPr lang="en-GB"/>
        </a:p>
      </dgm:t>
    </dgm:pt>
    <dgm:pt modelId="{E1663F7D-3454-46A9-9F68-21CCBF68D13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Senior Management Accountant</a:t>
          </a:r>
          <a:endParaRPr lang="en-GB"/>
        </a:p>
      </dgm:t>
    </dgm:pt>
    <dgm:pt modelId="{FABE624E-87BD-4DE1-BDBB-153CB3468064}" type="parTrans" cxnId="{72305606-564F-49B9-9D63-DA8DC532DEAD}">
      <dgm:prSet/>
      <dgm:spPr/>
      <dgm:t>
        <a:bodyPr/>
        <a:lstStyle/>
        <a:p>
          <a:endParaRPr lang="en-GB"/>
        </a:p>
      </dgm:t>
    </dgm:pt>
    <dgm:pt modelId="{6B5F5989-EBBB-4441-9035-DE8D143E34AB}" type="sibTrans" cxnId="{72305606-564F-49B9-9D63-DA8DC532DEAD}">
      <dgm:prSet/>
      <dgm:spPr/>
      <dgm:t>
        <a:bodyPr/>
        <a:lstStyle/>
        <a:p>
          <a:endParaRPr lang="en-GB"/>
        </a:p>
      </dgm:t>
    </dgm:pt>
    <dgm:pt modelId="{DF30893F-6712-4727-ACF3-087BC4D12835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Management Accountant x 2</a:t>
          </a:r>
          <a:endParaRPr lang="en-GB"/>
        </a:p>
      </dgm:t>
    </dgm:pt>
    <dgm:pt modelId="{76F0AADC-DAF1-4D8A-8C3C-691FE46501F5}" type="parTrans" cxnId="{C6E6BFF2-5C20-409D-9971-E30DC7C8EE28}">
      <dgm:prSet/>
      <dgm:spPr/>
      <dgm:t>
        <a:bodyPr/>
        <a:lstStyle/>
        <a:p>
          <a:endParaRPr lang="en-GB"/>
        </a:p>
      </dgm:t>
    </dgm:pt>
    <dgm:pt modelId="{AD06E5BA-C754-4357-A9F7-780FA7AD5EE3}" type="sibTrans" cxnId="{C6E6BFF2-5C20-409D-9971-E30DC7C8EE28}">
      <dgm:prSet/>
      <dgm:spPr/>
      <dgm:t>
        <a:bodyPr/>
        <a:lstStyle/>
        <a:p>
          <a:endParaRPr lang="en-GB"/>
        </a:p>
      </dgm:t>
    </dgm:pt>
    <dgm:pt modelId="{9D9F7D9F-48D9-468E-8B88-8E32DBE2759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Assistant Management Accountant (This Post)</a:t>
          </a:r>
          <a:endParaRPr lang="en-GB"/>
        </a:p>
      </dgm:t>
    </dgm:pt>
    <dgm:pt modelId="{A77CA9BA-4FEE-449C-8AFC-C39946F1E1F0}" type="parTrans" cxnId="{8DD4E239-C65A-4AB0-9554-BDDF5AF2478F}">
      <dgm:prSet/>
      <dgm:spPr/>
      <dgm:t>
        <a:bodyPr/>
        <a:lstStyle/>
        <a:p>
          <a:endParaRPr lang="en-GB"/>
        </a:p>
      </dgm:t>
    </dgm:pt>
    <dgm:pt modelId="{7545E5B8-FB16-447E-B822-A00B541EDF75}" type="sibTrans" cxnId="{8DD4E239-C65A-4AB0-9554-BDDF5AF2478F}">
      <dgm:prSet/>
      <dgm:spPr/>
      <dgm:t>
        <a:bodyPr/>
        <a:lstStyle/>
        <a:p>
          <a:endParaRPr lang="en-GB"/>
        </a:p>
      </dgm:t>
    </dgm:pt>
    <dgm:pt modelId="{9E0482DE-A30D-4D56-8FA0-EE2148763237}">
      <dgm:prSet/>
      <dgm:spPr/>
      <dgm:t>
        <a:bodyPr/>
        <a:lstStyle/>
        <a:p>
          <a:pPr marR="0" algn="ctr" rtl="0"/>
          <a:r>
            <a:rPr lang="en-GB"/>
            <a:t>Management Accounts Assistant</a:t>
          </a:r>
        </a:p>
      </dgm:t>
    </dgm:pt>
    <dgm:pt modelId="{3F9BE66F-4FF0-49DB-8B96-A3E6C38C3CCB}" type="parTrans" cxnId="{49679AEE-96AE-4CC8-BB67-FDF8129259EF}">
      <dgm:prSet/>
      <dgm:spPr/>
    </dgm:pt>
    <dgm:pt modelId="{B41E519F-34ED-46BE-9ECD-4861838C96B0}" type="sibTrans" cxnId="{49679AEE-96AE-4CC8-BB67-FDF8129259EF}">
      <dgm:prSet/>
      <dgm:spPr/>
    </dgm:pt>
    <dgm:pt modelId="{57D346D5-D273-49E8-836F-5E72CBA71881}" type="pres">
      <dgm:prSet presAssocID="{B4A59A2F-9E2C-4DF7-A984-2D8A2FEA61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C46FE4-42D4-4A93-A9AE-4D32C07F64C7}" type="pres">
      <dgm:prSet presAssocID="{5CDB5F29-2AC8-4FE6-9360-2A5E1DE3F9C8}" presName="hierRoot1" presStyleCnt="0">
        <dgm:presLayoutVars>
          <dgm:hierBranch/>
        </dgm:presLayoutVars>
      </dgm:prSet>
      <dgm:spPr/>
    </dgm:pt>
    <dgm:pt modelId="{6E21771A-D74C-494B-A3FB-B8186D2022E7}" type="pres">
      <dgm:prSet presAssocID="{5CDB5F29-2AC8-4FE6-9360-2A5E1DE3F9C8}" presName="rootComposite1" presStyleCnt="0"/>
      <dgm:spPr/>
    </dgm:pt>
    <dgm:pt modelId="{37C43FDC-A3B8-4524-8CC7-227F2D8C2DDA}" type="pres">
      <dgm:prSet presAssocID="{5CDB5F29-2AC8-4FE6-9360-2A5E1DE3F9C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F9BC8A7-D9DC-4F92-9AE7-8C24C1FBEC19}" type="pres">
      <dgm:prSet presAssocID="{5CDB5F29-2AC8-4FE6-9360-2A5E1DE3F9C8}" presName="rootConnector1" presStyleLbl="node1" presStyleIdx="0" presStyleCnt="0"/>
      <dgm:spPr/>
      <dgm:t>
        <a:bodyPr/>
        <a:lstStyle/>
        <a:p>
          <a:endParaRPr lang="en-GB"/>
        </a:p>
      </dgm:t>
    </dgm:pt>
    <dgm:pt modelId="{24524711-89EB-4566-B077-63CC8C086562}" type="pres">
      <dgm:prSet presAssocID="{5CDB5F29-2AC8-4FE6-9360-2A5E1DE3F9C8}" presName="hierChild2" presStyleCnt="0"/>
      <dgm:spPr/>
    </dgm:pt>
    <dgm:pt modelId="{89DB8AA9-95E6-4290-AC79-1193F1F3D3B6}" type="pres">
      <dgm:prSet presAssocID="{FABE624E-87BD-4DE1-BDBB-153CB3468064}" presName="Name35" presStyleLbl="parChTrans1D2" presStyleIdx="0" presStyleCnt="1"/>
      <dgm:spPr/>
      <dgm:t>
        <a:bodyPr/>
        <a:lstStyle/>
        <a:p>
          <a:endParaRPr lang="en-GB"/>
        </a:p>
      </dgm:t>
    </dgm:pt>
    <dgm:pt modelId="{623F3D8A-583D-488F-8B47-AA55CF698DEC}" type="pres">
      <dgm:prSet presAssocID="{E1663F7D-3454-46A9-9F68-21CCBF68D130}" presName="hierRoot2" presStyleCnt="0">
        <dgm:presLayoutVars>
          <dgm:hierBranch val="r"/>
        </dgm:presLayoutVars>
      </dgm:prSet>
      <dgm:spPr/>
    </dgm:pt>
    <dgm:pt modelId="{007B5677-74DE-4504-8FC2-FFEF036E8447}" type="pres">
      <dgm:prSet presAssocID="{E1663F7D-3454-46A9-9F68-21CCBF68D130}" presName="rootComposite" presStyleCnt="0"/>
      <dgm:spPr/>
    </dgm:pt>
    <dgm:pt modelId="{D1D8365D-BCDA-4BA4-BF4C-A9A8B9DBD34B}" type="pres">
      <dgm:prSet presAssocID="{E1663F7D-3454-46A9-9F68-21CCBF68D130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896A3D6-DA76-4220-B79F-E192CB82EB93}" type="pres">
      <dgm:prSet presAssocID="{E1663F7D-3454-46A9-9F68-21CCBF68D130}" presName="rootConnector" presStyleLbl="node2" presStyleIdx="0" presStyleCnt="1"/>
      <dgm:spPr/>
      <dgm:t>
        <a:bodyPr/>
        <a:lstStyle/>
        <a:p>
          <a:endParaRPr lang="en-GB"/>
        </a:p>
      </dgm:t>
    </dgm:pt>
    <dgm:pt modelId="{EE9DAB05-AE9A-404E-9F3A-FA03AADDFC33}" type="pres">
      <dgm:prSet presAssocID="{E1663F7D-3454-46A9-9F68-21CCBF68D130}" presName="hierChild4" presStyleCnt="0"/>
      <dgm:spPr/>
    </dgm:pt>
    <dgm:pt modelId="{29E62BE2-86F2-4130-AFD6-458949E1F8CB}" type="pres">
      <dgm:prSet presAssocID="{76F0AADC-DAF1-4D8A-8C3C-691FE46501F5}" presName="Name50" presStyleLbl="parChTrans1D3" presStyleIdx="0" presStyleCnt="3"/>
      <dgm:spPr/>
      <dgm:t>
        <a:bodyPr/>
        <a:lstStyle/>
        <a:p>
          <a:endParaRPr lang="en-GB"/>
        </a:p>
      </dgm:t>
    </dgm:pt>
    <dgm:pt modelId="{771A68B8-7111-416E-84F0-1405C134FB8E}" type="pres">
      <dgm:prSet presAssocID="{DF30893F-6712-4727-ACF3-087BC4D12835}" presName="hierRoot2" presStyleCnt="0">
        <dgm:presLayoutVars>
          <dgm:hierBranch val="r"/>
        </dgm:presLayoutVars>
      </dgm:prSet>
      <dgm:spPr/>
    </dgm:pt>
    <dgm:pt modelId="{055EAEF7-22D3-4E23-853E-308FF14D504D}" type="pres">
      <dgm:prSet presAssocID="{DF30893F-6712-4727-ACF3-087BC4D12835}" presName="rootComposite" presStyleCnt="0"/>
      <dgm:spPr/>
    </dgm:pt>
    <dgm:pt modelId="{74F6CD6F-9B3A-4E5C-94F2-2FB19A9B172E}" type="pres">
      <dgm:prSet presAssocID="{DF30893F-6712-4727-ACF3-087BC4D12835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03A4218-33E2-4EA8-9478-9959C7AA63D8}" type="pres">
      <dgm:prSet presAssocID="{DF30893F-6712-4727-ACF3-087BC4D12835}" presName="rootConnector" presStyleLbl="node3" presStyleIdx="0" presStyleCnt="3"/>
      <dgm:spPr/>
      <dgm:t>
        <a:bodyPr/>
        <a:lstStyle/>
        <a:p>
          <a:endParaRPr lang="en-GB"/>
        </a:p>
      </dgm:t>
    </dgm:pt>
    <dgm:pt modelId="{02323AD5-49C9-448F-9A8C-05399C98C282}" type="pres">
      <dgm:prSet presAssocID="{DF30893F-6712-4727-ACF3-087BC4D12835}" presName="hierChild4" presStyleCnt="0"/>
      <dgm:spPr/>
    </dgm:pt>
    <dgm:pt modelId="{4D05FD86-0E75-45A9-82B5-3CEE015D2893}" type="pres">
      <dgm:prSet presAssocID="{DF30893F-6712-4727-ACF3-087BC4D12835}" presName="hierChild5" presStyleCnt="0"/>
      <dgm:spPr/>
    </dgm:pt>
    <dgm:pt modelId="{180B5FA1-BFED-4319-A35E-74797985EEB0}" type="pres">
      <dgm:prSet presAssocID="{A77CA9BA-4FEE-449C-8AFC-C39946F1E1F0}" presName="Name50" presStyleLbl="parChTrans1D3" presStyleIdx="1" presStyleCnt="3"/>
      <dgm:spPr/>
      <dgm:t>
        <a:bodyPr/>
        <a:lstStyle/>
        <a:p>
          <a:endParaRPr lang="en-GB"/>
        </a:p>
      </dgm:t>
    </dgm:pt>
    <dgm:pt modelId="{038CA9C3-B998-4A09-AD55-5A62E2C0F3C8}" type="pres">
      <dgm:prSet presAssocID="{9D9F7D9F-48D9-468E-8B88-8E32DBE27590}" presName="hierRoot2" presStyleCnt="0">
        <dgm:presLayoutVars>
          <dgm:hierBranch val="r"/>
        </dgm:presLayoutVars>
      </dgm:prSet>
      <dgm:spPr/>
    </dgm:pt>
    <dgm:pt modelId="{042C5634-6793-4BD1-8C31-058C8D3797D0}" type="pres">
      <dgm:prSet presAssocID="{9D9F7D9F-48D9-468E-8B88-8E32DBE27590}" presName="rootComposite" presStyleCnt="0"/>
      <dgm:spPr/>
    </dgm:pt>
    <dgm:pt modelId="{6D81DDD6-2540-478C-BA29-12C070371534}" type="pres">
      <dgm:prSet presAssocID="{9D9F7D9F-48D9-468E-8B88-8E32DBE27590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9646E10-EBF3-4082-B1D3-17D84D450EEF}" type="pres">
      <dgm:prSet presAssocID="{9D9F7D9F-48D9-468E-8B88-8E32DBE27590}" presName="rootConnector" presStyleLbl="node3" presStyleIdx="1" presStyleCnt="3"/>
      <dgm:spPr/>
      <dgm:t>
        <a:bodyPr/>
        <a:lstStyle/>
        <a:p>
          <a:endParaRPr lang="en-GB"/>
        </a:p>
      </dgm:t>
    </dgm:pt>
    <dgm:pt modelId="{80DFFFB9-B7D6-4008-BBBC-C32357ABCC1A}" type="pres">
      <dgm:prSet presAssocID="{9D9F7D9F-48D9-468E-8B88-8E32DBE27590}" presName="hierChild4" presStyleCnt="0"/>
      <dgm:spPr/>
    </dgm:pt>
    <dgm:pt modelId="{DA242220-7AF5-46B2-ADCC-57DE1C90D705}" type="pres">
      <dgm:prSet presAssocID="{9D9F7D9F-48D9-468E-8B88-8E32DBE27590}" presName="hierChild5" presStyleCnt="0"/>
      <dgm:spPr/>
    </dgm:pt>
    <dgm:pt modelId="{D64FDDF6-46A6-4410-A89A-0F98B5C20208}" type="pres">
      <dgm:prSet presAssocID="{3F9BE66F-4FF0-49DB-8B96-A3E6C38C3CCB}" presName="Name50" presStyleLbl="parChTrans1D3" presStyleIdx="2" presStyleCnt="3"/>
      <dgm:spPr/>
    </dgm:pt>
    <dgm:pt modelId="{37F9A0DE-CE4D-4386-BA18-06DA0C4FFD28}" type="pres">
      <dgm:prSet presAssocID="{9E0482DE-A30D-4D56-8FA0-EE2148763237}" presName="hierRoot2" presStyleCnt="0">
        <dgm:presLayoutVars>
          <dgm:hierBranch val="init"/>
        </dgm:presLayoutVars>
      </dgm:prSet>
      <dgm:spPr/>
    </dgm:pt>
    <dgm:pt modelId="{57335753-A110-47DC-AD46-3881B6B4B859}" type="pres">
      <dgm:prSet presAssocID="{9E0482DE-A30D-4D56-8FA0-EE2148763237}" presName="rootComposite" presStyleCnt="0"/>
      <dgm:spPr/>
    </dgm:pt>
    <dgm:pt modelId="{A65E4458-8B52-4334-8AC3-982C1F20D4E1}" type="pres">
      <dgm:prSet presAssocID="{9E0482DE-A30D-4D56-8FA0-EE2148763237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08D7C10-4447-4251-8075-A46820DF8EAD}" type="pres">
      <dgm:prSet presAssocID="{9E0482DE-A30D-4D56-8FA0-EE2148763237}" presName="rootConnector" presStyleLbl="node3" presStyleIdx="2" presStyleCnt="3"/>
      <dgm:spPr/>
      <dgm:t>
        <a:bodyPr/>
        <a:lstStyle/>
        <a:p>
          <a:endParaRPr lang="en-GB"/>
        </a:p>
      </dgm:t>
    </dgm:pt>
    <dgm:pt modelId="{1F903AF5-2A3D-49E9-AA74-47286C4093BB}" type="pres">
      <dgm:prSet presAssocID="{9E0482DE-A30D-4D56-8FA0-EE2148763237}" presName="hierChild4" presStyleCnt="0"/>
      <dgm:spPr/>
    </dgm:pt>
    <dgm:pt modelId="{AA01431C-B686-444A-90B2-8FE436229DE1}" type="pres">
      <dgm:prSet presAssocID="{9E0482DE-A30D-4D56-8FA0-EE2148763237}" presName="hierChild5" presStyleCnt="0"/>
      <dgm:spPr/>
    </dgm:pt>
    <dgm:pt modelId="{2278DE08-5C81-4F79-A388-37075CBAE3D4}" type="pres">
      <dgm:prSet presAssocID="{E1663F7D-3454-46A9-9F68-21CCBF68D130}" presName="hierChild5" presStyleCnt="0"/>
      <dgm:spPr/>
    </dgm:pt>
    <dgm:pt modelId="{AE5A779B-C169-4199-9AF6-001606A316CD}" type="pres">
      <dgm:prSet presAssocID="{5CDB5F29-2AC8-4FE6-9360-2A5E1DE3F9C8}" presName="hierChild3" presStyleCnt="0"/>
      <dgm:spPr/>
    </dgm:pt>
  </dgm:ptLst>
  <dgm:cxnLst>
    <dgm:cxn modelId="{9E180A43-6D4F-4AA2-907C-C4247E2310FE}" type="presOf" srcId="{DF30893F-6712-4727-ACF3-087BC4D12835}" destId="{74F6CD6F-9B3A-4E5C-94F2-2FB19A9B172E}" srcOrd="0" destOrd="0" presId="urn:microsoft.com/office/officeart/2005/8/layout/orgChart1"/>
    <dgm:cxn modelId="{22C3DB69-12F2-4404-8736-C88C8C71982C}" type="presOf" srcId="{FABE624E-87BD-4DE1-BDBB-153CB3468064}" destId="{89DB8AA9-95E6-4290-AC79-1193F1F3D3B6}" srcOrd="0" destOrd="0" presId="urn:microsoft.com/office/officeart/2005/8/layout/orgChart1"/>
    <dgm:cxn modelId="{F8AC864F-B129-407B-B2E1-26D9C65DC9B9}" type="presOf" srcId="{5CDB5F29-2AC8-4FE6-9360-2A5E1DE3F9C8}" destId="{6F9BC8A7-D9DC-4F92-9AE7-8C24C1FBEC19}" srcOrd="1" destOrd="0" presId="urn:microsoft.com/office/officeart/2005/8/layout/orgChart1"/>
    <dgm:cxn modelId="{379B368B-F551-4FC5-ABBF-E47298A55E85}" type="presOf" srcId="{9E0482DE-A30D-4D56-8FA0-EE2148763237}" destId="{D08D7C10-4447-4251-8075-A46820DF8EAD}" srcOrd="1" destOrd="0" presId="urn:microsoft.com/office/officeart/2005/8/layout/orgChart1"/>
    <dgm:cxn modelId="{72305606-564F-49B9-9D63-DA8DC532DEAD}" srcId="{5CDB5F29-2AC8-4FE6-9360-2A5E1DE3F9C8}" destId="{E1663F7D-3454-46A9-9F68-21CCBF68D130}" srcOrd="0" destOrd="0" parTransId="{FABE624E-87BD-4DE1-BDBB-153CB3468064}" sibTransId="{6B5F5989-EBBB-4441-9035-DE8D143E34AB}"/>
    <dgm:cxn modelId="{AB5CC7E9-BACF-4567-BA13-32D919651F8E}" type="presOf" srcId="{76F0AADC-DAF1-4D8A-8C3C-691FE46501F5}" destId="{29E62BE2-86F2-4130-AFD6-458949E1F8CB}" srcOrd="0" destOrd="0" presId="urn:microsoft.com/office/officeart/2005/8/layout/orgChart1"/>
    <dgm:cxn modelId="{0813DC3E-7F45-4AD7-9E80-27A90EC5FA29}" type="presOf" srcId="{9D9F7D9F-48D9-468E-8B88-8E32DBE27590}" destId="{A9646E10-EBF3-4082-B1D3-17D84D450EEF}" srcOrd="1" destOrd="0" presId="urn:microsoft.com/office/officeart/2005/8/layout/orgChart1"/>
    <dgm:cxn modelId="{08FE2F7A-2398-49C6-826C-E18DB0FC3F42}" type="presOf" srcId="{5CDB5F29-2AC8-4FE6-9360-2A5E1DE3F9C8}" destId="{37C43FDC-A3B8-4524-8CC7-227F2D8C2DDA}" srcOrd="0" destOrd="0" presId="urn:microsoft.com/office/officeart/2005/8/layout/orgChart1"/>
    <dgm:cxn modelId="{EE787551-7DDD-4053-B086-8BBBCB395BCE}" srcId="{B4A59A2F-9E2C-4DF7-A984-2D8A2FEA6112}" destId="{5CDB5F29-2AC8-4FE6-9360-2A5E1DE3F9C8}" srcOrd="0" destOrd="0" parTransId="{05D2A184-7F18-41AA-94C9-929502AF3BA7}" sibTransId="{C528CB89-4A9E-48B9-92E4-CCD870AA7CF0}"/>
    <dgm:cxn modelId="{920A9E9A-955E-4E50-8E12-0E23F3B1E86C}" type="presOf" srcId="{E1663F7D-3454-46A9-9F68-21CCBF68D130}" destId="{D1D8365D-BCDA-4BA4-BF4C-A9A8B9DBD34B}" srcOrd="0" destOrd="0" presId="urn:microsoft.com/office/officeart/2005/8/layout/orgChart1"/>
    <dgm:cxn modelId="{C6E6BFF2-5C20-409D-9971-E30DC7C8EE28}" srcId="{E1663F7D-3454-46A9-9F68-21CCBF68D130}" destId="{DF30893F-6712-4727-ACF3-087BC4D12835}" srcOrd="0" destOrd="0" parTransId="{76F0AADC-DAF1-4D8A-8C3C-691FE46501F5}" sibTransId="{AD06E5BA-C754-4357-A9F7-780FA7AD5EE3}"/>
    <dgm:cxn modelId="{26B4D615-6B36-45B4-9E1E-50265F835785}" type="presOf" srcId="{B4A59A2F-9E2C-4DF7-A984-2D8A2FEA6112}" destId="{57D346D5-D273-49E8-836F-5E72CBA71881}" srcOrd="0" destOrd="0" presId="urn:microsoft.com/office/officeart/2005/8/layout/orgChart1"/>
    <dgm:cxn modelId="{49679AEE-96AE-4CC8-BB67-FDF8129259EF}" srcId="{E1663F7D-3454-46A9-9F68-21CCBF68D130}" destId="{9E0482DE-A30D-4D56-8FA0-EE2148763237}" srcOrd="2" destOrd="0" parTransId="{3F9BE66F-4FF0-49DB-8B96-A3E6C38C3CCB}" sibTransId="{B41E519F-34ED-46BE-9ECD-4861838C96B0}"/>
    <dgm:cxn modelId="{76430067-F617-461A-8593-03944350A9A6}" type="presOf" srcId="{E1663F7D-3454-46A9-9F68-21CCBF68D130}" destId="{D896A3D6-DA76-4220-B79F-E192CB82EB93}" srcOrd="1" destOrd="0" presId="urn:microsoft.com/office/officeart/2005/8/layout/orgChart1"/>
    <dgm:cxn modelId="{2A6E38C8-6302-483B-99CA-4476C4006607}" type="presOf" srcId="{A77CA9BA-4FEE-449C-8AFC-C39946F1E1F0}" destId="{180B5FA1-BFED-4319-A35E-74797985EEB0}" srcOrd="0" destOrd="0" presId="urn:microsoft.com/office/officeart/2005/8/layout/orgChart1"/>
    <dgm:cxn modelId="{DB6F5D80-0F95-4564-AFE9-A881ED799073}" type="presOf" srcId="{3F9BE66F-4FF0-49DB-8B96-A3E6C38C3CCB}" destId="{D64FDDF6-46A6-4410-A89A-0F98B5C20208}" srcOrd="0" destOrd="0" presId="urn:microsoft.com/office/officeart/2005/8/layout/orgChart1"/>
    <dgm:cxn modelId="{3FE8DAFA-AD4E-411B-97DC-7ED9F9557408}" type="presOf" srcId="{9D9F7D9F-48D9-468E-8B88-8E32DBE27590}" destId="{6D81DDD6-2540-478C-BA29-12C070371534}" srcOrd="0" destOrd="0" presId="urn:microsoft.com/office/officeart/2005/8/layout/orgChart1"/>
    <dgm:cxn modelId="{8DD4E239-C65A-4AB0-9554-BDDF5AF2478F}" srcId="{E1663F7D-3454-46A9-9F68-21CCBF68D130}" destId="{9D9F7D9F-48D9-468E-8B88-8E32DBE27590}" srcOrd="1" destOrd="0" parTransId="{A77CA9BA-4FEE-449C-8AFC-C39946F1E1F0}" sibTransId="{7545E5B8-FB16-447E-B822-A00B541EDF75}"/>
    <dgm:cxn modelId="{BA8EB7D9-7F35-4BDA-9239-49ED7E2BFAC1}" type="presOf" srcId="{DF30893F-6712-4727-ACF3-087BC4D12835}" destId="{603A4218-33E2-4EA8-9478-9959C7AA63D8}" srcOrd="1" destOrd="0" presId="urn:microsoft.com/office/officeart/2005/8/layout/orgChart1"/>
    <dgm:cxn modelId="{05270051-EE2A-45FF-89D8-2EE432B3A64F}" type="presOf" srcId="{9E0482DE-A30D-4D56-8FA0-EE2148763237}" destId="{A65E4458-8B52-4334-8AC3-982C1F20D4E1}" srcOrd="0" destOrd="0" presId="urn:microsoft.com/office/officeart/2005/8/layout/orgChart1"/>
    <dgm:cxn modelId="{E2D7CA9A-BCB2-43EB-AB0F-1A962DE63C20}" type="presParOf" srcId="{57D346D5-D273-49E8-836F-5E72CBA71881}" destId="{92C46FE4-42D4-4A93-A9AE-4D32C07F64C7}" srcOrd="0" destOrd="0" presId="urn:microsoft.com/office/officeart/2005/8/layout/orgChart1"/>
    <dgm:cxn modelId="{B6ADF0F2-8E50-4F0C-83E9-632C64CB9A98}" type="presParOf" srcId="{92C46FE4-42D4-4A93-A9AE-4D32C07F64C7}" destId="{6E21771A-D74C-494B-A3FB-B8186D2022E7}" srcOrd="0" destOrd="0" presId="urn:microsoft.com/office/officeart/2005/8/layout/orgChart1"/>
    <dgm:cxn modelId="{6B69E0B2-929A-44EF-9487-6E6F49B541BF}" type="presParOf" srcId="{6E21771A-D74C-494B-A3FB-B8186D2022E7}" destId="{37C43FDC-A3B8-4524-8CC7-227F2D8C2DDA}" srcOrd="0" destOrd="0" presId="urn:microsoft.com/office/officeart/2005/8/layout/orgChart1"/>
    <dgm:cxn modelId="{F68BE715-32FB-4381-BD68-22B97F3CA3C7}" type="presParOf" srcId="{6E21771A-D74C-494B-A3FB-B8186D2022E7}" destId="{6F9BC8A7-D9DC-4F92-9AE7-8C24C1FBEC19}" srcOrd="1" destOrd="0" presId="urn:microsoft.com/office/officeart/2005/8/layout/orgChart1"/>
    <dgm:cxn modelId="{5E7BF20D-DF3B-4282-9138-207735EDE7EC}" type="presParOf" srcId="{92C46FE4-42D4-4A93-A9AE-4D32C07F64C7}" destId="{24524711-89EB-4566-B077-63CC8C086562}" srcOrd="1" destOrd="0" presId="urn:microsoft.com/office/officeart/2005/8/layout/orgChart1"/>
    <dgm:cxn modelId="{14DE7685-A4D6-49D2-8B05-77943E00235D}" type="presParOf" srcId="{24524711-89EB-4566-B077-63CC8C086562}" destId="{89DB8AA9-95E6-4290-AC79-1193F1F3D3B6}" srcOrd="0" destOrd="0" presId="urn:microsoft.com/office/officeart/2005/8/layout/orgChart1"/>
    <dgm:cxn modelId="{35CEAE27-24A6-4FA5-8DFF-6BEF0F870273}" type="presParOf" srcId="{24524711-89EB-4566-B077-63CC8C086562}" destId="{623F3D8A-583D-488F-8B47-AA55CF698DEC}" srcOrd="1" destOrd="0" presId="urn:microsoft.com/office/officeart/2005/8/layout/orgChart1"/>
    <dgm:cxn modelId="{ABCD979F-C475-4DCB-9CD1-60CD1245920C}" type="presParOf" srcId="{623F3D8A-583D-488F-8B47-AA55CF698DEC}" destId="{007B5677-74DE-4504-8FC2-FFEF036E8447}" srcOrd="0" destOrd="0" presId="urn:microsoft.com/office/officeart/2005/8/layout/orgChart1"/>
    <dgm:cxn modelId="{BD146C0D-2D2B-4298-9D7A-8412D71FD8AC}" type="presParOf" srcId="{007B5677-74DE-4504-8FC2-FFEF036E8447}" destId="{D1D8365D-BCDA-4BA4-BF4C-A9A8B9DBD34B}" srcOrd="0" destOrd="0" presId="urn:microsoft.com/office/officeart/2005/8/layout/orgChart1"/>
    <dgm:cxn modelId="{8A913F31-703F-4443-B068-9715BE204F4A}" type="presParOf" srcId="{007B5677-74DE-4504-8FC2-FFEF036E8447}" destId="{D896A3D6-DA76-4220-B79F-E192CB82EB93}" srcOrd="1" destOrd="0" presId="urn:microsoft.com/office/officeart/2005/8/layout/orgChart1"/>
    <dgm:cxn modelId="{18C2FEBB-370C-4A39-B8F2-B1736788328B}" type="presParOf" srcId="{623F3D8A-583D-488F-8B47-AA55CF698DEC}" destId="{EE9DAB05-AE9A-404E-9F3A-FA03AADDFC33}" srcOrd="1" destOrd="0" presId="urn:microsoft.com/office/officeart/2005/8/layout/orgChart1"/>
    <dgm:cxn modelId="{931DCB8A-BDCF-4B94-8F95-046DD9BEAD6E}" type="presParOf" srcId="{EE9DAB05-AE9A-404E-9F3A-FA03AADDFC33}" destId="{29E62BE2-86F2-4130-AFD6-458949E1F8CB}" srcOrd="0" destOrd="0" presId="urn:microsoft.com/office/officeart/2005/8/layout/orgChart1"/>
    <dgm:cxn modelId="{023DBD8C-F26A-4357-8F6F-EA1E46089B52}" type="presParOf" srcId="{EE9DAB05-AE9A-404E-9F3A-FA03AADDFC33}" destId="{771A68B8-7111-416E-84F0-1405C134FB8E}" srcOrd="1" destOrd="0" presId="urn:microsoft.com/office/officeart/2005/8/layout/orgChart1"/>
    <dgm:cxn modelId="{93579842-A59B-4F9A-8916-8151999BCC9B}" type="presParOf" srcId="{771A68B8-7111-416E-84F0-1405C134FB8E}" destId="{055EAEF7-22D3-4E23-853E-308FF14D504D}" srcOrd="0" destOrd="0" presId="urn:microsoft.com/office/officeart/2005/8/layout/orgChart1"/>
    <dgm:cxn modelId="{B9BF2527-3731-477C-B3C4-61636EF9B1EC}" type="presParOf" srcId="{055EAEF7-22D3-4E23-853E-308FF14D504D}" destId="{74F6CD6F-9B3A-4E5C-94F2-2FB19A9B172E}" srcOrd="0" destOrd="0" presId="urn:microsoft.com/office/officeart/2005/8/layout/orgChart1"/>
    <dgm:cxn modelId="{694E3099-8A05-472A-8A50-5F9F193FADB9}" type="presParOf" srcId="{055EAEF7-22D3-4E23-853E-308FF14D504D}" destId="{603A4218-33E2-4EA8-9478-9959C7AA63D8}" srcOrd="1" destOrd="0" presId="urn:microsoft.com/office/officeart/2005/8/layout/orgChart1"/>
    <dgm:cxn modelId="{BE20FEDB-EDDC-48D9-93DF-2D772671013F}" type="presParOf" srcId="{771A68B8-7111-416E-84F0-1405C134FB8E}" destId="{02323AD5-49C9-448F-9A8C-05399C98C282}" srcOrd="1" destOrd="0" presId="urn:microsoft.com/office/officeart/2005/8/layout/orgChart1"/>
    <dgm:cxn modelId="{C59A199F-F1CA-407E-8F0B-E799CBDE7D71}" type="presParOf" srcId="{771A68B8-7111-416E-84F0-1405C134FB8E}" destId="{4D05FD86-0E75-45A9-82B5-3CEE015D2893}" srcOrd="2" destOrd="0" presId="urn:microsoft.com/office/officeart/2005/8/layout/orgChart1"/>
    <dgm:cxn modelId="{704B9B60-FA31-43BD-A2AF-8EB00F7E660F}" type="presParOf" srcId="{EE9DAB05-AE9A-404E-9F3A-FA03AADDFC33}" destId="{180B5FA1-BFED-4319-A35E-74797985EEB0}" srcOrd="2" destOrd="0" presId="urn:microsoft.com/office/officeart/2005/8/layout/orgChart1"/>
    <dgm:cxn modelId="{44811D79-3F22-416A-A63C-6539345071FC}" type="presParOf" srcId="{EE9DAB05-AE9A-404E-9F3A-FA03AADDFC33}" destId="{038CA9C3-B998-4A09-AD55-5A62E2C0F3C8}" srcOrd="3" destOrd="0" presId="urn:microsoft.com/office/officeart/2005/8/layout/orgChart1"/>
    <dgm:cxn modelId="{85A190A3-2B68-4753-B59F-8C86F64B920E}" type="presParOf" srcId="{038CA9C3-B998-4A09-AD55-5A62E2C0F3C8}" destId="{042C5634-6793-4BD1-8C31-058C8D3797D0}" srcOrd="0" destOrd="0" presId="urn:microsoft.com/office/officeart/2005/8/layout/orgChart1"/>
    <dgm:cxn modelId="{8C48D980-78A9-4525-A251-C89A51D9CD7B}" type="presParOf" srcId="{042C5634-6793-4BD1-8C31-058C8D3797D0}" destId="{6D81DDD6-2540-478C-BA29-12C070371534}" srcOrd="0" destOrd="0" presId="urn:microsoft.com/office/officeart/2005/8/layout/orgChart1"/>
    <dgm:cxn modelId="{4052915C-393E-487C-8D75-AB5477CC3695}" type="presParOf" srcId="{042C5634-6793-4BD1-8C31-058C8D3797D0}" destId="{A9646E10-EBF3-4082-B1D3-17D84D450EEF}" srcOrd="1" destOrd="0" presId="urn:microsoft.com/office/officeart/2005/8/layout/orgChart1"/>
    <dgm:cxn modelId="{E2FBA733-9075-48A8-B03B-3564148D3E4E}" type="presParOf" srcId="{038CA9C3-B998-4A09-AD55-5A62E2C0F3C8}" destId="{80DFFFB9-B7D6-4008-BBBC-C32357ABCC1A}" srcOrd="1" destOrd="0" presId="urn:microsoft.com/office/officeart/2005/8/layout/orgChart1"/>
    <dgm:cxn modelId="{03990CA3-F8F0-494E-9B31-0CE1FC227B18}" type="presParOf" srcId="{038CA9C3-B998-4A09-AD55-5A62E2C0F3C8}" destId="{DA242220-7AF5-46B2-ADCC-57DE1C90D705}" srcOrd="2" destOrd="0" presId="urn:microsoft.com/office/officeart/2005/8/layout/orgChart1"/>
    <dgm:cxn modelId="{B5976E12-0DED-4E74-97D6-48E4198A7A76}" type="presParOf" srcId="{EE9DAB05-AE9A-404E-9F3A-FA03AADDFC33}" destId="{D64FDDF6-46A6-4410-A89A-0F98B5C20208}" srcOrd="4" destOrd="0" presId="urn:microsoft.com/office/officeart/2005/8/layout/orgChart1"/>
    <dgm:cxn modelId="{52D22779-3BA2-4AC3-B942-F908749900E9}" type="presParOf" srcId="{EE9DAB05-AE9A-404E-9F3A-FA03AADDFC33}" destId="{37F9A0DE-CE4D-4386-BA18-06DA0C4FFD28}" srcOrd="5" destOrd="0" presId="urn:microsoft.com/office/officeart/2005/8/layout/orgChart1"/>
    <dgm:cxn modelId="{8B0D3FAD-5594-488B-80D0-A7F2F2CF5139}" type="presParOf" srcId="{37F9A0DE-CE4D-4386-BA18-06DA0C4FFD28}" destId="{57335753-A110-47DC-AD46-3881B6B4B859}" srcOrd="0" destOrd="0" presId="urn:microsoft.com/office/officeart/2005/8/layout/orgChart1"/>
    <dgm:cxn modelId="{27D47807-D993-48CA-84D5-58BFCF7AE2AA}" type="presParOf" srcId="{57335753-A110-47DC-AD46-3881B6B4B859}" destId="{A65E4458-8B52-4334-8AC3-982C1F20D4E1}" srcOrd="0" destOrd="0" presId="urn:microsoft.com/office/officeart/2005/8/layout/orgChart1"/>
    <dgm:cxn modelId="{5E7054DC-9B2A-4CB7-A6F0-B47EF73C1EE7}" type="presParOf" srcId="{57335753-A110-47DC-AD46-3881B6B4B859}" destId="{D08D7C10-4447-4251-8075-A46820DF8EAD}" srcOrd="1" destOrd="0" presId="urn:microsoft.com/office/officeart/2005/8/layout/orgChart1"/>
    <dgm:cxn modelId="{8A793769-13A2-4E3D-B46A-5ADA92B786D6}" type="presParOf" srcId="{37F9A0DE-CE4D-4386-BA18-06DA0C4FFD28}" destId="{1F903AF5-2A3D-49E9-AA74-47286C4093BB}" srcOrd="1" destOrd="0" presId="urn:microsoft.com/office/officeart/2005/8/layout/orgChart1"/>
    <dgm:cxn modelId="{63E2DFD2-9167-4297-988F-9AE1A3D9F575}" type="presParOf" srcId="{37F9A0DE-CE4D-4386-BA18-06DA0C4FFD28}" destId="{AA01431C-B686-444A-90B2-8FE436229DE1}" srcOrd="2" destOrd="0" presId="urn:microsoft.com/office/officeart/2005/8/layout/orgChart1"/>
    <dgm:cxn modelId="{12D232CC-5764-4E3B-9C2A-B93E3064EB0C}" type="presParOf" srcId="{623F3D8A-583D-488F-8B47-AA55CF698DEC}" destId="{2278DE08-5C81-4F79-A388-37075CBAE3D4}" srcOrd="2" destOrd="0" presId="urn:microsoft.com/office/officeart/2005/8/layout/orgChart1"/>
    <dgm:cxn modelId="{D4F0E0A5-2F50-4FBE-9593-C62FDA2A1015}" type="presParOf" srcId="{92C46FE4-42D4-4A93-A9AE-4D32C07F64C7}" destId="{AE5A779B-C169-4199-9AF6-001606A316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FDDF6-46A6-4410-A89A-0F98B5C20208}">
      <dsp:nvSpPr>
        <dsp:cNvPr id="0" name=""/>
        <dsp:cNvSpPr/>
      </dsp:nvSpPr>
      <dsp:spPr>
        <a:xfrm>
          <a:off x="2341489" y="927232"/>
          <a:ext cx="114774" cy="1438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8505"/>
              </a:lnTo>
              <a:lnTo>
                <a:pt x="114774" y="14385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B5FA1-BFED-4319-A35E-74797985EEB0}">
      <dsp:nvSpPr>
        <dsp:cNvPr id="0" name=""/>
        <dsp:cNvSpPr/>
      </dsp:nvSpPr>
      <dsp:spPr>
        <a:xfrm>
          <a:off x="2341489" y="927232"/>
          <a:ext cx="114774" cy="895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240"/>
              </a:lnTo>
              <a:lnTo>
                <a:pt x="114774" y="8952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62BE2-86F2-4130-AFD6-458949E1F8CB}">
      <dsp:nvSpPr>
        <dsp:cNvPr id="0" name=""/>
        <dsp:cNvSpPr/>
      </dsp:nvSpPr>
      <dsp:spPr>
        <a:xfrm>
          <a:off x="2341489" y="927232"/>
          <a:ext cx="114774" cy="351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974"/>
              </a:lnTo>
              <a:lnTo>
                <a:pt x="114774" y="3519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B8AA9-95E6-4290-AC79-1193F1F3D3B6}">
      <dsp:nvSpPr>
        <dsp:cNvPr id="0" name=""/>
        <dsp:cNvSpPr/>
      </dsp:nvSpPr>
      <dsp:spPr>
        <a:xfrm>
          <a:off x="2601834" y="383967"/>
          <a:ext cx="91440" cy="160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6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43FDC-A3B8-4524-8CC7-227F2D8C2DDA}">
      <dsp:nvSpPr>
        <dsp:cNvPr id="0" name=""/>
        <dsp:cNvSpPr/>
      </dsp:nvSpPr>
      <dsp:spPr>
        <a:xfrm>
          <a:off x="2264973" y="1385"/>
          <a:ext cx="765162" cy="382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0" i="0" u="none" strike="noStrike" kern="1200" baseline="0">
              <a:latin typeface="Calibri" panose="020F0502020204030204" pitchFamily="34" charset="0"/>
            </a:rPr>
            <a:t>Head of Management Accounts - Acute</a:t>
          </a:r>
          <a:endParaRPr lang="en-GB" sz="600" kern="1200"/>
        </a:p>
      </dsp:txBody>
      <dsp:txXfrm>
        <a:off x="2264973" y="1385"/>
        <a:ext cx="765162" cy="382581"/>
      </dsp:txXfrm>
    </dsp:sp>
    <dsp:sp modelId="{D1D8365D-BCDA-4BA4-BF4C-A9A8B9DBD34B}">
      <dsp:nvSpPr>
        <dsp:cNvPr id="0" name=""/>
        <dsp:cNvSpPr/>
      </dsp:nvSpPr>
      <dsp:spPr>
        <a:xfrm>
          <a:off x="2264973" y="544651"/>
          <a:ext cx="765162" cy="382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0" i="0" u="none" strike="noStrike" kern="1200" baseline="0">
              <a:latin typeface="Calibri" panose="020F0502020204030204" pitchFamily="34" charset="0"/>
            </a:rPr>
            <a:t>Senior Management Accountant</a:t>
          </a:r>
          <a:endParaRPr lang="en-GB" sz="600" kern="1200"/>
        </a:p>
      </dsp:txBody>
      <dsp:txXfrm>
        <a:off x="2264973" y="544651"/>
        <a:ext cx="765162" cy="382581"/>
      </dsp:txXfrm>
    </dsp:sp>
    <dsp:sp modelId="{74F6CD6F-9B3A-4E5C-94F2-2FB19A9B172E}">
      <dsp:nvSpPr>
        <dsp:cNvPr id="0" name=""/>
        <dsp:cNvSpPr/>
      </dsp:nvSpPr>
      <dsp:spPr>
        <a:xfrm>
          <a:off x="2456264" y="1087916"/>
          <a:ext cx="765162" cy="382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0" i="0" u="none" strike="noStrike" kern="1200" baseline="0">
              <a:latin typeface="Calibri" panose="020F0502020204030204" pitchFamily="34" charset="0"/>
            </a:rPr>
            <a:t>Management Accountant x 2</a:t>
          </a:r>
          <a:endParaRPr lang="en-GB" sz="600" kern="1200"/>
        </a:p>
      </dsp:txBody>
      <dsp:txXfrm>
        <a:off x="2456264" y="1087916"/>
        <a:ext cx="765162" cy="382581"/>
      </dsp:txXfrm>
    </dsp:sp>
    <dsp:sp modelId="{6D81DDD6-2540-478C-BA29-12C070371534}">
      <dsp:nvSpPr>
        <dsp:cNvPr id="0" name=""/>
        <dsp:cNvSpPr/>
      </dsp:nvSpPr>
      <dsp:spPr>
        <a:xfrm>
          <a:off x="2456264" y="1631182"/>
          <a:ext cx="765162" cy="382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0" i="0" u="none" strike="noStrike" kern="1200" baseline="0">
              <a:latin typeface="Calibri" panose="020F0502020204030204" pitchFamily="34" charset="0"/>
            </a:rPr>
            <a:t>Assistant Management Accountant (This Post)</a:t>
          </a:r>
          <a:endParaRPr lang="en-GB" sz="600" kern="1200"/>
        </a:p>
      </dsp:txBody>
      <dsp:txXfrm>
        <a:off x="2456264" y="1631182"/>
        <a:ext cx="765162" cy="382581"/>
      </dsp:txXfrm>
    </dsp:sp>
    <dsp:sp modelId="{A65E4458-8B52-4334-8AC3-982C1F20D4E1}">
      <dsp:nvSpPr>
        <dsp:cNvPr id="0" name=""/>
        <dsp:cNvSpPr/>
      </dsp:nvSpPr>
      <dsp:spPr>
        <a:xfrm>
          <a:off x="2456264" y="2174447"/>
          <a:ext cx="765162" cy="382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Management Accounts Assistant</a:t>
          </a:r>
        </a:p>
      </dsp:txBody>
      <dsp:txXfrm>
        <a:off x="2456264" y="2174447"/>
        <a:ext cx="765162" cy="382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JDNormal</Template>
  <TotalTime>9</TotalTime>
  <Pages>6</Pages>
  <Words>1302</Words>
  <Characters>8208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GGPCT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Information Department</dc:creator>
  <cp:keywords/>
  <cp:lastModifiedBy>Cook, Stephen</cp:lastModifiedBy>
  <cp:revision>4</cp:revision>
  <cp:lastPrinted>2005-12-07T09:30:00Z</cp:lastPrinted>
  <dcterms:created xsi:type="dcterms:W3CDTF">2024-11-12T15:49:00Z</dcterms:created>
  <dcterms:modified xsi:type="dcterms:W3CDTF">2024-11-12T16:17:00Z</dcterms:modified>
</cp:coreProperties>
</file>