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1D" w:rsidRPr="005E1A03" w:rsidRDefault="00994AA1">
      <w:pPr>
        <w:pStyle w:val="Title"/>
        <w:rPr>
          <w:rFonts w:ascii="Arial" w:hAnsi="Arial" w:cs="Arial"/>
          <w:sz w:val="20"/>
        </w:rPr>
      </w:pPr>
      <w:r w:rsidRPr="005E1A03">
        <w:rPr>
          <w:rFonts w:ascii="Arial" w:hAnsi="Arial" w:cs="Arial"/>
          <w:sz w:val="20"/>
        </w:rPr>
        <w:t>NHS TAYSIDE – AGENDA FOR CHANGE</w:t>
      </w:r>
    </w:p>
    <w:p w:rsidR="00D25A1D" w:rsidRPr="005E1A03" w:rsidRDefault="00994AA1">
      <w:pPr>
        <w:pStyle w:val="Title"/>
        <w:rPr>
          <w:rFonts w:ascii="Arial" w:hAnsi="Arial" w:cs="Arial"/>
          <w:b w:val="0"/>
          <w:sz w:val="20"/>
        </w:rPr>
      </w:pPr>
      <w:r w:rsidRPr="005E1A03">
        <w:rPr>
          <w:rFonts w:ascii="Arial" w:hAnsi="Arial" w:cs="Arial"/>
          <w:sz w:val="20"/>
        </w:rPr>
        <w:t>JOB DESCRIPTION</w:t>
      </w:r>
    </w:p>
    <w:p w:rsidR="00D25A1D" w:rsidRPr="005E1A03" w:rsidRDefault="00D25A1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410"/>
        <w:gridCol w:w="5386"/>
      </w:tblGrid>
      <w:tr w:rsidR="00D25A1D" w:rsidRPr="005E1A03" w:rsidTr="005E1A03">
        <w:trPr>
          <w:cantSplit/>
          <w:trHeight w:val="386"/>
        </w:trPr>
        <w:tc>
          <w:tcPr>
            <w:tcW w:w="2660" w:type="dxa"/>
            <w:vMerge w:val="restart"/>
          </w:tcPr>
          <w:p w:rsidR="00D25A1D" w:rsidRPr="005E1A03" w:rsidRDefault="00994AA1" w:rsidP="00C52D90">
            <w:pPr>
              <w:pStyle w:val="Subtitle"/>
              <w:numPr>
                <w:ilvl w:val="0"/>
                <w:numId w:val="1"/>
              </w:numPr>
            </w:pPr>
            <w:r w:rsidRPr="005E1A03">
              <w:t>JOB IDENTIFICATION</w:t>
            </w:r>
          </w:p>
          <w:p w:rsidR="00D25A1D" w:rsidRPr="005E1A03" w:rsidRDefault="00D25A1D">
            <w:pPr>
              <w:ind w:left="72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25A1D" w:rsidRPr="005E1A03" w:rsidRDefault="00994AA1">
            <w:pPr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Job Title</w:t>
            </w:r>
          </w:p>
        </w:tc>
        <w:tc>
          <w:tcPr>
            <w:tcW w:w="5386" w:type="dxa"/>
          </w:tcPr>
          <w:p w:rsidR="00D25A1D" w:rsidRPr="005E1A03" w:rsidRDefault="00994AA1">
            <w:pPr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 xml:space="preserve">Pharmacy Porter </w:t>
            </w:r>
          </w:p>
        </w:tc>
      </w:tr>
      <w:tr w:rsidR="005E1A03" w:rsidRPr="005E1A03" w:rsidTr="005E1A03">
        <w:trPr>
          <w:cantSplit/>
          <w:trHeight w:val="385"/>
        </w:trPr>
        <w:tc>
          <w:tcPr>
            <w:tcW w:w="2660" w:type="dxa"/>
            <w:vMerge/>
          </w:tcPr>
          <w:p w:rsidR="005E1A03" w:rsidRPr="005E1A03" w:rsidRDefault="005E1A03" w:rsidP="00C52D90">
            <w:pPr>
              <w:pStyle w:val="Subtitle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E1A03" w:rsidRPr="005E1A03" w:rsidRDefault="005E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to</w:t>
            </w:r>
          </w:p>
        </w:tc>
        <w:tc>
          <w:tcPr>
            <w:tcW w:w="5386" w:type="dxa"/>
          </w:tcPr>
          <w:p w:rsidR="005E1A03" w:rsidRPr="005E1A03" w:rsidRDefault="005E1A03" w:rsidP="005E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Specialist Pharmacy Technician (Dispensary Manager) </w:t>
            </w:r>
          </w:p>
        </w:tc>
      </w:tr>
      <w:tr w:rsidR="00D25A1D" w:rsidRPr="005E1A03" w:rsidTr="005E1A03">
        <w:trPr>
          <w:cantSplit/>
          <w:trHeight w:val="385"/>
        </w:trPr>
        <w:tc>
          <w:tcPr>
            <w:tcW w:w="2660" w:type="dxa"/>
            <w:vMerge/>
          </w:tcPr>
          <w:p w:rsidR="00D25A1D" w:rsidRPr="005E1A03" w:rsidRDefault="00D25A1D" w:rsidP="00C52D90">
            <w:pPr>
              <w:pStyle w:val="Subtitle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25A1D" w:rsidRPr="005E1A03" w:rsidRDefault="00994AA1">
            <w:pPr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Department(s)/Location</w:t>
            </w:r>
          </w:p>
        </w:tc>
        <w:tc>
          <w:tcPr>
            <w:tcW w:w="5386" w:type="dxa"/>
          </w:tcPr>
          <w:p w:rsidR="00D25A1D" w:rsidRPr="005E1A03" w:rsidRDefault="005E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Pharmacy Distribution and Dispensing Centre,</w:t>
            </w:r>
            <w:r w:rsidRPr="005E1A03">
              <w:rPr>
                <w:rFonts w:ascii="Arial" w:hAnsi="Arial" w:cs="Arial"/>
              </w:rPr>
              <w:t xml:space="preserve"> </w:t>
            </w:r>
            <w:r w:rsidR="00994AA1" w:rsidRPr="005E1A03">
              <w:rPr>
                <w:rFonts w:ascii="Arial" w:hAnsi="Arial" w:cs="Arial"/>
              </w:rPr>
              <w:t>Pharmacy Department, Ninewells</w:t>
            </w:r>
          </w:p>
        </w:tc>
      </w:tr>
      <w:tr w:rsidR="00D25A1D" w:rsidRPr="005E1A03" w:rsidTr="005E1A03">
        <w:trPr>
          <w:cantSplit/>
          <w:trHeight w:val="385"/>
        </w:trPr>
        <w:tc>
          <w:tcPr>
            <w:tcW w:w="2660" w:type="dxa"/>
            <w:vMerge/>
          </w:tcPr>
          <w:p w:rsidR="00D25A1D" w:rsidRPr="005E1A03" w:rsidRDefault="00D25A1D" w:rsidP="00C52D90">
            <w:pPr>
              <w:pStyle w:val="Subtitle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25A1D" w:rsidRPr="005E1A03" w:rsidRDefault="00994AA1">
            <w:pPr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Number of job holders</w:t>
            </w:r>
          </w:p>
        </w:tc>
        <w:tc>
          <w:tcPr>
            <w:tcW w:w="5386" w:type="dxa"/>
          </w:tcPr>
          <w:p w:rsidR="00D25A1D" w:rsidRPr="005E1A03" w:rsidRDefault="00A16E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25A1D" w:rsidRPr="005E1A03" w:rsidRDefault="00D25A1D">
            <w:pPr>
              <w:jc w:val="both"/>
              <w:rPr>
                <w:rFonts w:ascii="Arial" w:hAnsi="Arial" w:cs="Arial"/>
              </w:rPr>
            </w:pPr>
          </w:p>
        </w:tc>
      </w:tr>
      <w:tr w:rsidR="00D25A1D" w:rsidRPr="005E1A03">
        <w:tc>
          <w:tcPr>
            <w:tcW w:w="10456" w:type="dxa"/>
            <w:gridSpan w:val="3"/>
          </w:tcPr>
          <w:p w:rsidR="00D25A1D" w:rsidRPr="005E1A03" w:rsidRDefault="00994AA1" w:rsidP="00C52D90">
            <w:pPr>
              <w:pStyle w:val="Heading2"/>
              <w:numPr>
                <w:ilvl w:val="0"/>
                <w:numId w:val="1"/>
              </w:numPr>
            </w:pPr>
            <w:r w:rsidRPr="005E1A03">
              <w:lastRenderedPageBreak/>
              <w:t>JOB PURPOSE</w:t>
            </w: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994AA1">
            <w:pPr>
              <w:ind w:left="36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To carry out the accurate, safe, secure and timely collection and delivery of medicines and prescriptions.</w:t>
            </w:r>
          </w:p>
          <w:p w:rsidR="00D25A1D" w:rsidRPr="005E1A03" w:rsidRDefault="00D25A1D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D25A1D" w:rsidRPr="005E1A03">
        <w:tc>
          <w:tcPr>
            <w:tcW w:w="10456" w:type="dxa"/>
            <w:gridSpan w:val="3"/>
          </w:tcPr>
          <w:p w:rsidR="00D25A1D" w:rsidRPr="005E1A03" w:rsidRDefault="00336604" w:rsidP="00C52D90">
            <w:pPr>
              <w:pStyle w:val="Heading2"/>
              <w:numPr>
                <w:ilvl w:val="0"/>
                <w:numId w:val="1"/>
              </w:num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13.85pt;margin-top:68.25pt;width:162.75pt;height:27pt;z-index:251653120;mso-position-horizontal:absolute;mso-position-horizontal-relative:text;mso-position-vertical:absolute;mso-position-vertical-relative:text" o:allowincell="f" strokeweight="4pt">
                  <v:textbox style="mso-next-textbox:#_x0000_s1028">
                    <w:txbxContent>
                      <w:p w:rsidR="00D25A1D" w:rsidRPr="00490820" w:rsidRDefault="00994AA1">
                        <w:pPr>
                          <w:rPr>
                            <w:rFonts w:ascii="Arial" w:hAnsi="Arial" w:cs="Arial"/>
                          </w:rPr>
                        </w:pPr>
                        <w:r w:rsidRPr="00490820">
                          <w:rPr>
                            <w:rFonts w:ascii="Arial" w:hAnsi="Arial" w:cs="Arial"/>
                          </w:rPr>
                          <w:t>Specialist Pharmacy Technician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221.05pt;margin-top:10.65pt;width:147.2pt;height:27.2pt;z-index:251655168;mso-position-horizontal-relative:text;mso-position-vertical-relative:text" o:allowincell="f">
                  <v:textbox style="mso-next-textbox:#_x0000_s1033">
                    <w:txbxContent>
                      <w:p w:rsidR="00D25A1D" w:rsidRPr="00490820" w:rsidRDefault="00994AA1">
                        <w:pPr>
                          <w:rPr>
                            <w:rFonts w:ascii="Arial" w:hAnsi="Arial" w:cs="Arial"/>
                          </w:rPr>
                        </w:pPr>
                        <w:r w:rsidRPr="00490820">
                          <w:rPr>
                            <w:rFonts w:ascii="Arial" w:hAnsi="Arial" w:cs="Arial"/>
                          </w:rPr>
                          <w:t>Lead Pharmacy Technician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59" style="position:absolute;left:0;text-align:left;z-index:251662336;mso-position-horizontal:absolute;mso-position-horizontal-relative:text;mso-position-vertical:absolute;mso-position-vertical-relative:text" from="422.65pt,118.65pt" to="422.65pt,133.05pt" o:allowincell="f"/>
              </w:pict>
            </w:r>
            <w:r>
              <w:rPr>
                <w:noProof/>
              </w:rPr>
              <w:pict>
                <v:line id="_x0000_s1058" style="position:absolute;left:0;text-align:left;z-index:251661312;mso-position-horizontal:absolute;mso-position-horizontal-relative:text;mso-position-vertical:absolute;mso-position-vertical-relative:text" from="163.45pt,118.65pt" to="163.45pt,133.05pt" o:allowincell="f"/>
              </w:pict>
            </w:r>
            <w:r>
              <w:rPr>
                <w:noProof/>
              </w:rPr>
              <w:pict>
                <v:line id="_x0000_s1057" style="position:absolute;left:0;text-align:left;z-index:251660288;mso-position-horizontal:absolute;mso-position-horizontal-relative:text;mso-position-vertical:absolute;mso-position-vertical-relative:text" from="163.45pt,118.65pt" to="422.65pt,118.65pt" o:allowincell="f"/>
              </w:pict>
            </w:r>
            <w:r>
              <w:rPr>
                <w:noProof/>
              </w:rPr>
              <w:pict>
                <v:line id="_x0000_s1056" style="position:absolute;left:0;text-align:left;z-index:251659264;mso-position-horizontal:absolute;mso-position-horizontal-relative:text;mso-position-vertical:absolute;mso-position-vertical-relative:text" from="293.05pt,97.05pt" to="293.05pt,118.65pt" o:allowincell="f"/>
              </w:pict>
            </w:r>
            <w:r>
              <w:rPr>
                <w:noProof/>
              </w:rPr>
              <w:pict>
                <v:line id="_x0000_s1055" style="position:absolute;left:0;text-align:left;z-index:251658240;mso-position-horizontal:absolute;mso-position-horizontal-relative:text;mso-position-vertical:absolute;mso-position-vertical-relative:text" from="293.05pt,39.45pt" to="293.05pt,68.25pt" o:allowincell="f"/>
              </w:pict>
            </w:r>
            <w:r>
              <w:rPr>
                <w:noProof/>
              </w:rPr>
              <w:pict>
                <v:line id="_x0000_s1051" style="position:absolute;left:0;text-align:left;z-index:251657216;mso-position-horizontal:absolute;mso-position-horizontal-relative:text;mso-position-vertical:absolute;mso-position-vertical-relative:text" from="357.85pt,190.65pt" to="393.85pt,190.65pt" o:allowincell="f" strokeweight="4pt"/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98.65pt;margin-top:133.05pt;width:122.4pt;height:36pt;z-index:251654144;mso-position-horizontal:absolute;mso-position-horizontal-relative:text;mso-position-vertical:absolute;mso-position-vertical-relative:text" o:allowincell="f">
                  <v:textbox style="mso-next-textbox:#_x0000_s1031">
                    <w:txbxContent>
                      <w:p w:rsidR="00D25A1D" w:rsidRPr="00490820" w:rsidRDefault="00994AA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90820">
                          <w:rPr>
                            <w:rFonts w:ascii="Arial" w:hAnsi="Arial" w:cs="Arial"/>
                          </w:rPr>
                          <w:t>Assistant Technical Officer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left:0;text-align:left;margin-left:365.05pt;margin-top:133.05pt;width:108pt;height:36pt;z-index:251656192;mso-position-horizontal:absolute;mso-position-horizontal-relative:text;mso-position-vertical:absolute;mso-position-vertical-relative:text" o:allowincell="f" fillcolor="silver">
                  <v:textbox style="mso-next-textbox:#_x0000_s1036">
                    <w:txbxContent>
                      <w:p w:rsidR="00D25A1D" w:rsidRPr="00490820" w:rsidRDefault="00994AA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90820">
                          <w:rPr>
                            <w:rFonts w:ascii="Arial" w:hAnsi="Arial" w:cs="Arial"/>
                          </w:rPr>
                          <w:t>Porter</w:t>
                        </w:r>
                      </w:p>
                    </w:txbxContent>
                  </v:textbox>
                </v:shape>
              </w:pict>
            </w:r>
            <w:r w:rsidR="00994AA1" w:rsidRPr="005E1A03">
              <w:t>ORGANISATIONAL POSITION</w:t>
            </w:r>
          </w:p>
          <w:p w:rsidR="00D25A1D" w:rsidRPr="005E1A03" w:rsidRDefault="00D25A1D">
            <w:pPr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994AA1">
            <w:pPr>
              <w:ind w:left="36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Line manager                                                                                                   </w:t>
            </w:r>
          </w:p>
          <w:p w:rsidR="00D25A1D" w:rsidRPr="005E1A03" w:rsidRDefault="00D25A1D">
            <w:pPr>
              <w:ind w:left="504"/>
              <w:rPr>
                <w:rFonts w:ascii="Arial" w:hAnsi="Arial" w:cs="Arial"/>
                <w:sz w:val="8"/>
              </w:rPr>
            </w:pPr>
          </w:p>
        </w:tc>
      </w:tr>
      <w:tr w:rsidR="00D25A1D" w:rsidRPr="005E1A03">
        <w:tc>
          <w:tcPr>
            <w:tcW w:w="10456" w:type="dxa"/>
            <w:gridSpan w:val="3"/>
          </w:tcPr>
          <w:p w:rsidR="00D25A1D" w:rsidRPr="005E1A03" w:rsidRDefault="00994AA1" w:rsidP="00C52D90">
            <w:pPr>
              <w:pStyle w:val="Heading2"/>
              <w:numPr>
                <w:ilvl w:val="0"/>
                <w:numId w:val="1"/>
              </w:numPr>
            </w:pPr>
            <w:r w:rsidRPr="005E1A03">
              <w:t>SCOPE AND RANGE</w:t>
            </w: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Pr="005E1A03" w:rsidRDefault="00994AA1">
            <w:pPr>
              <w:ind w:left="360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 xml:space="preserve">As a member of the team, the post holder contributes to the provision of pharmacy services within Ninewells by </w:t>
            </w:r>
            <w:r w:rsidR="00490820">
              <w:rPr>
                <w:rFonts w:ascii="Arial" w:hAnsi="Arial" w:cs="Arial"/>
              </w:rPr>
              <w:t xml:space="preserve">carrying out </w:t>
            </w:r>
            <w:r w:rsidRPr="005E1A03">
              <w:rPr>
                <w:rFonts w:ascii="Arial" w:hAnsi="Arial" w:cs="Arial"/>
              </w:rPr>
              <w:t>the collection and delivery of medicines, which could include discharge medication, controlled drugs, chemotherapy, aseptic preparations and I.V. fluids.</w:t>
            </w:r>
          </w:p>
          <w:p w:rsidR="00D25A1D" w:rsidRPr="005E1A03" w:rsidRDefault="00D25A1D">
            <w:pPr>
              <w:jc w:val="both"/>
              <w:rPr>
                <w:rFonts w:ascii="Arial" w:hAnsi="Arial" w:cs="Arial"/>
              </w:rPr>
            </w:pPr>
          </w:p>
          <w:p w:rsidR="00D25A1D" w:rsidRPr="005E1A03" w:rsidRDefault="00994AA1">
            <w:pPr>
              <w:pStyle w:val="BodyTextIndent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The pharmacy portering service covers approximately</w:t>
            </w:r>
            <w:r w:rsidRPr="005E1A03">
              <w:rPr>
                <w:rFonts w:ascii="Arial" w:hAnsi="Arial" w:cs="Arial"/>
                <w:b/>
              </w:rPr>
              <w:t xml:space="preserve"> </w:t>
            </w:r>
            <w:r w:rsidRPr="005E1A03">
              <w:rPr>
                <w:rFonts w:ascii="Arial" w:hAnsi="Arial" w:cs="Arial"/>
              </w:rPr>
              <w:t>150 destinations, adhering to a routine timetable for delivery/pick-up plus any other ad-hoc requests pertaining to pharmacy services.</w:t>
            </w:r>
          </w:p>
          <w:p w:rsidR="00D25A1D" w:rsidRPr="005E1A03" w:rsidRDefault="00D25A1D">
            <w:pPr>
              <w:pStyle w:val="BodyTextIndent"/>
              <w:rPr>
                <w:rFonts w:ascii="Arial" w:hAnsi="Arial" w:cs="Arial"/>
              </w:rPr>
            </w:pPr>
          </w:p>
          <w:p w:rsidR="00D25A1D" w:rsidRPr="005E1A03" w:rsidRDefault="00994AA1">
            <w:pPr>
              <w:pStyle w:val="BodyTextIndent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When carrying out these duties the post holder may walk approximately 60 miles per week.</w:t>
            </w:r>
          </w:p>
          <w:p w:rsidR="00D25A1D" w:rsidRPr="005E1A03" w:rsidRDefault="00D25A1D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D25A1D" w:rsidRPr="005E1A03" w:rsidTr="00A16E34">
        <w:trPr>
          <w:trHeight w:val="557"/>
        </w:trPr>
        <w:tc>
          <w:tcPr>
            <w:tcW w:w="10456" w:type="dxa"/>
            <w:gridSpan w:val="3"/>
          </w:tcPr>
          <w:p w:rsidR="00D25A1D" w:rsidRPr="005E1A03" w:rsidRDefault="00994AA1" w:rsidP="00C52D90">
            <w:pPr>
              <w:pStyle w:val="Heading2"/>
              <w:numPr>
                <w:ilvl w:val="0"/>
                <w:numId w:val="1"/>
              </w:numPr>
            </w:pPr>
            <w:r w:rsidRPr="005E1A03">
              <w:t>MAIN DUTIES/RESPONSIBILITIES</w:t>
            </w:r>
          </w:p>
          <w:p w:rsidR="00D25A1D" w:rsidRPr="005E1A03" w:rsidRDefault="00D25A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D25A1D" w:rsidRPr="005E1A03" w:rsidRDefault="00994AA1" w:rsidP="00C52D9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To ensure the accurate, safe and secure collection and delivery of medicines and medicine orders or prescriptions.</w:t>
            </w:r>
          </w:p>
          <w:p w:rsidR="00D25A1D" w:rsidRPr="005E1A03" w:rsidRDefault="00994AA1" w:rsidP="00C52D9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To adhere to agreed delivery/collection schedules</w:t>
            </w:r>
            <w:r w:rsidR="00BF43F8">
              <w:rPr>
                <w:rFonts w:ascii="Arial" w:hAnsi="Arial" w:cs="Arial"/>
              </w:rPr>
              <w:t xml:space="preserve"> and audit trail requirements</w:t>
            </w:r>
            <w:r w:rsidRPr="005E1A03">
              <w:rPr>
                <w:rFonts w:ascii="Arial" w:hAnsi="Arial" w:cs="Arial"/>
              </w:rPr>
              <w:t>.</w:t>
            </w:r>
          </w:p>
          <w:p w:rsidR="00D25A1D" w:rsidRPr="005E1A03" w:rsidRDefault="00994AA1" w:rsidP="00C52D9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To assist with the ori</w:t>
            </w:r>
            <w:r w:rsidR="00490820">
              <w:rPr>
                <w:rFonts w:ascii="Arial" w:hAnsi="Arial" w:cs="Arial"/>
              </w:rPr>
              <w:t>entation and training of other p</w:t>
            </w:r>
            <w:r w:rsidRPr="005E1A03">
              <w:rPr>
                <w:rFonts w:ascii="Arial" w:hAnsi="Arial" w:cs="Arial"/>
              </w:rPr>
              <w:t xml:space="preserve">harmacy </w:t>
            </w:r>
            <w:r w:rsidR="00490820">
              <w:rPr>
                <w:rFonts w:ascii="Arial" w:hAnsi="Arial" w:cs="Arial"/>
              </w:rPr>
              <w:t>p</w:t>
            </w:r>
            <w:r w:rsidRPr="005E1A03">
              <w:rPr>
                <w:rFonts w:ascii="Arial" w:hAnsi="Arial" w:cs="Arial"/>
              </w:rPr>
              <w:t xml:space="preserve">orters and </w:t>
            </w:r>
            <w:r w:rsidR="00490820">
              <w:rPr>
                <w:rFonts w:ascii="Arial" w:hAnsi="Arial" w:cs="Arial"/>
              </w:rPr>
              <w:t>pharmacy staff as required.</w:t>
            </w:r>
          </w:p>
          <w:p w:rsidR="00D25A1D" w:rsidRPr="005E1A03" w:rsidRDefault="00994AA1" w:rsidP="00C52D9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</w:t>
            </w:r>
            <w:r w:rsidR="00490820">
              <w:rPr>
                <w:rFonts w:ascii="Arial" w:hAnsi="Arial" w:cs="Arial"/>
              </w:rPr>
              <w:t>o adhere to NHS Tayside</w:t>
            </w:r>
            <w:r w:rsidRPr="005E1A03">
              <w:rPr>
                <w:rFonts w:ascii="Arial" w:hAnsi="Arial" w:cs="Arial"/>
              </w:rPr>
              <w:t xml:space="preserve"> and Departmental procedures at all times, following good practice guidelines whilst performing all duties.</w:t>
            </w:r>
          </w:p>
          <w:p w:rsidR="00D25A1D" w:rsidRPr="005E1A03" w:rsidRDefault="00994AA1" w:rsidP="00C52D9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To attend appropriate educational and training events as required.</w:t>
            </w:r>
          </w:p>
          <w:p w:rsidR="00757550" w:rsidRDefault="00994AA1" w:rsidP="0075755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The provision of a high quality service, delivered in a professional and courteous manner is a requirement of all staff employed by NHS Tayside.</w:t>
            </w:r>
          </w:p>
          <w:p w:rsidR="00757550" w:rsidRPr="00757550" w:rsidRDefault="00757550" w:rsidP="0075755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57550">
              <w:rPr>
                <w:rFonts w:ascii="Arial" w:hAnsi="Arial" w:cs="Arial"/>
              </w:rPr>
              <w:t>To participate in extended hours, weekend working and public holiday rotas as per service requirements.</w:t>
            </w:r>
          </w:p>
          <w:p w:rsidR="00757550" w:rsidRPr="00DA44CB" w:rsidRDefault="00757550" w:rsidP="00757550">
            <w:pPr>
              <w:pStyle w:val="BodyTextIndent"/>
              <w:widowControl w:val="0"/>
              <w:rPr>
                <w:rFonts w:ascii="Arial" w:hAnsi="Arial" w:cs="Arial"/>
                <w:sz w:val="8"/>
              </w:rPr>
            </w:pPr>
          </w:p>
          <w:p w:rsidR="00757550" w:rsidRPr="00DA44CB" w:rsidRDefault="00757550" w:rsidP="00757550">
            <w:pPr>
              <w:pStyle w:val="BodyText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DA44CB">
              <w:rPr>
                <w:rFonts w:ascii="Arial" w:hAnsi="Arial" w:cs="Arial"/>
                <w:b/>
              </w:rPr>
              <w:t>ealth and Safety</w:t>
            </w:r>
          </w:p>
          <w:p w:rsidR="00757550" w:rsidRPr="00DA44CB" w:rsidRDefault="00757550" w:rsidP="00757550">
            <w:pPr>
              <w:pStyle w:val="BodyTextIndent"/>
              <w:rPr>
                <w:rFonts w:ascii="Arial" w:hAnsi="Arial" w:cs="Arial"/>
                <w:b/>
                <w:sz w:val="8"/>
              </w:rPr>
            </w:pPr>
          </w:p>
          <w:p w:rsidR="00757550" w:rsidRPr="00DA44CB" w:rsidRDefault="00757550" w:rsidP="00757550">
            <w:pPr>
              <w:pStyle w:val="BodyTextIndent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</w:rPr>
            </w:pPr>
            <w:r w:rsidRPr="00DA44CB">
              <w:rPr>
                <w:rFonts w:ascii="Arial" w:hAnsi="Arial" w:cs="Arial"/>
              </w:rPr>
              <w:t>All staff must take reasonable care of their own health and safety and that of other persons who may be affected by their actions.</w:t>
            </w:r>
          </w:p>
          <w:p w:rsidR="00757550" w:rsidRPr="00DA44CB" w:rsidRDefault="00757550" w:rsidP="00757550">
            <w:pPr>
              <w:pStyle w:val="BodyTextIndent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</w:rPr>
            </w:pPr>
            <w:r w:rsidRPr="00DA44CB">
              <w:rPr>
                <w:rFonts w:ascii="Arial" w:hAnsi="Arial" w:cs="Arial"/>
              </w:rPr>
              <w:t>All staff must comply with NHS Tayside and Departmental Policies and Procedures at all times and use approved working methods and any personal protection provided.</w:t>
            </w:r>
          </w:p>
          <w:p w:rsidR="00757550" w:rsidRPr="00DA44CB" w:rsidRDefault="00757550" w:rsidP="00757550">
            <w:pPr>
              <w:pStyle w:val="BodyTextIndent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</w:rPr>
            </w:pPr>
            <w:r w:rsidRPr="00DA44CB">
              <w:rPr>
                <w:rFonts w:ascii="Arial" w:hAnsi="Arial" w:cs="Arial"/>
              </w:rPr>
              <w:t>Staff must not in any way interfere with or misuse anything provided for their own safety or protection of others.</w:t>
            </w:r>
          </w:p>
          <w:p w:rsidR="00757550" w:rsidRDefault="00757550" w:rsidP="00757550">
            <w:pPr>
              <w:ind w:left="720"/>
              <w:rPr>
                <w:rFonts w:ascii="Arial" w:hAnsi="Arial" w:cs="Arial"/>
              </w:rPr>
            </w:pPr>
            <w:r w:rsidRPr="00DA44CB">
              <w:rPr>
                <w:rFonts w:ascii="Arial" w:hAnsi="Arial" w:cs="Arial"/>
              </w:rPr>
              <w:t>Staff must report any hazard or unsafe working practice to the appropriate line manager and be aware of emergency procedures.</w:t>
            </w:r>
          </w:p>
          <w:p w:rsidR="002434CB" w:rsidRPr="002434CB" w:rsidRDefault="002434CB" w:rsidP="002434CB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34C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Induction Standards &amp; Code of Conduct</w:t>
            </w:r>
          </w:p>
          <w:p w:rsidR="00D25A1D" w:rsidRPr="00A16E34" w:rsidRDefault="002434CB" w:rsidP="00A16E34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post holder must comply with the national “Mandatory Induction Standards for Healthcare Support Workers in Scotland 2009” and with the Code of Conduct for Healthcare Support Workers.</w:t>
            </w:r>
          </w:p>
        </w:tc>
      </w:tr>
    </w:tbl>
    <w:p w:rsidR="00D25A1D" w:rsidRPr="005E1A03" w:rsidRDefault="00994AA1">
      <w:pPr>
        <w:rPr>
          <w:rFonts w:ascii="Arial" w:hAnsi="Arial" w:cs="Arial"/>
        </w:rPr>
      </w:pPr>
      <w:r w:rsidRPr="005E1A03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6"/>
      </w:tblGrid>
      <w:tr w:rsidR="00D25A1D" w:rsidRPr="005E1A03">
        <w:tc>
          <w:tcPr>
            <w:tcW w:w="10456" w:type="dxa"/>
          </w:tcPr>
          <w:p w:rsidR="00D25A1D" w:rsidRPr="005E1A03" w:rsidRDefault="00994AA1" w:rsidP="00C52D9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5E1A03">
              <w:rPr>
                <w:rFonts w:ascii="Arial" w:hAnsi="Arial" w:cs="Arial"/>
                <w:b/>
              </w:rPr>
              <w:lastRenderedPageBreak/>
              <w:t>COMMUNICATIONS &amp; RELATIONSHIPS</w:t>
            </w:r>
          </w:p>
          <w:p w:rsidR="00D25A1D" w:rsidRPr="005E1A03" w:rsidRDefault="00D25A1D">
            <w:pPr>
              <w:ind w:left="360"/>
              <w:rPr>
                <w:rFonts w:ascii="Arial" w:hAnsi="Arial" w:cs="Arial"/>
                <w:b/>
              </w:rPr>
            </w:pPr>
          </w:p>
          <w:p w:rsidR="00D25A1D" w:rsidRPr="005E1A03" w:rsidRDefault="00994AA1">
            <w:pPr>
              <w:ind w:left="360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The post holder provides and receives routine information verbally</w:t>
            </w:r>
            <w:r w:rsidR="00750502">
              <w:rPr>
                <w:rFonts w:ascii="Arial" w:hAnsi="Arial" w:cs="Arial"/>
              </w:rPr>
              <w:t>,</w:t>
            </w:r>
            <w:r w:rsidRPr="005E1A03">
              <w:rPr>
                <w:rFonts w:ascii="Arial" w:hAnsi="Arial" w:cs="Arial"/>
              </w:rPr>
              <w:t xml:space="preserve"> to and from pharmacy </w:t>
            </w:r>
            <w:r w:rsidR="00750502">
              <w:rPr>
                <w:rFonts w:ascii="Arial" w:hAnsi="Arial" w:cs="Arial"/>
              </w:rPr>
              <w:t xml:space="preserve">and other NHS Tayside </w:t>
            </w:r>
            <w:r w:rsidRPr="005E1A03">
              <w:rPr>
                <w:rFonts w:ascii="Arial" w:hAnsi="Arial" w:cs="Arial"/>
              </w:rPr>
              <w:t>colleagues regarding pharmacy portering services.</w:t>
            </w:r>
          </w:p>
          <w:p w:rsidR="00D25A1D" w:rsidRPr="005E1A03" w:rsidRDefault="00D25A1D">
            <w:pPr>
              <w:ind w:left="360"/>
              <w:rPr>
                <w:rFonts w:ascii="Arial" w:hAnsi="Arial" w:cs="Arial"/>
                <w:sz w:val="12"/>
              </w:rPr>
            </w:pPr>
          </w:p>
          <w:p w:rsidR="00D25A1D" w:rsidRPr="005E1A03" w:rsidRDefault="00994AA1">
            <w:pPr>
              <w:ind w:left="360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The post holder is required to communicate effectively with pharmacy and other healthcare staff including:</w:t>
            </w:r>
          </w:p>
          <w:p w:rsidR="00D25A1D" w:rsidRPr="005E1A03" w:rsidRDefault="00D25A1D">
            <w:pPr>
              <w:ind w:left="360"/>
              <w:rPr>
                <w:rFonts w:ascii="Arial" w:hAnsi="Arial" w:cs="Arial"/>
                <w:sz w:val="12"/>
              </w:rPr>
            </w:pPr>
          </w:p>
          <w:p w:rsidR="00D25A1D" w:rsidRPr="005E1A03" w:rsidRDefault="00994AA1">
            <w:pPr>
              <w:pStyle w:val="Heading3"/>
              <w:jc w:val="left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Within the pharmacy service</w:t>
            </w:r>
          </w:p>
          <w:p w:rsidR="00D25A1D" w:rsidRPr="005E1A03" w:rsidRDefault="00D25A1D">
            <w:pPr>
              <w:ind w:left="360"/>
              <w:rPr>
                <w:rFonts w:ascii="Arial" w:hAnsi="Arial" w:cs="Arial"/>
                <w:b/>
                <w:sz w:val="12"/>
              </w:rPr>
            </w:pPr>
          </w:p>
          <w:p w:rsidR="00D25A1D" w:rsidRPr="005E1A03" w:rsidRDefault="00994AA1" w:rsidP="00C52D9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 xml:space="preserve">Maintaining effective communication with </w:t>
            </w:r>
            <w:r w:rsidR="00E17746">
              <w:rPr>
                <w:rFonts w:ascii="Arial" w:hAnsi="Arial" w:cs="Arial"/>
              </w:rPr>
              <w:t xml:space="preserve">all </w:t>
            </w:r>
            <w:r w:rsidRPr="005E1A03">
              <w:rPr>
                <w:rFonts w:ascii="Arial" w:hAnsi="Arial" w:cs="Arial"/>
              </w:rPr>
              <w:t xml:space="preserve">pharmacy </w:t>
            </w:r>
            <w:r w:rsidR="00E17746">
              <w:rPr>
                <w:rFonts w:ascii="Arial" w:hAnsi="Arial" w:cs="Arial"/>
              </w:rPr>
              <w:t>staff</w:t>
            </w:r>
            <w:r w:rsidRPr="005E1A03">
              <w:rPr>
                <w:rFonts w:ascii="Arial" w:hAnsi="Arial" w:cs="Arial"/>
              </w:rPr>
              <w:t xml:space="preserve"> to ensure effective team working </w:t>
            </w:r>
            <w:r w:rsidR="00E17746">
              <w:rPr>
                <w:rFonts w:ascii="Arial" w:hAnsi="Arial" w:cs="Arial"/>
              </w:rPr>
              <w:t>and service provision</w:t>
            </w:r>
            <w:r w:rsidRPr="005E1A03">
              <w:rPr>
                <w:rFonts w:ascii="Arial" w:hAnsi="Arial" w:cs="Arial"/>
              </w:rPr>
              <w:t>.</w:t>
            </w:r>
          </w:p>
          <w:p w:rsidR="00D25A1D" w:rsidRPr="005E1A03" w:rsidRDefault="00994AA1" w:rsidP="00C52D90">
            <w:pPr>
              <w:pStyle w:val="BodyTextIndent"/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Communicate effectively in a manner in-keeping with the professional operation of the department</w:t>
            </w:r>
          </w:p>
          <w:p w:rsidR="00D25A1D" w:rsidRPr="005E1A03" w:rsidRDefault="00D25A1D">
            <w:pPr>
              <w:pStyle w:val="BodyTextIndent"/>
              <w:rPr>
                <w:rFonts w:ascii="Arial" w:hAnsi="Arial" w:cs="Arial"/>
              </w:rPr>
            </w:pPr>
          </w:p>
          <w:p w:rsidR="00D25A1D" w:rsidRPr="005E1A03" w:rsidRDefault="00994AA1">
            <w:pPr>
              <w:pStyle w:val="Heading3"/>
              <w:jc w:val="left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Outwith the pharmacy service</w:t>
            </w:r>
          </w:p>
          <w:p w:rsidR="00D25A1D" w:rsidRPr="005E1A03" w:rsidRDefault="00D25A1D">
            <w:pPr>
              <w:ind w:left="360"/>
              <w:rPr>
                <w:rFonts w:ascii="Arial" w:hAnsi="Arial" w:cs="Arial"/>
                <w:b/>
                <w:sz w:val="12"/>
              </w:rPr>
            </w:pPr>
          </w:p>
          <w:p w:rsidR="00D25A1D" w:rsidRPr="005E1A03" w:rsidRDefault="00994AA1" w:rsidP="00C52D90">
            <w:pPr>
              <w:numPr>
                <w:ilvl w:val="0"/>
                <w:numId w:val="10"/>
              </w:numPr>
              <w:ind w:left="720"/>
              <w:rPr>
                <w:rFonts w:ascii="Arial" w:hAnsi="Arial" w:cs="Arial"/>
                <w:b/>
              </w:rPr>
            </w:pPr>
            <w:r w:rsidRPr="005E1A03">
              <w:rPr>
                <w:rFonts w:ascii="Arial" w:hAnsi="Arial" w:cs="Arial"/>
              </w:rPr>
              <w:t>Patients, relatives and carers for routine information and directions.</w:t>
            </w:r>
          </w:p>
          <w:p w:rsidR="00D25A1D" w:rsidRPr="005E1A03" w:rsidRDefault="00994AA1" w:rsidP="00C52D90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  <w:b/>
              </w:rPr>
            </w:pPr>
            <w:r w:rsidRPr="005E1A03">
              <w:rPr>
                <w:rFonts w:ascii="Arial" w:hAnsi="Arial" w:cs="Arial"/>
              </w:rPr>
              <w:t>Nursing staff and medic</w:t>
            </w:r>
            <w:r w:rsidR="00E17746">
              <w:rPr>
                <w:rFonts w:ascii="Arial" w:hAnsi="Arial" w:cs="Arial"/>
              </w:rPr>
              <w:t xml:space="preserve">al staff </w:t>
            </w:r>
            <w:r w:rsidRPr="005E1A03">
              <w:rPr>
                <w:rFonts w:ascii="Arial" w:hAnsi="Arial" w:cs="Arial"/>
              </w:rPr>
              <w:t>for enquires relating to the delivery of medicine orders, discharge medication, controlled drugs, chemotherapy, aseptic preparations and I.V. fluids.</w:t>
            </w:r>
          </w:p>
          <w:p w:rsidR="00D25A1D" w:rsidRPr="005E1A03" w:rsidRDefault="00994AA1" w:rsidP="00C52D90">
            <w:pPr>
              <w:numPr>
                <w:ilvl w:val="0"/>
                <w:numId w:val="10"/>
              </w:numPr>
              <w:ind w:left="720"/>
              <w:rPr>
                <w:rFonts w:ascii="Arial" w:hAnsi="Arial" w:cs="Arial"/>
                <w:b/>
              </w:rPr>
            </w:pPr>
            <w:r w:rsidRPr="005E1A03">
              <w:rPr>
                <w:rFonts w:ascii="Arial" w:hAnsi="Arial" w:cs="Arial"/>
              </w:rPr>
              <w:t>Visitors to the department for routine information and directions.</w:t>
            </w:r>
          </w:p>
          <w:p w:rsidR="00D25A1D" w:rsidRPr="005E1A03" w:rsidRDefault="00994AA1" w:rsidP="00C52D90">
            <w:pPr>
              <w:numPr>
                <w:ilvl w:val="0"/>
                <w:numId w:val="10"/>
              </w:numPr>
              <w:ind w:left="720"/>
              <w:rPr>
                <w:rFonts w:ascii="Arial" w:hAnsi="Arial" w:cs="Arial"/>
                <w:b/>
              </w:rPr>
            </w:pPr>
            <w:r w:rsidRPr="005E1A03">
              <w:rPr>
                <w:rFonts w:ascii="Arial" w:hAnsi="Arial" w:cs="Arial"/>
              </w:rPr>
              <w:t>Members of ancillary services within NHS Tayside to pass on information and make requests e.g. maintenance requests.</w:t>
            </w:r>
          </w:p>
          <w:p w:rsidR="00D25A1D" w:rsidRPr="005E1A03" w:rsidRDefault="00994AA1">
            <w:pPr>
              <w:jc w:val="both"/>
              <w:rPr>
                <w:rFonts w:ascii="Arial" w:hAnsi="Arial" w:cs="Arial"/>
                <w:b/>
              </w:rPr>
            </w:pPr>
            <w:r w:rsidRPr="005E1A03">
              <w:rPr>
                <w:rFonts w:ascii="Arial" w:hAnsi="Arial" w:cs="Arial"/>
                <w:b/>
              </w:rPr>
              <w:t xml:space="preserve">                </w:t>
            </w:r>
          </w:p>
        </w:tc>
      </w:tr>
      <w:tr w:rsidR="00D25A1D" w:rsidRPr="005E1A03">
        <w:tc>
          <w:tcPr>
            <w:tcW w:w="10456" w:type="dxa"/>
            <w:tcBorders>
              <w:bottom w:val="single" w:sz="4" w:space="0" w:color="auto"/>
            </w:tcBorders>
          </w:tcPr>
          <w:p w:rsidR="00D25A1D" w:rsidRPr="005E1A03" w:rsidRDefault="00994AA1" w:rsidP="00C52D90">
            <w:pPr>
              <w:pStyle w:val="Heading2"/>
              <w:numPr>
                <w:ilvl w:val="0"/>
                <w:numId w:val="1"/>
              </w:numPr>
            </w:pPr>
            <w:r w:rsidRPr="005E1A03">
              <w:t>KNOWLEDGE, TRAINING AND EXPERIENCE REQUIRED TO DO THE JOB</w:t>
            </w: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</w:rPr>
            </w:pPr>
          </w:p>
          <w:p w:rsidR="00D25A1D" w:rsidRDefault="00994AA1">
            <w:pPr>
              <w:ind w:left="36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The post</w:t>
            </w:r>
            <w:r w:rsidR="00BF62AD">
              <w:rPr>
                <w:rFonts w:ascii="Arial" w:hAnsi="Arial" w:cs="Arial"/>
              </w:rPr>
              <w:t xml:space="preserve"> </w:t>
            </w:r>
            <w:r w:rsidRPr="005E1A03">
              <w:rPr>
                <w:rFonts w:ascii="Arial" w:hAnsi="Arial" w:cs="Arial"/>
              </w:rPr>
              <w:t>holder must:</w:t>
            </w:r>
          </w:p>
          <w:p w:rsidR="00BF62AD" w:rsidRDefault="00BF62AD">
            <w:pPr>
              <w:ind w:left="360"/>
              <w:jc w:val="both"/>
              <w:rPr>
                <w:rFonts w:ascii="Arial" w:hAnsi="Arial" w:cs="Arial"/>
              </w:rPr>
            </w:pPr>
          </w:p>
          <w:p w:rsidR="00BF62AD" w:rsidRDefault="00BF62AD" w:rsidP="00BF62A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54DBE">
              <w:rPr>
                <w:rFonts w:ascii="Arial" w:hAnsi="Arial" w:cs="Arial"/>
              </w:rPr>
              <w:t xml:space="preserve">Be capable of understanding and working within Standard Operating Procedures (SOPs) </w:t>
            </w:r>
          </w:p>
          <w:p w:rsidR="00D25A1D" w:rsidRPr="00BF62AD" w:rsidRDefault="00994AA1" w:rsidP="00BF62A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BF62AD">
              <w:rPr>
                <w:rFonts w:ascii="Arial" w:hAnsi="Arial" w:cs="Arial"/>
              </w:rPr>
              <w:t>Posses the ability to learn, adapt and communicate effectively.</w:t>
            </w:r>
          </w:p>
          <w:p w:rsidR="00D25A1D" w:rsidRPr="005E1A03" w:rsidRDefault="00994AA1" w:rsidP="00C52D90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 xml:space="preserve">Be educated to S/NVQ Pharmacy Services level 2 or equivalent accredited qualification to meet the regulation requirement of the </w:t>
            </w:r>
            <w:r w:rsidR="002434CB">
              <w:rPr>
                <w:rFonts w:ascii="Arial" w:hAnsi="Arial" w:cs="Arial"/>
              </w:rPr>
              <w:t>General Pharmaceutical Council</w:t>
            </w:r>
            <w:r w:rsidRPr="005E1A03">
              <w:rPr>
                <w:rFonts w:ascii="Arial" w:hAnsi="Arial" w:cs="Arial"/>
              </w:rPr>
              <w:t>.</w:t>
            </w:r>
          </w:p>
          <w:p w:rsidR="00D25A1D" w:rsidRPr="005E1A03" w:rsidRDefault="00994AA1">
            <w:pPr>
              <w:pStyle w:val="Heading4"/>
              <w:ind w:left="720"/>
              <w:rPr>
                <w:rFonts w:ascii="Arial" w:hAnsi="Arial" w:cs="Arial"/>
                <w:sz w:val="20"/>
              </w:rPr>
            </w:pPr>
            <w:r w:rsidRPr="005E1A03">
              <w:rPr>
                <w:rFonts w:ascii="Arial" w:hAnsi="Arial" w:cs="Arial"/>
                <w:sz w:val="20"/>
              </w:rPr>
              <w:t xml:space="preserve">Or </w:t>
            </w:r>
          </w:p>
          <w:p w:rsidR="00D25A1D" w:rsidRPr="005E1A03" w:rsidRDefault="00994AA1">
            <w:pPr>
              <w:pStyle w:val="BodyTextIndent3"/>
              <w:ind w:left="720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Be willing to work towards S/NVQ Pharmacy Services level 2 or equivalent accredited qualification as above.</w:t>
            </w:r>
          </w:p>
          <w:p w:rsidR="00D25A1D" w:rsidRPr="005E1A03" w:rsidRDefault="00D25A1D">
            <w:pPr>
              <w:jc w:val="both"/>
              <w:rPr>
                <w:rFonts w:ascii="Arial" w:hAnsi="Arial" w:cs="Arial"/>
              </w:rPr>
            </w:pPr>
          </w:p>
          <w:p w:rsidR="00D25A1D" w:rsidRPr="005E1A03" w:rsidRDefault="00994AA1">
            <w:pPr>
              <w:ind w:left="36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It is also desirable that the postholder possesses manual handling skills</w:t>
            </w:r>
            <w:r w:rsidR="00A363D7">
              <w:rPr>
                <w:rFonts w:ascii="Arial" w:hAnsi="Arial" w:cs="Arial"/>
              </w:rPr>
              <w:t xml:space="preserve"> and basic IT skills</w:t>
            </w:r>
            <w:r w:rsidRPr="005E1A03">
              <w:rPr>
                <w:rFonts w:ascii="Arial" w:hAnsi="Arial" w:cs="Arial"/>
              </w:rPr>
              <w:t>.</w:t>
            </w:r>
          </w:p>
          <w:p w:rsidR="00D25A1D" w:rsidRPr="005E1A03" w:rsidRDefault="00D25A1D">
            <w:pPr>
              <w:jc w:val="both"/>
              <w:rPr>
                <w:rFonts w:ascii="Arial" w:hAnsi="Arial" w:cs="Arial"/>
              </w:rPr>
            </w:pPr>
          </w:p>
          <w:p w:rsidR="00D25A1D" w:rsidRPr="005E1A03" w:rsidRDefault="00D25A1D">
            <w:pPr>
              <w:jc w:val="both"/>
              <w:rPr>
                <w:rFonts w:ascii="Arial" w:hAnsi="Arial" w:cs="Arial"/>
              </w:rPr>
            </w:pPr>
          </w:p>
        </w:tc>
      </w:tr>
    </w:tbl>
    <w:p w:rsidR="00D25A1D" w:rsidRPr="005E1A03" w:rsidRDefault="00D25A1D">
      <w:pPr>
        <w:pStyle w:val="Title"/>
        <w:jc w:val="left"/>
        <w:rPr>
          <w:rFonts w:ascii="Arial" w:hAnsi="Arial" w:cs="Arial"/>
          <w:sz w:val="20"/>
        </w:rPr>
      </w:pPr>
    </w:p>
    <w:p w:rsidR="00D25A1D" w:rsidRPr="005E1A03" w:rsidRDefault="00D25A1D">
      <w:pPr>
        <w:pStyle w:val="Title"/>
        <w:rPr>
          <w:rFonts w:ascii="Arial" w:hAnsi="Arial" w:cs="Arial"/>
          <w:sz w:val="20"/>
        </w:rPr>
      </w:pPr>
    </w:p>
    <w:p w:rsidR="00D25A1D" w:rsidRPr="005E1A03" w:rsidRDefault="00A363D7" w:rsidP="00A363D7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994AA1" w:rsidRPr="005E1A03">
        <w:rPr>
          <w:rFonts w:ascii="Arial" w:hAnsi="Arial" w:cs="Arial"/>
          <w:sz w:val="20"/>
        </w:rPr>
        <w:t>SSENTIAL ADDITIONAL INFORMATION</w:t>
      </w:r>
    </w:p>
    <w:p w:rsidR="00D25A1D" w:rsidRPr="005E1A03" w:rsidRDefault="00D25A1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6"/>
      </w:tblGrid>
      <w:tr w:rsidR="00D25A1D" w:rsidRPr="005E1A03">
        <w:trPr>
          <w:trHeight w:val="3040"/>
        </w:trPr>
        <w:tc>
          <w:tcPr>
            <w:tcW w:w="10456" w:type="dxa"/>
          </w:tcPr>
          <w:p w:rsidR="00D25A1D" w:rsidRPr="005E1A03" w:rsidRDefault="00994AA1" w:rsidP="00C52D90">
            <w:pPr>
              <w:pStyle w:val="Subtitle"/>
              <w:numPr>
                <w:ilvl w:val="0"/>
                <w:numId w:val="1"/>
              </w:numPr>
            </w:pPr>
            <w:r w:rsidRPr="005E1A03">
              <w:t>SYSTEMS AND EQUIPMENT</w:t>
            </w: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  <w:sz w:val="8"/>
              </w:rPr>
            </w:pPr>
          </w:p>
          <w:p w:rsidR="00D25A1D" w:rsidRPr="005E1A03" w:rsidRDefault="00994AA1">
            <w:pPr>
              <w:pStyle w:val="Subtitle"/>
              <w:ind w:left="360"/>
              <w:rPr>
                <w:b w:val="0"/>
              </w:rPr>
            </w:pPr>
            <w:r w:rsidRPr="005E1A03">
              <w:rPr>
                <w:b w:val="0"/>
              </w:rPr>
              <w:t>The post holder will be required to use the following equipment and systems on a daily/weekly basis</w:t>
            </w: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  <w:sz w:val="12"/>
              </w:rPr>
            </w:pPr>
          </w:p>
          <w:p w:rsidR="00D25A1D" w:rsidRPr="005E1A03" w:rsidRDefault="00994AA1">
            <w:pPr>
              <w:ind w:left="36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Equipment &amp; Machinery</w:t>
            </w:r>
          </w:p>
          <w:p w:rsidR="00D25A1D" w:rsidRPr="005E1A03" w:rsidRDefault="00994AA1" w:rsidP="00C52D90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Trolleys</w:t>
            </w:r>
          </w:p>
          <w:p w:rsidR="00D25A1D" w:rsidRPr="005E1A03" w:rsidRDefault="00994AA1" w:rsidP="00C52D90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Photocopier</w:t>
            </w:r>
          </w:p>
          <w:p w:rsidR="00D25A1D" w:rsidRPr="005E1A03" w:rsidRDefault="00994AA1" w:rsidP="00C52D90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Telephone</w:t>
            </w:r>
          </w:p>
          <w:p w:rsidR="00D25A1D" w:rsidRPr="005E1A03" w:rsidRDefault="00994AA1" w:rsidP="00C52D90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Refrigerators and freezers</w:t>
            </w:r>
          </w:p>
          <w:p w:rsidR="00D25A1D" w:rsidRDefault="00994AA1" w:rsidP="00C52D90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Pallet truck</w:t>
            </w:r>
          </w:p>
          <w:p w:rsidR="00A363D7" w:rsidRPr="005E1A03" w:rsidRDefault="00A363D7" w:rsidP="00C52D90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Vaccine porters</w:t>
            </w: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  <w:sz w:val="12"/>
              </w:rPr>
            </w:pPr>
          </w:p>
          <w:p w:rsidR="00D25A1D" w:rsidRPr="005E1A03" w:rsidRDefault="00994AA1">
            <w:pPr>
              <w:ind w:left="36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Systems</w:t>
            </w:r>
          </w:p>
          <w:p w:rsidR="00D25A1D" w:rsidRPr="005E1A03" w:rsidRDefault="00994AA1" w:rsidP="00C52D9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NHS Tayside Health and Safety, Communication and information security and any other relevant policies</w:t>
            </w:r>
          </w:p>
          <w:p w:rsidR="00D25A1D" w:rsidRPr="005E1A03" w:rsidRDefault="00994AA1" w:rsidP="00C52D9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Departmental policies and standard operating procedures</w:t>
            </w:r>
          </w:p>
          <w:p w:rsidR="00D25A1D" w:rsidRPr="005E1A03" w:rsidRDefault="00994AA1" w:rsidP="00C52D9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Performance Development Review</w:t>
            </w:r>
          </w:p>
          <w:p w:rsidR="00D25A1D" w:rsidRPr="005E1A03" w:rsidRDefault="00994AA1" w:rsidP="00C52D9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Paging system</w:t>
            </w:r>
          </w:p>
          <w:p w:rsidR="00D25A1D" w:rsidRPr="005E1A03" w:rsidRDefault="00D25A1D">
            <w:pPr>
              <w:ind w:left="72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25A1D" w:rsidRPr="005E1A03">
        <w:trPr>
          <w:trHeight w:val="600"/>
        </w:trPr>
        <w:tc>
          <w:tcPr>
            <w:tcW w:w="10456" w:type="dxa"/>
          </w:tcPr>
          <w:p w:rsidR="00D25A1D" w:rsidRPr="005E1A03" w:rsidRDefault="00994AA1" w:rsidP="00C52D90">
            <w:pPr>
              <w:pStyle w:val="Heading2"/>
              <w:numPr>
                <w:ilvl w:val="0"/>
                <w:numId w:val="1"/>
              </w:numPr>
              <w:jc w:val="left"/>
            </w:pPr>
            <w:r w:rsidRPr="005E1A03">
              <w:lastRenderedPageBreak/>
              <w:t>PHYSICAL DEMANDS OF THE JOB</w:t>
            </w:r>
          </w:p>
          <w:p w:rsidR="00D25A1D" w:rsidRPr="005E1A03" w:rsidRDefault="00D25A1D">
            <w:pPr>
              <w:rPr>
                <w:rFonts w:ascii="Arial" w:hAnsi="Arial" w:cs="Arial"/>
                <w:sz w:val="8"/>
              </w:rPr>
            </w:pPr>
          </w:p>
          <w:p w:rsidR="00D25A1D" w:rsidRPr="005E1A03" w:rsidRDefault="00994AA1" w:rsidP="00C52D90">
            <w:pPr>
              <w:numPr>
                <w:ilvl w:val="0"/>
                <w:numId w:val="13"/>
              </w:numPr>
              <w:tabs>
                <w:tab w:val="clear" w:pos="1080"/>
                <w:tab w:val="num" w:pos="709"/>
              </w:tabs>
              <w:ind w:left="709" w:hanging="283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 xml:space="preserve">Continuous moderate physical effort is required for long periods while pushing/pulling loaded trolleys to and from wards/departments within Ninewells, covering a large area.  This process is carried out repetitively throughout the working day.  </w:t>
            </w:r>
          </w:p>
          <w:p w:rsidR="00D25A1D" w:rsidRPr="005E1A03" w:rsidRDefault="00994AA1" w:rsidP="00C52D90">
            <w:pPr>
              <w:numPr>
                <w:ilvl w:val="0"/>
                <w:numId w:val="13"/>
              </w:numPr>
              <w:tabs>
                <w:tab w:val="clear" w:pos="1080"/>
                <w:tab w:val="num" w:pos="709"/>
              </w:tabs>
              <w:ind w:left="709" w:hanging="283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Moderate effort is required for short periods whilst loading pharmacy deliveries (weighing approximately 12kg) and packages onto trolleys.</w:t>
            </w:r>
          </w:p>
          <w:p w:rsidR="00D25A1D" w:rsidRPr="005E1A03" w:rsidRDefault="00994AA1" w:rsidP="00C52D90">
            <w:pPr>
              <w:pStyle w:val="BodyTextIndent"/>
              <w:numPr>
                <w:ilvl w:val="0"/>
                <w:numId w:val="13"/>
              </w:numPr>
              <w:tabs>
                <w:tab w:val="clear" w:pos="1080"/>
                <w:tab w:val="num" w:pos="709"/>
              </w:tabs>
              <w:ind w:left="709" w:hanging="283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The post holder may occasionally be exposed to verbal aggression when dealing with patients, staff and visitors.</w:t>
            </w:r>
          </w:p>
          <w:p w:rsidR="00D25A1D" w:rsidRPr="005E1A03" w:rsidRDefault="00D25A1D">
            <w:pPr>
              <w:pStyle w:val="BodyTextIndent"/>
              <w:ind w:left="426"/>
              <w:rPr>
                <w:rFonts w:ascii="Arial" w:hAnsi="Arial" w:cs="Arial"/>
                <w:sz w:val="12"/>
              </w:rPr>
            </w:pPr>
          </w:p>
          <w:p w:rsidR="00D25A1D" w:rsidRPr="005E1A03" w:rsidRDefault="00994AA1">
            <w:pPr>
              <w:pStyle w:val="BodyTextIndent"/>
              <w:ind w:left="426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The post holder must:</w:t>
            </w:r>
          </w:p>
          <w:p w:rsidR="00D25A1D" w:rsidRPr="005E1A03" w:rsidRDefault="00994AA1" w:rsidP="00C52D90">
            <w:pPr>
              <w:numPr>
                <w:ilvl w:val="0"/>
                <w:numId w:val="14"/>
              </w:numPr>
              <w:tabs>
                <w:tab w:val="clear" w:pos="1080"/>
              </w:tabs>
              <w:ind w:left="709" w:hanging="283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Manoeuvre loaded trolleys</w:t>
            </w:r>
          </w:p>
          <w:p w:rsidR="00D25A1D" w:rsidRPr="005E1A03" w:rsidRDefault="00994AA1" w:rsidP="00C52D90">
            <w:pPr>
              <w:numPr>
                <w:ilvl w:val="0"/>
                <w:numId w:val="14"/>
              </w:numPr>
              <w:tabs>
                <w:tab w:val="clear" w:pos="1080"/>
              </w:tabs>
              <w:ind w:left="709" w:hanging="283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Complete work within agreed timescales in order to meet schedules</w:t>
            </w:r>
          </w:p>
          <w:p w:rsidR="00D25A1D" w:rsidRPr="005E1A03" w:rsidRDefault="00994AA1" w:rsidP="00C52D90">
            <w:pPr>
              <w:numPr>
                <w:ilvl w:val="0"/>
                <w:numId w:val="14"/>
              </w:numPr>
              <w:tabs>
                <w:tab w:val="clear" w:pos="1080"/>
              </w:tabs>
              <w:ind w:left="709" w:hanging="283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Carry out a range of manual handling activities on a daily basis, working within the recommended maximum load guidelines</w:t>
            </w:r>
          </w:p>
          <w:p w:rsidR="00D25A1D" w:rsidRPr="005E1A03" w:rsidRDefault="00D25A1D">
            <w:pPr>
              <w:ind w:left="360"/>
              <w:rPr>
                <w:rFonts w:ascii="Arial" w:hAnsi="Arial" w:cs="Arial"/>
                <w:sz w:val="12"/>
              </w:rPr>
            </w:pPr>
          </w:p>
        </w:tc>
      </w:tr>
      <w:tr w:rsidR="00D25A1D" w:rsidRPr="005E1A03">
        <w:tc>
          <w:tcPr>
            <w:tcW w:w="10456" w:type="dxa"/>
          </w:tcPr>
          <w:p w:rsidR="00D25A1D" w:rsidRPr="005E1A03" w:rsidRDefault="00994AA1" w:rsidP="00C52D90">
            <w:pPr>
              <w:pStyle w:val="Heading2"/>
              <w:numPr>
                <w:ilvl w:val="0"/>
                <w:numId w:val="1"/>
              </w:numPr>
            </w:pPr>
            <w:r w:rsidRPr="005E1A03">
              <w:t>DECISIONS AND JUDGEMENTS</w:t>
            </w:r>
          </w:p>
          <w:p w:rsidR="00D25A1D" w:rsidRPr="005E1A03" w:rsidRDefault="00D25A1D">
            <w:pPr>
              <w:rPr>
                <w:rFonts w:ascii="Arial" w:hAnsi="Arial" w:cs="Arial"/>
                <w:sz w:val="8"/>
              </w:rPr>
            </w:pPr>
          </w:p>
          <w:p w:rsidR="00D25A1D" w:rsidRPr="005E1A03" w:rsidRDefault="00994AA1">
            <w:pPr>
              <w:ind w:left="36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The post holder:</w:t>
            </w: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  <w:sz w:val="12"/>
              </w:rPr>
            </w:pPr>
          </w:p>
          <w:p w:rsidR="00D25A1D" w:rsidRPr="005E1A03" w:rsidRDefault="00994AA1" w:rsidP="00C52D90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 xml:space="preserve">Follows standard operating procedures </w:t>
            </w:r>
          </w:p>
          <w:p w:rsidR="00757550" w:rsidRDefault="00994AA1" w:rsidP="00757550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 xml:space="preserve">Uses knowledge of work schedules and medicines storage to prioritise tasks </w:t>
            </w:r>
          </w:p>
          <w:p w:rsidR="00757550" w:rsidRPr="00757550" w:rsidRDefault="00757550" w:rsidP="00757550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757550">
              <w:rPr>
                <w:rFonts w:ascii="Arial" w:hAnsi="Arial" w:cs="Arial"/>
              </w:rPr>
              <w:t>Objectives are agreed annually with the line manager, with quarterly progress reports, in accordance with Personal Development Performance Planning Systems.</w:t>
            </w:r>
          </w:p>
          <w:p w:rsidR="00D25A1D" w:rsidRPr="005E1A03" w:rsidRDefault="00D25A1D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D25A1D" w:rsidRPr="005E1A03">
        <w:tc>
          <w:tcPr>
            <w:tcW w:w="10456" w:type="dxa"/>
          </w:tcPr>
          <w:p w:rsidR="00D25A1D" w:rsidRPr="005E1A03" w:rsidRDefault="00994AA1" w:rsidP="00C52D90">
            <w:pPr>
              <w:pStyle w:val="Heading2"/>
              <w:numPr>
                <w:ilvl w:val="0"/>
                <w:numId w:val="1"/>
              </w:numPr>
            </w:pPr>
            <w:r w:rsidRPr="005E1A03">
              <w:t>MOST CHALLENGING/DIFFICULT PARTS OF THE JOB</w:t>
            </w:r>
          </w:p>
          <w:p w:rsidR="00D25A1D" w:rsidRPr="005E1A03" w:rsidRDefault="00D25A1D">
            <w:pPr>
              <w:pStyle w:val="Heading1"/>
              <w:ind w:left="360"/>
              <w:jc w:val="both"/>
              <w:rPr>
                <w:rFonts w:ascii="Arial" w:hAnsi="Arial" w:cs="Arial"/>
                <w:sz w:val="12"/>
              </w:rPr>
            </w:pPr>
          </w:p>
          <w:p w:rsidR="00D25A1D" w:rsidRPr="005E1A03" w:rsidRDefault="00994AA1" w:rsidP="00C52D9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To work within time constraints for the supply of medicines.</w:t>
            </w:r>
          </w:p>
          <w:p w:rsidR="00D25A1D" w:rsidRPr="005E1A03" w:rsidRDefault="00994AA1" w:rsidP="00C52D9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To organise workflow and maintain delivery deadlines whilst accommodating delays and disruptions to the medicine supply chain.</w:t>
            </w:r>
          </w:p>
          <w:p w:rsidR="00D25A1D" w:rsidRPr="005E1A03" w:rsidRDefault="00994AA1" w:rsidP="00C52D9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To meet the physical demands of a continuous delivery service</w:t>
            </w:r>
            <w:r w:rsidR="00A363D7">
              <w:rPr>
                <w:rFonts w:ascii="Arial" w:hAnsi="Arial" w:cs="Arial"/>
              </w:rPr>
              <w:t>.</w:t>
            </w:r>
          </w:p>
          <w:p w:rsidR="00D25A1D" w:rsidRPr="00A363D7" w:rsidRDefault="00A363D7" w:rsidP="00A363D7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flexibility to respond to</w:t>
            </w:r>
            <w:r w:rsidR="00994AA1" w:rsidRPr="005E1A03">
              <w:rPr>
                <w:rFonts w:ascii="Arial" w:hAnsi="Arial" w:cs="Arial"/>
              </w:rPr>
              <w:t xml:space="preserve"> the priorities and deadlines of a busy</w:t>
            </w:r>
            <w:r>
              <w:rPr>
                <w:rFonts w:ascii="Arial" w:hAnsi="Arial" w:cs="Arial"/>
              </w:rPr>
              <w:t xml:space="preserve"> pharmacy service </w:t>
            </w:r>
            <w:r w:rsidRPr="005E1A03">
              <w:rPr>
                <w:rFonts w:ascii="Arial" w:hAnsi="Arial" w:cs="Arial"/>
              </w:rPr>
              <w:t>with the addition of unexpected deliveries and interruptions to routine delivery schedules.</w:t>
            </w:r>
          </w:p>
          <w:p w:rsidR="00D25A1D" w:rsidRPr="005E1A03" w:rsidRDefault="00994AA1" w:rsidP="00C52D9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Maintaining personal security/safety as well as the security of medicines being delivered</w:t>
            </w:r>
            <w:r w:rsidR="00A16E34">
              <w:rPr>
                <w:rFonts w:ascii="Arial" w:hAnsi="Arial" w:cs="Arial"/>
              </w:rPr>
              <w:t>.</w:t>
            </w:r>
          </w:p>
          <w:p w:rsidR="00D25A1D" w:rsidRPr="005E1A03" w:rsidRDefault="00D25A1D" w:rsidP="00A363D7">
            <w:pPr>
              <w:ind w:left="720"/>
              <w:rPr>
                <w:rFonts w:ascii="Arial" w:hAnsi="Arial" w:cs="Arial"/>
              </w:rPr>
            </w:pPr>
          </w:p>
        </w:tc>
      </w:tr>
      <w:tr w:rsidR="00D25A1D" w:rsidRPr="005E1A03">
        <w:trPr>
          <w:cantSplit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1D" w:rsidRPr="005E1A03" w:rsidRDefault="00994AA1" w:rsidP="00C52D90">
            <w:pPr>
              <w:pStyle w:val="Heading2"/>
              <w:numPr>
                <w:ilvl w:val="0"/>
                <w:numId w:val="1"/>
              </w:numPr>
            </w:pPr>
            <w:r w:rsidRPr="005E1A03">
              <w:t xml:space="preserve">JOB DESCRIPTION AGREEMENT </w:t>
            </w:r>
          </w:p>
          <w:p w:rsidR="00D25A1D" w:rsidRPr="005E1A03" w:rsidRDefault="00994AA1">
            <w:pPr>
              <w:ind w:firstLine="360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This job description will be reviewed in partnership according to the needs of the service</w:t>
            </w:r>
            <w:r w:rsidR="00A16E34">
              <w:rPr>
                <w:rFonts w:ascii="Arial" w:hAnsi="Arial" w:cs="Arial"/>
              </w:rPr>
              <w:t>.</w:t>
            </w:r>
          </w:p>
          <w:p w:rsidR="00D25A1D" w:rsidRPr="005E1A03" w:rsidRDefault="00D25A1D">
            <w:pPr>
              <w:rPr>
                <w:rFonts w:ascii="Arial" w:hAnsi="Arial" w:cs="Arial"/>
              </w:rPr>
            </w:pPr>
          </w:p>
          <w:p w:rsidR="00D25A1D" w:rsidRPr="005E1A03" w:rsidRDefault="00994AA1">
            <w:pPr>
              <w:ind w:left="360"/>
              <w:jc w:val="both"/>
              <w:rPr>
                <w:rFonts w:ascii="Arial" w:hAnsi="Arial" w:cs="Arial"/>
              </w:rPr>
            </w:pPr>
            <w:r w:rsidRPr="005E1A03">
              <w:rPr>
                <w:rFonts w:ascii="Arial" w:hAnsi="Arial" w:cs="Arial"/>
              </w:rPr>
              <w:t>The job description will need to be signed off by each post</w:t>
            </w:r>
            <w:r w:rsidR="00A363D7">
              <w:rPr>
                <w:rFonts w:ascii="Arial" w:hAnsi="Arial" w:cs="Arial"/>
              </w:rPr>
              <w:t xml:space="preserve"> </w:t>
            </w:r>
            <w:r w:rsidRPr="005E1A03">
              <w:rPr>
                <w:rFonts w:ascii="Arial" w:hAnsi="Arial" w:cs="Arial"/>
              </w:rPr>
              <w:t>holder to whom the job description applies.</w:t>
            </w:r>
          </w:p>
          <w:p w:rsidR="00D25A1D" w:rsidRPr="005E1A03" w:rsidRDefault="00D25A1D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25A1D" w:rsidRPr="005E1A03" w:rsidRDefault="00D25A1D">
      <w:pPr>
        <w:jc w:val="both"/>
        <w:rPr>
          <w:rFonts w:ascii="Arial" w:hAnsi="Arial" w:cs="Arial"/>
        </w:rPr>
      </w:pPr>
    </w:p>
    <w:p w:rsidR="00D25A1D" w:rsidRPr="005E1A03" w:rsidRDefault="00D25A1D" w:rsidP="005E1A03">
      <w:pPr>
        <w:pStyle w:val="BodyText"/>
        <w:rPr>
          <w:rFonts w:ascii="Arial" w:hAnsi="Arial" w:cs="Arial"/>
        </w:rPr>
      </w:pPr>
    </w:p>
    <w:sectPr w:rsidR="00D25A1D" w:rsidRPr="005E1A03" w:rsidSect="00A16E34">
      <w:headerReference w:type="default" r:id="rId7"/>
      <w:pgSz w:w="12240" w:h="15840"/>
      <w:pgMar w:top="720" w:right="720" w:bottom="720" w:left="720" w:header="45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A1D" w:rsidRDefault="00994AA1">
      <w:r>
        <w:separator/>
      </w:r>
    </w:p>
  </w:endnote>
  <w:endnote w:type="continuationSeparator" w:id="0">
    <w:p w:rsidR="00D25A1D" w:rsidRDefault="0099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A1D" w:rsidRDefault="00994AA1">
      <w:r>
        <w:separator/>
      </w:r>
    </w:p>
  </w:footnote>
  <w:footnote w:type="continuationSeparator" w:id="0">
    <w:p w:rsidR="00D25A1D" w:rsidRDefault="00994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1D" w:rsidRPr="005E1A03" w:rsidRDefault="005E1A03" w:rsidP="005E1A03">
    <w:pPr>
      <w:pStyle w:val="Header"/>
      <w:rPr>
        <w:rFonts w:ascii="Arial" w:hAnsi="Arial" w:cs="Arial"/>
      </w:rPr>
    </w:pPr>
    <w:r w:rsidRPr="005E1A03">
      <w:rPr>
        <w:rFonts w:ascii="Arial" w:hAnsi="Arial" w:cs="Arial"/>
      </w:rPr>
      <w:t xml:space="preserve">Reviewed March 2016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0D9"/>
    <w:multiLevelType w:val="singleLevel"/>
    <w:tmpl w:val="557CD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FE27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372198"/>
    <w:multiLevelType w:val="singleLevel"/>
    <w:tmpl w:val="557CD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2E38A4"/>
    <w:multiLevelType w:val="singleLevel"/>
    <w:tmpl w:val="C5A29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140D3F"/>
    <w:multiLevelType w:val="singleLevel"/>
    <w:tmpl w:val="557CD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7E2C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6230D9"/>
    <w:multiLevelType w:val="hybridMultilevel"/>
    <w:tmpl w:val="6740795E"/>
    <w:lvl w:ilvl="0" w:tplc="ACB632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2A94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B20F0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4486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78F4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5C2E6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FE88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3C6F6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D42960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C994DE1"/>
    <w:multiLevelType w:val="singleLevel"/>
    <w:tmpl w:val="557CD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84087F"/>
    <w:multiLevelType w:val="hybridMultilevel"/>
    <w:tmpl w:val="5A62E420"/>
    <w:lvl w:ilvl="0" w:tplc="9D02C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87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B85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2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A9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90D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28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64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FA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24B6D"/>
    <w:multiLevelType w:val="singleLevel"/>
    <w:tmpl w:val="C5A29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119C2"/>
    <w:multiLevelType w:val="singleLevel"/>
    <w:tmpl w:val="6076EA3C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11">
    <w:nsid w:val="54DD6C4A"/>
    <w:multiLevelType w:val="singleLevel"/>
    <w:tmpl w:val="557CD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CE71CA"/>
    <w:multiLevelType w:val="multilevel"/>
    <w:tmpl w:val="3F4A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2308E"/>
    <w:multiLevelType w:val="hybridMultilevel"/>
    <w:tmpl w:val="FB2C8206"/>
    <w:lvl w:ilvl="0" w:tplc="99BE93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C4A1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68E25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71477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EE029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AC06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C6EE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B62F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7D23D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8277D78"/>
    <w:multiLevelType w:val="hybridMultilevel"/>
    <w:tmpl w:val="8D8A7F9A"/>
    <w:lvl w:ilvl="0" w:tplc="15E2B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DAEE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66816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20AD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B806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3AE4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A4B9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B615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3363D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766F7C"/>
    <w:multiLevelType w:val="singleLevel"/>
    <w:tmpl w:val="557CD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9E6427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3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  <w:num w:numId="17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52D90"/>
    <w:rsid w:val="002434CB"/>
    <w:rsid w:val="00336604"/>
    <w:rsid w:val="00490820"/>
    <w:rsid w:val="005E1A03"/>
    <w:rsid w:val="00750502"/>
    <w:rsid w:val="00757550"/>
    <w:rsid w:val="00994AA1"/>
    <w:rsid w:val="00A16E34"/>
    <w:rsid w:val="00A363D7"/>
    <w:rsid w:val="00BF43F8"/>
    <w:rsid w:val="00BF62AD"/>
    <w:rsid w:val="00C52D90"/>
    <w:rsid w:val="00D25A1D"/>
    <w:rsid w:val="00E1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1D"/>
    <w:rPr>
      <w:lang w:eastAsia="en-US"/>
    </w:rPr>
  </w:style>
  <w:style w:type="paragraph" w:styleId="Heading1">
    <w:name w:val="heading 1"/>
    <w:basedOn w:val="Normal"/>
    <w:next w:val="Normal"/>
    <w:qFormat/>
    <w:rsid w:val="00D25A1D"/>
    <w:pPr>
      <w:keepNext/>
      <w:ind w:left="426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25A1D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D25A1D"/>
    <w:pPr>
      <w:keepNext/>
      <w:ind w:left="3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25A1D"/>
    <w:pPr>
      <w:keepNext/>
      <w:ind w:left="1080"/>
      <w:jc w:val="both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25A1D"/>
    <w:pPr>
      <w:ind w:left="360"/>
    </w:pPr>
  </w:style>
  <w:style w:type="paragraph" w:styleId="BodyTextIndent2">
    <w:name w:val="Body Text Indent 2"/>
    <w:basedOn w:val="Normal"/>
    <w:semiHidden/>
    <w:rsid w:val="00D25A1D"/>
    <w:pPr>
      <w:ind w:left="426"/>
    </w:pPr>
    <w:rPr>
      <w:sz w:val="24"/>
    </w:rPr>
  </w:style>
  <w:style w:type="paragraph" w:styleId="BodyText">
    <w:name w:val="Body Text"/>
    <w:basedOn w:val="Normal"/>
    <w:semiHidden/>
    <w:rsid w:val="00D25A1D"/>
    <w:pPr>
      <w:jc w:val="both"/>
    </w:pPr>
    <w:rPr>
      <w:sz w:val="24"/>
    </w:rPr>
  </w:style>
  <w:style w:type="paragraph" w:styleId="Title">
    <w:name w:val="Title"/>
    <w:basedOn w:val="Normal"/>
    <w:qFormat/>
    <w:rsid w:val="00D25A1D"/>
    <w:pPr>
      <w:jc w:val="center"/>
    </w:pPr>
    <w:rPr>
      <w:b/>
      <w:bCs/>
      <w:sz w:val="24"/>
    </w:rPr>
  </w:style>
  <w:style w:type="paragraph" w:styleId="Header">
    <w:name w:val="header"/>
    <w:basedOn w:val="Normal"/>
    <w:semiHidden/>
    <w:rsid w:val="00D25A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5A1D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rsid w:val="00D25A1D"/>
    <w:pPr>
      <w:ind w:left="1080"/>
      <w:jc w:val="both"/>
    </w:pPr>
  </w:style>
  <w:style w:type="paragraph" w:styleId="Subtitle">
    <w:name w:val="Subtitle"/>
    <w:basedOn w:val="Normal"/>
    <w:qFormat/>
    <w:rsid w:val="00D25A1D"/>
    <w:pPr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semiHidden/>
    <w:rsid w:val="00D25A1D"/>
    <w:pPr>
      <w:autoSpaceDE w:val="0"/>
      <w:autoSpaceDN w:val="0"/>
      <w:adjustRightInd w:val="0"/>
      <w:jc w:val="both"/>
    </w:pPr>
    <w:rPr>
      <w:sz w:val="22"/>
      <w:szCs w:val="24"/>
    </w:rPr>
  </w:style>
  <w:style w:type="paragraph" w:styleId="BodyText3">
    <w:name w:val="Body Text 3"/>
    <w:basedOn w:val="Normal"/>
    <w:semiHidden/>
    <w:rsid w:val="00D25A1D"/>
    <w:pPr>
      <w:autoSpaceDE w:val="0"/>
      <w:autoSpaceDN w:val="0"/>
      <w:adjustRightInd w:val="0"/>
    </w:pPr>
    <w:rPr>
      <w:b/>
      <w:bCs/>
      <w:sz w:val="22"/>
      <w:szCs w:val="24"/>
    </w:rPr>
  </w:style>
  <w:style w:type="paragraph" w:styleId="NormalWeb">
    <w:name w:val="Normal (Web)"/>
    <w:basedOn w:val="Normal"/>
    <w:rsid w:val="002434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983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NHS Tayside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McLaren</dc:creator>
  <cp:lastModifiedBy>Claire Stewart</cp:lastModifiedBy>
  <cp:revision>13</cp:revision>
  <cp:lastPrinted>2005-06-21T17:14:00Z</cp:lastPrinted>
  <dcterms:created xsi:type="dcterms:W3CDTF">2016-03-14T12:58:00Z</dcterms:created>
  <dcterms:modified xsi:type="dcterms:W3CDTF">2016-03-14T13:52:00Z</dcterms:modified>
</cp:coreProperties>
</file>