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19B7" w14:textId="2986F80A" w:rsidR="008A460B" w:rsidRPr="000B5CE2" w:rsidRDefault="00CD5976" w:rsidP="00CD5976">
      <w:pPr>
        <w:pStyle w:val="Heading1"/>
        <w:jc w:val="center"/>
        <w:rPr>
          <w:rFonts w:asciiTheme="minorHAnsi" w:hAnsiTheme="minorHAnsi" w:cstheme="minorHAnsi"/>
        </w:rPr>
      </w:pPr>
      <w:r w:rsidRPr="000B5CE2">
        <w:rPr>
          <w:rFonts w:asciiTheme="minorHAnsi" w:hAnsiTheme="minorHAnsi" w:cstheme="minorHAnsi"/>
        </w:rPr>
        <w:t>202</w:t>
      </w:r>
      <w:r w:rsidR="00782B27">
        <w:rPr>
          <w:rFonts w:asciiTheme="minorHAnsi" w:hAnsiTheme="minorHAnsi" w:cstheme="minorHAnsi"/>
        </w:rPr>
        <w:t>5</w:t>
      </w:r>
      <w:r w:rsidRPr="000B5CE2">
        <w:rPr>
          <w:rFonts w:asciiTheme="minorHAnsi" w:hAnsiTheme="minorHAnsi" w:cstheme="minorHAnsi"/>
        </w:rPr>
        <w:t xml:space="preserve"> Application Pack </w:t>
      </w:r>
      <w:r w:rsidR="008A460B" w:rsidRPr="000B5CE2">
        <w:rPr>
          <w:rFonts w:asciiTheme="minorHAnsi" w:hAnsiTheme="minorHAnsi" w:cstheme="minorHAnsi"/>
        </w:rPr>
        <w:t>Trainee Advanced Practitioner</w:t>
      </w:r>
      <w:r w:rsidR="00177A98" w:rsidRPr="000B5CE2">
        <w:rPr>
          <w:rFonts w:asciiTheme="minorHAnsi" w:hAnsiTheme="minorHAnsi" w:cstheme="minorHAnsi"/>
        </w:rPr>
        <w:t xml:space="preserve"> in Urgent and Primary Care</w:t>
      </w:r>
      <w:r>
        <w:rPr>
          <w:rFonts w:asciiTheme="minorHAnsi" w:hAnsiTheme="minorHAnsi" w:cstheme="minorHAnsi"/>
        </w:rPr>
        <w:t xml:space="preserve"> </w:t>
      </w:r>
    </w:p>
    <w:p w14:paraId="2C1DE907" w14:textId="77777777" w:rsidR="00177A98" w:rsidRPr="000B5CE2" w:rsidRDefault="00177A98" w:rsidP="00177A98">
      <w:pPr>
        <w:rPr>
          <w:rFonts w:cstheme="minorHAnsi"/>
        </w:rPr>
      </w:pPr>
    </w:p>
    <w:p w14:paraId="0A0A371C" w14:textId="1D6DC153" w:rsidR="00177A98" w:rsidRPr="000B5CE2" w:rsidRDefault="00177A98" w:rsidP="00177A98">
      <w:pPr>
        <w:pStyle w:val="Heading2"/>
        <w:rPr>
          <w:rFonts w:asciiTheme="minorHAnsi" w:hAnsiTheme="minorHAnsi" w:cstheme="minorHAnsi"/>
        </w:rPr>
      </w:pPr>
      <w:r w:rsidRPr="000B5CE2">
        <w:rPr>
          <w:rFonts w:asciiTheme="minorHAnsi" w:hAnsiTheme="minorHAnsi" w:cstheme="minorHAnsi"/>
        </w:rPr>
        <w:t>The role</w:t>
      </w:r>
    </w:p>
    <w:p w14:paraId="2F1B326F" w14:textId="15A87738" w:rsidR="00DD1298" w:rsidRPr="000B5CE2" w:rsidRDefault="00DD1298">
      <w:pPr>
        <w:rPr>
          <w:rFonts w:cstheme="minorHAnsi"/>
        </w:rPr>
      </w:pPr>
      <w:r w:rsidRPr="000B5CE2">
        <w:rPr>
          <w:rFonts w:cstheme="minorHAnsi"/>
        </w:rPr>
        <w:t>This link takes you to a video discussing the role and training programme</w:t>
      </w:r>
      <w:r w:rsidR="00E960C8">
        <w:rPr>
          <w:rFonts w:cstheme="minorHAnsi"/>
        </w:rPr>
        <w:t>*</w:t>
      </w:r>
      <w:r w:rsidRPr="000B5CE2">
        <w:rPr>
          <w:rFonts w:cstheme="minorHAnsi"/>
        </w:rPr>
        <w:t>:</w:t>
      </w:r>
    </w:p>
    <w:p w14:paraId="3257C213" w14:textId="17604E0A" w:rsidR="00412FC1" w:rsidRDefault="008A460B">
      <w:hyperlink w:history="1">
        <w:r w:rsidRPr="000B5CE2">
          <w:rPr>
            <w:rStyle w:val="Hyperlink"/>
            <w:rFonts w:cstheme="minorHAnsi"/>
          </w:rPr>
          <w:t>SAS Advanced Practitioners Urgent and Primary Care (2).mp4</w:t>
        </w:r>
      </w:hyperlink>
      <w:r w:rsidR="005768FD">
        <w:t xml:space="preserve">  -  Paste URL below</w:t>
      </w:r>
    </w:p>
    <w:p w14:paraId="233A0746" w14:textId="064272E6" w:rsidR="00D24706" w:rsidRPr="000B5CE2" w:rsidRDefault="00D24706">
      <w:pPr>
        <w:rPr>
          <w:rFonts w:cstheme="minorHAnsi"/>
        </w:rPr>
      </w:pPr>
      <w:r w:rsidRPr="00D24706">
        <w:rPr>
          <w:rFonts w:cstheme="minorHAnsi"/>
        </w:rPr>
        <w:t>https://scottish.sharepoint.com/sites/SAS-AdvancedPracticeTeam/_layouts/15/stream.aspx?id=%2Fsites%2FSAS%2DAdvancedPracticeTeam%2FTrainee%20Recruitment%2FSAS%20Advanced%20Practitioners%20Urgent%20and%20Primary%20Care%20%282%29%2Emp4&amp;nav=eyJyZWZlcnJhbEluZm8iOnsicmVmZXJyYWxBcHAiOiJTdHJlYW1XZWJBcHAiLCJyZWZlcnJhbFZpZXciOiJTaGFyZURpYWxvZy1MaW5rIiwicmVmZXJyYWxBcHBQbGF0Zm9ybSI6IldlYiIsInJlZmVycmFsTW9kZSI6InZpZXcifX0&amp;ga=1&amp;referrer=StreamWebApp%2EWeb&amp;referrerScenario=AddressBarCopied%2Eview%2E52e1078d%2Dd506%2D424b%2D8cbc%2D5d4c9398be5b</w:t>
      </w:r>
    </w:p>
    <w:p w14:paraId="4B99A1D5" w14:textId="1487945F" w:rsidR="000B5CE2" w:rsidRPr="000B5CE2" w:rsidRDefault="00E960C8">
      <w:pPr>
        <w:rPr>
          <w:rFonts w:cstheme="minorHAnsi"/>
        </w:rPr>
      </w:pPr>
      <w:r>
        <w:rPr>
          <w:rFonts w:cstheme="minorHAnsi"/>
        </w:rPr>
        <w:t>*Please note that we</w:t>
      </w:r>
      <w:r w:rsidR="0081570A">
        <w:rPr>
          <w:rFonts w:cstheme="minorHAnsi"/>
        </w:rPr>
        <w:t xml:space="preserve"> are currently undergoing a </w:t>
      </w:r>
      <w:r w:rsidR="006A7997">
        <w:rPr>
          <w:rFonts w:cstheme="minorHAnsi"/>
        </w:rPr>
        <w:t xml:space="preserve">tender process </w:t>
      </w:r>
      <w:r w:rsidR="000A40E4">
        <w:rPr>
          <w:rFonts w:cstheme="minorHAnsi"/>
        </w:rPr>
        <w:t>for the university programme</w:t>
      </w:r>
      <w:r w:rsidR="00CB5CDB">
        <w:rPr>
          <w:rFonts w:cstheme="minorHAnsi"/>
        </w:rPr>
        <w:t xml:space="preserve">s that successful applicants will attend. You may therefore undertake different modules to the ones outlined in the </w:t>
      </w:r>
      <w:r w:rsidR="00A25355">
        <w:rPr>
          <w:rFonts w:cstheme="minorHAnsi"/>
        </w:rPr>
        <w:t xml:space="preserve">video. All programmes will include a module in advanced assessment skills in year 1 and </w:t>
      </w:r>
      <w:r w:rsidR="000B4A46">
        <w:rPr>
          <w:rFonts w:cstheme="minorHAnsi"/>
        </w:rPr>
        <w:t xml:space="preserve">an independent prescribing qualification in year 2. </w:t>
      </w:r>
    </w:p>
    <w:p w14:paraId="01A7B60D" w14:textId="437658CF" w:rsidR="008A460B" w:rsidRPr="000B5CE2" w:rsidRDefault="00177A98" w:rsidP="00177A98">
      <w:pPr>
        <w:pStyle w:val="Heading2"/>
        <w:rPr>
          <w:rFonts w:asciiTheme="minorHAnsi" w:hAnsiTheme="minorHAnsi" w:cstheme="minorHAnsi"/>
        </w:rPr>
      </w:pPr>
      <w:r w:rsidRPr="000B5CE2">
        <w:rPr>
          <w:rFonts w:asciiTheme="minorHAnsi" w:hAnsiTheme="minorHAnsi" w:cstheme="minorHAnsi"/>
        </w:rPr>
        <w:t>Recruitment process</w:t>
      </w:r>
    </w:p>
    <w:p w14:paraId="4B5FD9B2" w14:textId="6DEBE5AE" w:rsidR="00DD1298" w:rsidRPr="000B5CE2" w:rsidRDefault="00DD1298">
      <w:pPr>
        <w:rPr>
          <w:rFonts w:cstheme="minorHAnsi"/>
        </w:rPr>
      </w:pPr>
      <w:r w:rsidRPr="000B5CE2">
        <w:rPr>
          <w:rFonts w:cstheme="minorHAnsi"/>
        </w:rPr>
        <w:t xml:space="preserve">There are </w:t>
      </w:r>
      <w:r w:rsidR="000B5CE2" w:rsidRPr="000B5CE2">
        <w:rPr>
          <w:rFonts w:cstheme="minorHAnsi"/>
        </w:rPr>
        <w:t>several</w:t>
      </w:r>
      <w:r w:rsidRPr="000B5CE2">
        <w:rPr>
          <w:rFonts w:cstheme="minorHAnsi"/>
        </w:rPr>
        <w:t xml:space="preserve"> stages in the recruitment process</w:t>
      </w:r>
      <w:r w:rsidR="000B5CE2" w:rsidRPr="000B5CE2">
        <w:rPr>
          <w:rFonts w:cstheme="minorHAnsi"/>
        </w:rPr>
        <w:t>. Guidance on the application and fitness tests has been provided below</w:t>
      </w:r>
      <w:r w:rsidRPr="000B5CE2">
        <w:rPr>
          <w:rFonts w:cstheme="minorHAnsi"/>
        </w:rPr>
        <w:t xml:space="preserve">. Further guidance on the </w:t>
      </w:r>
      <w:r w:rsidR="000B5CE2" w:rsidRPr="000B5CE2">
        <w:rPr>
          <w:rFonts w:cstheme="minorHAnsi"/>
        </w:rPr>
        <w:t>OSCE and interview</w:t>
      </w:r>
      <w:r w:rsidRPr="000B5CE2">
        <w:rPr>
          <w:rFonts w:cstheme="minorHAnsi"/>
        </w:rPr>
        <w:t xml:space="preserve"> will be provided to shortlisted applicants </w:t>
      </w:r>
      <w:r w:rsidR="00177A98" w:rsidRPr="000B5CE2">
        <w:rPr>
          <w:rFonts w:cstheme="minorHAnsi"/>
        </w:rPr>
        <w:t>later</w:t>
      </w:r>
      <w:r w:rsidRPr="000B5CE2">
        <w:rPr>
          <w:rFonts w:cstheme="minorHAnsi"/>
        </w:rPr>
        <w:t>.</w:t>
      </w:r>
    </w:p>
    <w:p w14:paraId="5A73EAE4" w14:textId="259D3407" w:rsidR="00412FC1" w:rsidRPr="000B5CE2" w:rsidRDefault="00412FC1">
      <w:pPr>
        <w:rPr>
          <w:rFonts w:cstheme="minorHAnsi"/>
        </w:rPr>
      </w:pPr>
      <w:r w:rsidRPr="000B5CE2">
        <w:rPr>
          <w:rFonts w:cstheme="minorHAnsi"/>
          <w:noProof/>
        </w:rPr>
        <w:drawing>
          <wp:inline distT="0" distB="0" distL="0" distR="0" wp14:anchorId="1AE1AC30" wp14:editId="69B3082D">
            <wp:extent cx="5486400" cy="3200400"/>
            <wp:effectExtent l="0" t="0" r="19050" b="0"/>
            <wp:docPr id="17058335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0984DE5" w14:textId="77777777" w:rsidR="00DD1298" w:rsidRPr="000B5CE2" w:rsidRDefault="00DD1298">
      <w:pPr>
        <w:rPr>
          <w:rFonts w:cstheme="minorHAnsi"/>
        </w:rPr>
      </w:pPr>
    </w:p>
    <w:p w14:paraId="1D3F6CE1" w14:textId="6A810725" w:rsidR="008A460B" w:rsidRPr="000B5CE2" w:rsidRDefault="008A460B" w:rsidP="00177A98">
      <w:pPr>
        <w:pStyle w:val="Heading2"/>
        <w:rPr>
          <w:rFonts w:asciiTheme="minorHAnsi" w:hAnsiTheme="minorHAnsi" w:cstheme="minorHAnsi"/>
        </w:rPr>
      </w:pPr>
      <w:r w:rsidRPr="000B5CE2">
        <w:rPr>
          <w:rFonts w:asciiTheme="minorHAnsi" w:hAnsiTheme="minorHAnsi" w:cstheme="minorHAnsi"/>
        </w:rPr>
        <w:t>Application form</w:t>
      </w:r>
    </w:p>
    <w:p w14:paraId="182E6349" w14:textId="77777777" w:rsidR="00DD1298" w:rsidRPr="000B5CE2" w:rsidRDefault="00DD1298">
      <w:pPr>
        <w:rPr>
          <w:rFonts w:cstheme="minorHAnsi"/>
        </w:rPr>
      </w:pPr>
      <w:r w:rsidRPr="000B5CE2">
        <w:rPr>
          <w:rFonts w:cstheme="minorHAnsi"/>
        </w:rPr>
        <w:t xml:space="preserve">You should ensure you complete the form as fully as possible. </w:t>
      </w:r>
    </w:p>
    <w:p w14:paraId="5983CEC1" w14:textId="752499D4" w:rsidR="008A460B" w:rsidRPr="000B5CE2" w:rsidRDefault="00DD1298">
      <w:pPr>
        <w:rPr>
          <w:rFonts w:cstheme="minorHAnsi"/>
        </w:rPr>
      </w:pPr>
      <w:r w:rsidRPr="000B5CE2">
        <w:rPr>
          <w:rFonts w:cstheme="minorHAnsi"/>
        </w:rPr>
        <w:lastRenderedPageBreak/>
        <w:t>Please ensure you include your HCPC number in the ‘Professional registration’ section.</w:t>
      </w:r>
    </w:p>
    <w:p w14:paraId="11E4C79E" w14:textId="45B0F241" w:rsidR="00DD1298" w:rsidRPr="000B5CE2" w:rsidRDefault="00DD1298">
      <w:pPr>
        <w:rPr>
          <w:rFonts w:cstheme="minorHAnsi"/>
        </w:rPr>
      </w:pPr>
      <w:r w:rsidRPr="000B5CE2">
        <w:rPr>
          <w:rFonts w:cstheme="minorHAnsi"/>
        </w:rPr>
        <w:t xml:space="preserve">Please include an explanation of how you </w:t>
      </w:r>
      <w:r w:rsidR="00901463" w:rsidRPr="000B5CE2">
        <w:rPr>
          <w:rFonts w:cstheme="minorHAnsi"/>
        </w:rPr>
        <w:t>can</w:t>
      </w:r>
      <w:r w:rsidRPr="000B5CE2">
        <w:rPr>
          <w:rFonts w:cstheme="minorHAnsi"/>
        </w:rPr>
        <w:t xml:space="preserve"> evidence your ability to study at Level 11 – further information below.</w:t>
      </w:r>
    </w:p>
    <w:p w14:paraId="0C4D66FB" w14:textId="32AACC0C" w:rsidR="00DD1298" w:rsidRPr="000B5CE2" w:rsidRDefault="00DD1298">
      <w:pPr>
        <w:rPr>
          <w:rFonts w:cstheme="minorHAnsi"/>
        </w:rPr>
      </w:pPr>
      <w:r w:rsidRPr="000B5CE2">
        <w:rPr>
          <w:rFonts w:cstheme="minorHAnsi"/>
        </w:rPr>
        <w:t xml:space="preserve">Ensure you have reviewed the guidance </w:t>
      </w:r>
      <w:r w:rsidR="00901463" w:rsidRPr="000B5CE2">
        <w:rPr>
          <w:rFonts w:cstheme="minorHAnsi"/>
        </w:rPr>
        <w:t xml:space="preserve">below </w:t>
      </w:r>
      <w:r w:rsidRPr="000B5CE2">
        <w:rPr>
          <w:rFonts w:cstheme="minorHAnsi"/>
        </w:rPr>
        <w:t>before including your piece of reflective writing. Please note the criteria for this has changed slightly compared to previous years.</w:t>
      </w:r>
    </w:p>
    <w:p w14:paraId="7936CE64" w14:textId="77777777" w:rsidR="008A460B" w:rsidRPr="000B5CE2" w:rsidRDefault="008A460B">
      <w:pPr>
        <w:rPr>
          <w:rFonts w:cstheme="minorHAnsi"/>
        </w:rPr>
      </w:pPr>
    </w:p>
    <w:p w14:paraId="63C73488" w14:textId="77777777" w:rsidR="00177A98" w:rsidRPr="000B5CE2" w:rsidRDefault="00177A98">
      <w:pPr>
        <w:rPr>
          <w:rFonts w:cstheme="minorHAnsi"/>
        </w:rPr>
      </w:pPr>
    </w:p>
    <w:p w14:paraId="4B50E550" w14:textId="70B8579A" w:rsidR="008A460B" w:rsidRPr="000B5CE2" w:rsidRDefault="00DD1298" w:rsidP="00901463">
      <w:pPr>
        <w:pStyle w:val="Heading3"/>
        <w:rPr>
          <w:rFonts w:asciiTheme="minorHAnsi" w:hAnsiTheme="minorHAnsi" w:cstheme="minorHAnsi"/>
          <w:sz w:val="18"/>
          <w:szCs w:val="18"/>
        </w:rPr>
      </w:pPr>
      <w:r w:rsidRPr="000B5CE2">
        <w:rPr>
          <w:rStyle w:val="normaltextrun"/>
          <w:rFonts w:asciiTheme="minorHAnsi" w:hAnsiTheme="minorHAnsi" w:cstheme="minorHAnsi"/>
          <w:color w:val="2F5496"/>
        </w:rPr>
        <w:t>Ability to study at Level 11</w:t>
      </w:r>
    </w:p>
    <w:p w14:paraId="797A0FFE" w14:textId="77777777" w:rsidR="008A460B" w:rsidRPr="000B5CE2" w:rsidRDefault="008A460B" w:rsidP="008A460B">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0B5CE2">
        <w:rPr>
          <w:rStyle w:val="eop"/>
          <w:rFonts w:asciiTheme="minorHAnsi" w:eastAsiaTheme="majorEastAsia" w:hAnsiTheme="minorHAnsi" w:cstheme="minorHAnsi"/>
          <w:color w:val="000000"/>
        </w:rPr>
        <w:t> </w:t>
      </w:r>
    </w:p>
    <w:p w14:paraId="5AC46C9F" w14:textId="77777777" w:rsidR="008A460B" w:rsidRPr="000B5CE2" w:rsidRDefault="008A460B" w:rsidP="008A460B">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normaltextrun"/>
          <w:rFonts w:asciiTheme="minorHAnsi" w:hAnsiTheme="minorHAnsi" w:cstheme="minorHAnsi"/>
          <w:color w:val="000000"/>
          <w:sz w:val="22"/>
          <w:szCs w:val="22"/>
          <w:shd w:val="clear" w:color="auto" w:fill="FFFFFF"/>
        </w:rPr>
        <w:t>The PG Dip qualification is a Level 11 qualification, which can be a significant jump for someone who has not done previous university level studying.  It is therefore desirable for applicants to have completed a BSc or to demonstrate other recent university-level study.</w:t>
      </w:r>
      <w:r w:rsidRPr="000B5CE2">
        <w:rPr>
          <w:rStyle w:val="eop"/>
          <w:rFonts w:asciiTheme="minorHAnsi" w:eastAsiaTheme="majorEastAsia" w:hAnsiTheme="minorHAnsi" w:cstheme="minorHAnsi"/>
          <w:color w:val="000000"/>
          <w:sz w:val="22"/>
          <w:szCs w:val="22"/>
        </w:rPr>
        <w:t> </w:t>
      </w:r>
    </w:p>
    <w:p w14:paraId="3C87F896" w14:textId="77777777" w:rsidR="008A460B" w:rsidRPr="000B5CE2" w:rsidRDefault="008A460B" w:rsidP="008A460B">
      <w:pPr>
        <w:pStyle w:val="paragraph"/>
        <w:spacing w:before="0" w:beforeAutospacing="0" w:after="0" w:afterAutospacing="0"/>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3AD984A5" w14:textId="77777777" w:rsidR="00901463" w:rsidRPr="000B5CE2" w:rsidRDefault="008A460B" w:rsidP="00901463">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normaltextrun"/>
          <w:rFonts w:asciiTheme="minorHAnsi" w:hAnsiTheme="minorHAnsi" w:cstheme="minorHAnsi"/>
          <w:sz w:val="22"/>
          <w:szCs w:val="22"/>
        </w:rPr>
        <w:t xml:space="preserve">As an example, GCU’s Advanced Paramedic Programme have shared their admissions criteria (see </w:t>
      </w:r>
      <w:r w:rsidR="00DD1298" w:rsidRPr="000B5CE2">
        <w:rPr>
          <w:rStyle w:val="normaltextrun"/>
          <w:rFonts w:asciiTheme="minorHAnsi" w:hAnsiTheme="minorHAnsi" w:cstheme="minorHAnsi"/>
          <w:sz w:val="22"/>
          <w:szCs w:val="22"/>
        </w:rPr>
        <w:t>appendix</w:t>
      </w:r>
      <w:r w:rsidRPr="000B5CE2">
        <w:rPr>
          <w:rStyle w:val="normaltextrun"/>
          <w:rFonts w:asciiTheme="minorHAnsi" w:hAnsiTheme="minorHAnsi" w:cstheme="minorHAnsi"/>
          <w:sz w:val="22"/>
          <w:szCs w:val="22"/>
        </w:rPr>
        <w:t>), to give you an idea of what is expected.</w:t>
      </w:r>
      <w:r w:rsidRPr="000B5CE2">
        <w:rPr>
          <w:rStyle w:val="eop"/>
          <w:rFonts w:asciiTheme="minorHAnsi" w:eastAsiaTheme="majorEastAsia" w:hAnsiTheme="minorHAnsi" w:cstheme="minorHAnsi"/>
          <w:sz w:val="22"/>
          <w:szCs w:val="22"/>
        </w:rPr>
        <w:t> </w:t>
      </w:r>
    </w:p>
    <w:p w14:paraId="50AC6EAD" w14:textId="77777777" w:rsidR="00901463" w:rsidRPr="000B5CE2" w:rsidRDefault="00901463" w:rsidP="00901463">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3DB72DB2" w14:textId="45C27918" w:rsidR="00901463" w:rsidRPr="000B5CE2" w:rsidRDefault="00901463" w:rsidP="00901463">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normaltextrun"/>
          <w:rFonts w:asciiTheme="minorHAnsi" w:hAnsiTheme="minorHAnsi" w:cstheme="minorHAnsi"/>
          <w:sz w:val="22"/>
          <w:szCs w:val="22"/>
        </w:rPr>
        <w:t>Successful applicants will be supported as much as possible to get onto a suitable PG Diploma programme. However, the universities have final say on whether a prospective student can be admitted onto their programme. </w:t>
      </w:r>
      <w:r w:rsidRPr="000B5CE2">
        <w:rPr>
          <w:rStyle w:val="eop"/>
          <w:rFonts w:asciiTheme="minorHAnsi" w:eastAsiaTheme="majorEastAsia" w:hAnsiTheme="minorHAnsi" w:cstheme="minorHAnsi"/>
          <w:sz w:val="22"/>
          <w:szCs w:val="22"/>
        </w:rPr>
        <w:t> </w:t>
      </w:r>
    </w:p>
    <w:p w14:paraId="3760D16B" w14:textId="77777777" w:rsidR="00901463" w:rsidRPr="000B5CE2" w:rsidRDefault="00901463" w:rsidP="00901463">
      <w:pPr>
        <w:pStyle w:val="paragraph"/>
        <w:spacing w:before="0" w:beforeAutospacing="0" w:after="0" w:afterAutospacing="0"/>
        <w:textAlignment w:val="baseline"/>
        <w:rPr>
          <w:rFonts w:asciiTheme="minorHAnsi" w:hAnsiTheme="minorHAnsi" w:cstheme="minorHAnsi"/>
          <w:sz w:val="22"/>
          <w:szCs w:val="22"/>
        </w:rPr>
      </w:pPr>
    </w:p>
    <w:p w14:paraId="184EC1DA" w14:textId="77777777" w:rsidR="00901463" w:rsidRPr="000B5CE2" w:rsidRDefault="00901463" w:rsidP="00901463">
      <w:pPr>
        <w:pStyle w:val="paragraph"/>
        <w:spacing w:before="0" w:beforeAutospacing="0" w:after="0" w:afterAutospacing="0"/>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rPr>
        <w:t>As completion of a PG Diploma programme is a requirement of the role, trainee AP position offers may be withdrawn if the individual cannot be accepted onto a suitable programme.</w:t>
      </w:r>
      <w:r w:rsidRPr="000B5CE2">
        <w:rPr>
          <w:rStyle w:val="eop"/>
          <w:rFonts w:asciiTheme="minorHAnsi" w:eastAsiaTheme="majorEastAsia" w:hAnsiTheme="minorHAnsi" w:cstheme="minorHAnsi"/>
          <w:sz w:val="22"/>
          <w:szCs w:val="22"/>
        </w:rPr>
        <w:t> </w:t>
      </w:r>
    </w:p>
    <w:p w14:paraId="529EC7D3" w14:textId="77777777" w:rsidR="00DD1298" w:rsidRPr="000B5CE2" w:rsidRDefault="00DD1298" w:rsidP="008A460B">
      <w:pPr>
        <w:pStyle w:val="paragraph"/>
        <w:spacing w:before="0" w:beforeAutospacing="0" w:after="0" w:afterAutospacing="0"/>
        <w:textAlignment w:val="baseline"/>
        <w:rPr>
          <w:rStyle w:val="normaltextrun"/>
          <w:rFonts w:asciiTheme="minorHAnsi" w:hAnsiTheme="minorHAnsi" w:cstheme="minorHAnsi"/>
          <w:color w:val="2F5496"/>
          <w:sz w:val="22"/>
          <w:szCs w:val="22"/>
          <w:shd w:val="clear" w:color="auto" w:fill="FFFFFF"/>
        </w:rPr>
      </w:pPr>
    </w:p>
    <w:p w14:paraId="26EA62EC" w14:textId="6B05A52E" w:rsidR="008A460B" w:rsidRPr="000B5CE2" w:rsidRDefault="008A460B" w:rsidP="008A460B">
      <w:pPr>
        <w:pStyle w:val="paragraph"/>
        <w:spacing w:before="0" w:beforeAutospacing="0" w:after="0" w:afterAutospacing="0"/>
        <w:textAlignment w:val="baseline"/>
        <w:rPr>
          <w:rFonts w:asciiTheme="minorHAnsi" w:hAnsiTheme="minorHAnsi" w:cstheme="minorHAnsi"/>
          <w:b/>
          <w:bCs/>
          <w:sz w:val="22"/>
          <w:szCs w:val="22"/>
        </w:rPr>
      </w:pPr>
      <w:r w:rsidRPr="000B5CE2">
        <w:rPr>
          <w:rStyle w:val="normaltextrun"/>
          <w:rFonts w:asciiTheme="minorHAnsi" w:hAnsiTheme="minorHAnsi" w:cstheme="minorHAnsi"/>
          <w:b/>
          <w:bCs/>
          <w:sz w:val="22"/>
          <w:szCs w:val="22"/>
          <w:shd w:val="clear" w:color="auto" w:fill="FFFFFF"/>
        </w:rPr>
        <w:t>Available Resources</w:t>
      </w:r>
      <w:r w:rsidRPr="000B5CE2">
        <w:rPr>
          <w:rStyle w:val="eop"/>
          <w:rFonts w:asciiTheme="minorHAnsi" w:eastAsiaTheme="majorEastAsia" w:hAnsiTheme="minorHAnsi" w:cstheme="minorHAnsi"/>
          <w:b/>
          <w:bCs/>
          <w:sz w:val="22"/>
          <w:szCs w:val="22"/>
        </w:rPr>
        <w:t> </w:t>
      </w:r>
    </w:p>
    <w:p w14:paraId="582F3D39" w14:textId="2B74B71E" w:rsidR="008A460B" w:rsidRPr="000B5CE2" w:rsidRDefault="008A460B" w:rsidP="008A460B">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normaltextrun"/>
          <w:rFonts w:asciiTheme="minorHAnsi" w:hAnsiTheme="minorHAnsi" w:cstheme="minorHAnsi"/>
          <w:color w:val="000000"/>
          <w:sz w:val="22"/>
          <w:szCs w:val="22"/>
          <w:shd w:val="clear" w:color="auto" w:fill="FFFFFF"/>
        </w:rPr>
        <w:t>There are some free modules from the Open University to help prepare you for Level 11 study.</w:t>
      </w:r>
      <w:r w:rsidRPr="000B5CE2">
        <w:rPr>
          <w:rStyle w:val="normaltextrun"/>
          <w:rFonts w:asciiTheme="minorHAnsi" w:hAnsiTheme="minorHAnsi" w:cstheme="minorHAnsi"/>
          <w:color w:val="000000"/>
          <w:sz w:val="22"/>
          <w:szCs w:val="22"/>
        </w:rPr>
        <w:t xml:space="preserve"> The following modules are recommended before starting on an Advanced Practice Postgraduate Programme. They are aimed at helping you prepare by developing some of the skills that are required for postgraduate studies:</w:t>
      </w:r>
      <w:r w:rsidRPr="000B5CE2">
        <w:rPr>
          <w:rStyle w:val="eop"/>
          <w:rFonts w:asciiTheme="minorHAnsi" w:eastAsiaTheme="majorEastAsia" w:hAnsiTheme="minorHAnsi" w:cstheme="minorHAnsi"/>
          <w:color w:val="000000"/>
          <w:sz w:val="22"/>
          <w:szCs w:val="22"/>
        </w:rPr>
        <w:t> </w:t>
      </w:r>
    </w:p>
    <w:p w14:paraId="0C117451" w14:textId="77777777" w:rsidR="00DD1298" w:rsidRPr="000B5CE2" w:rsidRDefault="00DD1298"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eop"/>
          <w:rFonts w:asciiTheme="minorHAnsi" w:hAnsiTheme="minorHAnsi" w:cstheme="minorHAnsi"/>
          <w:color w:val="000000"/>
          <w:sz w:val="22"/>
          <w:szCs w:val="22"/>
        </w:rPr>
        <w:t> </w:t>
      </w:r>
    </w:p>
    <w:p w14:paraId="14A7F163" w14:textId="77777777" w:rsidR="00DD1298" w:rsidRDefault="00DD1298"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hyperlink w:tgtFrame="_blank" w:history="1">
        <w:r w:rsidRPr="000B5CE2">
          <w:rPr>
            <w:rStyle w:val="normaltextrun"/>
            <w:rFonts w:asciiTheme="minorHAnsi" w:eastAsiaTheme="majorEastAsia" w:hAnsiTheme="minorHAnsi" w:cstheme="minorHAnsi"/>
            <w:color w:val="0000FF"/>
            <w:sz w:val="22"/>
            <w:szCs w:val="22"/>
            <w:u w:val="single"/>
          </w:rPr>
          <w:t>University - SPS_1</w:t>
        </w:r>
      </w:hyperlink>
      <w:r w:rsidRPr="000B5CE2">
        <w:rPr>
          <w:rStyle w:val="normaltextrun"/>
          <w:rFonts w:asciiTheme="minorHAnsi" w:eastAsiaTheme="majorEastAsia" w:hAnsiTheme="minorHAnsi" w:cstheme="minorHAnsi"/>
          <w:color w:val="000000"/>
          <w:sz w:val="22"/>
          <w:szCs w:val="22"/>
        </w:rPr>
        <w:t> - Succeeding in postgraduate study</w:t>
      </w:r>
      <w:r w:rsidRPr="000B5CE2">
        <w:rPr>
          <w:rStyle w:val="eop"/>
          <w:rFonts w:asciiTheme="minorHAnsi" w:hAnsiTheme="minorHAnsi" w:cstheme="minorHAnsi"/>
          <w:color w:val="000000"/>
          <w:sz w:val="22"/>
          <w:szCs w:val="22"/>
        </w:rPr>
        <w:t> </w:t>
      </w:r>
    </w:p>
    <w:p w14:paraId="262F49F9" w14:textId="11E932F9" w:rsidR="005768FD" w:rsidRPr="000B5CE2" w:rsidRDefault="005768FD"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5768FD">
        <w:rPr>
          <w:rFonts w:asciiTheme="minorHAnsi" w:hAnsiTheme="minorHAnsi" w:cstheme="minorHAnsi"/>
          <w:sz w:val="22"/>
          <w:szCs w:val="22"/>
        </w:rPr>
        <w:t>https://www.open.edu/openlearn/education-development/succeeding-postgraduate-study/content-section-overview</w:t>
      </w:r>
    </w:p>
    <w:p w14:paraId="09E43205" w14:textId="77777777" w:rsidR="00DD1298" w:rsidRPr="000B5CE2" w:rsidRDefault="00DD1298"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eop"/>
          <w:rFonts w:asciiTheme="minorHAnsi" w:hAnsiTheme="minorHAnsi" w:cstheme="minorHAnsi"/>
          <w:color w:val="000000"/>
          <w:sz w:val="22"/>
          <w:szCs w:val="22"/>
        </w:rPr>
        <w:t> </w:t>
      </w:r>
    </w:p>
    <w:p w14:paraId="74791155" w14:textId="77777777" w:rsidR="005768FD" w:rsidRDefault="00DD1298" w:rsidP="00DD1298">
      <w:pPr>
        <w:pStyle w:val="paragraph"/>
        <w:shd w:val="clear" w:color="auto" w:fill="FFFFFF"/>
        <w:spacing w:before="0" w:beforeAutospacing="0" w:after="0" w:afterAutospacing="0"/>
        <w:textAlignment w:val="baseline"/>
        <w:rPr>
          <w:rStyle w:val="normaltextrun"/>
          <w:rFonts w:asciiTheme="minorHAnsi" w:eastAsiaTheme="majorEastAsia" w:hAnsiTheme="minorHAnsi" w:cstheme="minorHAnsi"/>
          <w:color w:val="000000"/>
          <w:sz w:val="22"/>
          <w:szCs w:val="22"/>
        </w:rPr>
      </w:pPr>
      <w:hyperlink w:tgtFrame="_blank" w:history="1">
        <w:r w:rsidRPr="000B5CE2">
          <w:rPr>
            <w:rStyle w:val="normaltextrun"/>
            <w:rFonts w:asciiTheme="minorHAnsi" w:eastAsiaTheme="majorEastAsia" w:hAnsiTheme="minorHAnsi" w:cstheme="minorHAnsi"/>
            <w:color w:val="0000FF"/>
            <w:sz w:val="22"/>
            <w:szCs w:val="22"/>
            <w:u w:val="single"/>
          </w:rPr>
          <w:t>University - B8</w:t>
        </w:r>
        <w:r w:rsidRPr="000B5CE2">
          <w:rPr>
            <w:rStyle w:val="normaltextrun"/>
            <w:rFonts w:asciiTheme="minorHAnsi" w:eastAsiaTheme="majorEastAsia" w:hAnsiTheme="minorHAnsi" w:cstheme="minorHAnsi"/>
            <w:color w:val="0000FF"/>
            <w:sz w:val="22"/>
            <w:szCs w:val="22"/>
            <w:u w:val="single"/>
          </w:rPr>
          <w:t>3</w:t>
        </w:r>
        <w:r w:rsidRPr="000B5CE2">
          <w:rPr>
            <w:rStyle w:val="normaltextrun"/>
            <w:rFonts w:asciiTheme="minorHAnsi" w:eastAsiaTheme="majorEastAsia" w:hAnsiTheme="minorHAnsi" w:cstheme="minorHAnsi"/>
            <w:color w:val="0000FF"/>
            <w:sz w:val="22"/>
            <w:szCs w:val="22"/>
            <w:u w:val="single"/>
          </w:rPr>
          <w:t>0_1</w:t>
        </w:r>
      </w:hyperlink>
      <w:r w:rsidRPr="000B5CE2">
        <w:rPr>
          <w:rStyle w:val="normaltextrun"/>
          <w:rFonts w:asciiTheme="minorHAnsi" w:eastAsiaTheme="majorEastAsia" w:hAnsiTheme="minorHAnsi" w:cstheme="minorHAnsi"/>
          <w:color w:val="000000"/>
          <w:sz w:val="22"/>
          <w:szCs w:val="22"/>
        </w:rPr>
        <w:t> - Making decisions.</w:t>
      </w:r>
    </w:p>
    <w:p w14:paraId="125F8F22" w14:textId="212B2442" w:rsidR="00DD1298" w:rsidRPr="000B5CE2" w:rsidRDefault="00DD1298"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eop"/>
          <w:rFonts w:asciiTheme="minorHAnsi" w:hAnsiTheme="minorHAnsi" w:cstheme="minorHAnsi"/>
          <w:color w:val="000000"/>
          <w:sz w:val="22"/>
          <w:szCs w:val="22"/>
        </w:rPr>
        <w:t> </w:t>
      </w:r>
      <w:r w:rsidR="005768FD" w:rsidRPr="005768FD">
        <w:rPr>
          <w:rStyle w:val="eop"/>
          <w:rFonts w:asciiTheme="minorHAnsi" w:hAnsiTheme="minorHAnsi" w:cstheme="minorHAnsi"/>
          <w:color w:val="000000"/>
          <w:sz w:val="22"/>
          <w:szCs w:val="22"/>
        </w:rPr>
        <w:t>https://www.open.edu/openlearn/money-business/leadership-management/making-decisions/content-section-0?active-tab=description-tab</w:t>
      </w:r>
    </w:p>
    <w:p w14:paraId="7702D05C" w14:textId="77777777" w:rsidR="00DD1298" w:rsidRPr="000B5CE2" w:rsidRDefault="00DD1298"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eop"/>
          <w:rFonts w:asciiTheme="minorHAnsi" w:hAnsiTheme="minorHAnsi" w:cstheme="minorHAnsi"/>
          <w:color w:val="000000"/>
          <w:sz w:val="22"/>
          <w:szCs w:val="22"/>
        </w:rPr>
        <w:t> </w:t>
      </w:r>
    </w:p>
    <w:p w14:paraId="42003E6D" w14:textId="77777777" w:rsidR="00DD1298" w:rsidRDefault="00DD1298"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hyperlink w:tgtFrame="_blank" w:history="1">
        <w:r w:rsidRPr="000B5CE2">
          <w:rPr>
            <w:rStyle w:val="normaltextrun"/>
            <w:rFonts w:asciiTheme="minorHAnsi" w:eastAsiaTheme="majorEastAsia" w:hAnsiTheme="minorHAnsi" w:cstheme="minorHAnsi"/>
            <w:color w:val="0000FF"/>
            <w:sz w:val="22"/>
            <w:szCs w:val="22"/>
            <w:u w:val="single"/>
          </w:rPr>
          <w:t>Understanding different research pe</w:t>
        </w:r>
        <w:r w:rsidRPr="000B5CE2">
          <w:rPr>
            <w:rStyle w:val="normaltextrun"/>
            <w:rFonts w:asciiTheme="minorHAnsi" w:eastAsiaTheme="majorEastAsia" w:hAnsiTheme="minorHAnsi" w:cstheme="minorHAnsi"/>
            <w:color w:val="0000FF"/>
            <w:sz w:val="22"/>
            <w:szCs w:val="22"/>
            <w:u w:val="single"/>
          </w:rPr>
          <w:t>r</w:t>
        </w:r>
        <w:r w:rsidRPr="000B5CE2">
          <w:rPr>
            <w:rStyle w:val="normaltextrun"/>
            <w:rFonts w:asciiTheme="minorHAnsi" w:eastAsiaTheme="majorEastAsia" w:hAnsiTheme="minorHAnsi" w:cstheme="minorHAnsi"/>
            <w:color w:val="0000FF"/>
            <w:sz w:val="22"/>
            <w:szCs w:val="22"/>
            <w:u w:val="single"/>
          </w:rPr>
          <w:t>spectives - OpenLearn - Open University</w:t>
        </w:r>
      </w:hyperlink>
      <w:r w:rsidRPr="000B5CE2">
        <w:rPr>
          <w:rStyle w:val="normaltextrun"/>
          <w:rFonts w:asciiTheme="minorHAnsi" w:eastAsiaTheme="majorEastAsia" w:hAnsiTheme="minorHAnsi" w:cstheme="minorHAnsi"/>
          <w:color w:val="000000"/>
          <w:sz w:val="22"/>
          <w:szCs w:val="22"/>
        </w:rPr>
        <w:t> - Understanding different Research Perspectives</w:t>
      </w:r>
      <w:r w:rsidRPr="000B5CE2">
        <w:rPr>
          <w:rStyle w:val="eop"/>
          <w:rFonts w:asciiTheme="minorHAnsi" w:hAnsiTheme="minorHAnsi" w:cstheme="minorHAnsi"/>
          <w:color w:val="000000"/>
          <w:sz w:val="22"/>
          <w:szCs w:val="22"/>
        </w:rPr>
        <w:t> </w:t>
      </w:r>
    </w:p>
    <w:p w14:paraId="24C11A3B" w14:textId="6653835E" w:rsidR="005768FD" w:rsidRDefault="005768FD"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5768FD">
        <w:rPr>
          <w:rStyle w:val="eop"/>
          <w:rFonts w:asciiTheme="minorHAnsi" w:hAnsiTheme="minorHAnsi" w:cstheme="minorHAnsi"/>
          <w:color w:val="000000"/>
          <w:sz w:val="22"/>
          <w:szCs w:val="22"/>
        </w:rPr>
        <w:t>https://www.open.edu/openlearn/money-business/understanding-different-research-perspectives/content-section-0?active-tab=description-tab</w:t>
      </w:r>
    </w:p>
    <w:p w14:paraId="1E67AFBF" w14:textId="2CE3A08A" w:rsidR="00DD1298" w:rsidRPr="000B5CE2" w:rsidRDefault="00DD1298"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0ACDE531" w14:textId="77777777" w:rsidR="00DD1298" w:rsidRDefault="00DD1298"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hyperlink w:tgtFrame="_blank" w:history="1">
        <w:r w:rsidRPr="000B5CE2">
          <w:rPr>
            <w:rStyle w:val="normaltextrun"/>
            <w:rFonts w:asciiTheme="minorHAnsi" w:eastAsiaTheme="majorEastAsia" w:hAnsiTheme="minorHAnsi" w:cstheme="minorHAnsi"/>
            <w:color w:val="0000FF"/>
            <w:sz w:val="22"/>
            <w:szCs w:val="22"/>
            <w:u w:val="single"/>
          </w:rPr>
          <w:t>Developing good academic pr</w:t>
        </w:r>
        <w:r w:rsidRPr="000B5CE2">
          <w:rPr>
            <w:rStyle w:val="normaltextrun"/>
            <w:rFonts w:asciiTheme="minorHAnsi" w:eastAsiaTheme="majorEastAsia" w:hAnsiTheme="minorHAnsi" w:cstheme="minorHAnsi"/>
            <w:color w:val="0000FF"/>
            <w:sz w:val="22"/>
            <w:szCs w:val="22"/>
            <w:u w:val="single"/>
          </w:rPr>
          <w:t>a</w:t>
        </w:r>
        <w:r w:rsidRPr="000B5CE2">
          <w:rPr>
            <w:rStyle w:val="normaltextrun"/>
            <w:rFonts w:asciiTheme="minorHAnsi" w:eastAsiaTheme="majorEastAsia" w:hAnsiTheme="minorHAnsi" w:cstheme="minorHAnsi"/>
            <w:color w:val="0000FF"/>
            <w:sz w:val="22"/>
            <w:szCs w:val="22"/>
            <w:u w:val="single"/>
          </w:rPr>
          <w:t>ctice - OpenLearn - Open University</w:t>
        </w:r>
      </w:hyperlink>
      <w:r w:rsidRPr="000B5CE2">
        <w:rPr>
          <w:rStyle w:val="normaltextrun"/>
          <w:rFonts w:asciiTheme="minorHAnsi" w:eastAsiaTheme="majorEastAsia" w:hAnsiTheme="minorHAnsi" w:cstheme="minorHAnsi"/>
          <w:color w:val="000000"/>
          <w:sz w:val="22"/>
          <w:szCs w:val="22"/>
        </w:rPr>
        <w:t xml:space="preserve"> - Developing good academic practice.</w:t>
      </w:r>
      <w:r w:rsidRPr="000B5CE2">
        <w:rPr>
          <w:rStyle w:val="eop"/>
          <w:rFonts w:asciiTheme="minorHAnsi" w:hAnsiTheme="minorHAnsi" w:cstheme="minorHAnsi"/>
          <w:color w:val="000000"/>
          <w:sz w:val="22"/>
          <w:szCs w:val="22"/>
        </w:rPr>
        <w:t> </w:t>
      </w:r>
    </w:p>
    <w:p w14:paraId="1AB05F3D" w14:textId="13C570DA" w:rsidR="005768FD" w:rsidRPr="000B5CE2" w:rsidRDefault="005768FD"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5768FD">
        <w:rPr>
          <w:rFonts w:asciiTheme="minorHAnsi" w:hAnsiTheme="minorHAnsi" w:cstheme="minorHAnsi"/>
          <w:sz w:val="22"/>
          <w:szCs w:val="22"/>
        </w:rPr>
        <w:t>https://www.open.edu/openlearn/education-development/education/developing-good-academic-practice/content-section-0?active-tab=description-tab</w:t>
      </w:r>
    </w:p>
    <w:p w14:paraId="70B4D839" w14:textId="77777777" w:rsidR="008A460B" w:rsidRPr="000B5CE2" w:rsidRDefault="008A460B" w:rsidP="008A460B">
      <w:pPr>
        <w:pStyle w:val="paragraph"/>
        <w:spacing w:before="0" w:beforeAutospacing="0" w:after="0" w:afterAutospacing="0"/>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64D7F6EB" w14:textId="77777777" w:rsidR="008A460B" w:rsidRPr="000B5CE2" w:rsidRDefault="008A460B" w:rsidP="008A460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normaltextrun"/>
          <w:rFonts w:asciiTheme="minorHAnsi" w:hAnsiTheme="minorHAnsi" w:cstheme="minorHAnsi"/>
          <w:sz w:val="22"/>
          <w:szCs w:val="22"/>
        </w:rPr>
        <w:lastRenderedPageBreak/>
        <w:t>GCU have agreed to consider applicants without a full BSc who can evidence completion of the ‘Succeeding in postgraduate study’ module plus at least one of the other modules listed above. We will therefore consider evidence of completion of these modules as acceptable evidence of the ability to study at Level 11. </w:t>
      </w:r>
      <w:r w:rsidRPr="000B5CE2">
        <w:rPr>
          <w:rStyle w:val="eop"/>
          <w:rFonts w:asciiTheme="minorHAnsi" w:eastAsiaTheme="majorEastAsia" w:hAnsiTheme="minorHAnsi" w:cstheme="minorHAnsi"/>
          <w:sz w:val="22"/>
          <w:szCs w:val="22"/>
        </w:rPr>
        <w:t> </w:t>
      </w:r>
    </w:p>
    <w:p w14:paraId="7532C99F" w14:textId="77777777" w:rsidR="00DD1298" w:rsidRPr="000B5CE2" w:rsidRDefault="00DD1298" w:rsidP="008A460B">
      <w:pPr>
        <w:pStyle w:val="paragraph"/>
        <w:spacing w:before="0" w:beforeAutospacing="0" w:after="0" w:afterAutospacing="0"/>
        <w:textAlignment w:val="baseline"/>
        <w:rPr>
          <w:rFonts w:asciiTheme="minorHAnsi" w:hAnsiTheme="minorHAnsi" w:cstheme="minorHAnsi"/>
          <w:sz w:val="18"/>
          <w:szCs w:val="18"/>
        </w:rPr>
      </w:pPr>
    </w:p>
    <w:p w14:paraId="414A9B99" w14:textId="77777777" w:rsidR="008A460B" w:rsidRPr="000B5CE2" w:rsidRDefault="008A460B" w:rsidP="008A460B">
      <w:pPr>
        <w:pStyle w:val="paragraph"/>
        <w:spacing w:before="0" w:beforeAutospacing="0" w:after="0" w:afterAutospacing="0"/>
        <w:textAlignment w:val="baseline"/>
        <w:rPr>
          <w:rFonts w:asciiTheme="minorHAnsi" w:hAnsiTheme="minorHAnsi" w:cstheme="minorHAnsi"/>
          <w:sz w:val="18"/>
          <w:szCs w:val="18"/>
        </w:rPr>
      </w:pPr>
      <w:r w:rsidRPr="000B5CE2">
        <w:rPr>
          <w:rStyle w:val="eop"/>
          <w:rFonts w:asciiTheme="minorHAnsi" w:eastAsiaTheme="majorEastAsia" w:hAnsiTheme="minorHAnsi" w:cstheme="minorHAnsi"/>
          <w:sz w:val="22"/>
          <w:szCs w:val="22"/>
        </w:rPr>
        <w:t> </w:t>
      </w:r>
    </w:p>
    <w:p w14:paraId="6B85C29B" w14:textId="41671FDF" w:rsidR="00901463" w:rsidRPr="000B5CE2" w:rsidRDefault="00901463" w:rsidP="008A460B">
      <w:pPr>
        <w:pStyle w:val="paragraph"/>
        <w:spacing w:before="0" w:beforeAutospacing="0" w:after="0" w:afterAutospacing="0"/>
        <w:textAlignment w:val="baseline"/>
        <w:rPr>
          <w:rStyle w:val="eop"/>
          <w:rFonts w:asciiTheme="minorHAnsi" w:eastAsiaTheme="majorEastAsia" w:hAnsiTheme="minorHAnsi" w:cstheme="minorHAnsi"/>
          <w:sz w:val="22"/>
          <w:szCs w:val="22"/>
        </w:rPr>
        <w:sectPr w:rsidR="00901463" w:rsidRPr="000B5CE2">
          <w:headerReference w:type="default" r:id="rId17"/>
          <w:pgSz w:w="11906" w:h="16838"/>
          <w:pgMar w:top="1440" w:right="1440" w:bottom="1440" w:left="1440" w:header="708" w:footer="708" w:gutter="0"/>
          <w:cols w:space="708"/>
          <w:docGrid w:linePitch="360"/>
        </w:sectPr>
      </w:pPr>
    </w:p>
    <w:p w14:paraId="66402315" w14:textId="77777777" w:rsidR="008A460B" w:rsidRPr="000B5CE2" w:rsidRDefault="008A460B" w:rsidP="008A460B">
      <w:pPr>
        <w:pStyle w:val="paragraph"/>
        <w:spacing w:before="0" w:beforeAutospacing="0" w:after="0" w:afterAutospacing="0"/>
        <w:textAlignment w:val="baseline"/>
        <w:rPr>
          <w:rFonts w:asciiTheme="minorHAnsi" w:hAnsiTheme="minorHAnsi" w:cstheme="minorHAnsi"/>
          <w:sz w:val="18"/>
          <w:szCs w:val="18"/>
        </w:rPr>
      </w:pPr>
    </w:p>
    <w:p w14:paraId="19D2EDB7" w14:textId="021EBE57" w:rsidR="008A460B" w:rsidRPr="000B5CE2" w:rsidRDefault="008A460B" w:rsidP="00901463">
      <w:pPr>
        <w:pStyle w:val="Heading3"/>
        <w:rPr>
          <w:rFonts w:asciiTheme="minorHAnsi" w:hAnsiTheme="minorHAnsi" w:cstheme="minorHAnsi"/>
          <w:sz w:val="18"/>
          <w:szCs w:val="18"/>
        </w:rPr>
      </w:pPr>
      <w:r w:rsidRPr="000B5CE2">
        <w:rPr>
          <w:rFonts w:asciiTheme="minorHAnsi" w:hAnsiTheme="minorHAnsi" w:cstheme="minorHAnsi"/>
        </w:rPr>
        <w:t>Reflective Writing Criteria – trainee Advanced Practitioner in Urgent and Primary Care Applications </w:t>
      </w:r>
    </w:p>
    <w:p w14:paraId="4BF63B81" w14:textId="77777777"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These criteria will be used for shortlisting based on the reflection. All criteria must achieve a minimum ‘Acceptable’ level.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970"/>
        <w:gridCol w:w="2970"/>
        <w:gridCol w:w="2970"/>
        <w:gridCol w:w="2865"/>
      </w:tblGrid>
      <w:tr w:rsidR="008A460B" w:rsidRPr="008A460B" w14:paraId="404B6BE4"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40559C47"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b/>
                <w:bCs/>
                <w:kern w:val="0"/>
                <w:sz w:val="20"/>
                <w:szCs w:val="20"/>
                <w:lang w:eastAsia="en-GB"/>
                <w14:ligatures w14:val="none"/>
              </w:rPr>
              <w:t>Criteria</w:t>
            </w:r>
            <w:r w:rsidRPr="00286D35">
              <w:rPr>
                <w:rFonts w:eastAsia="Times New Roman" w:cstheme="minorHAnsi"/>
                <w:kern w:val="0"/>
                <w:sz w:val="20"/>
                <w:szCs w:val="20"/>
                <w:lang w:eastAsia="en-GB"/>
                <w14:ligatures w14:val="none"/>
              </w:rPr>
              <w:t> </w:t>
            </w:r>
          </w:p>
          <w:p w14:paraId="2F593685"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C8D6748"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b/>
                <w:bCs/>
                <w:kern w:val="0"/>
                <w:sz w:val="20"/>
                <w:szCs w:val="20"/>
                <w:lang w:eastAsia="en-GB"/>
                <w14:ligatures w14:val="none"/>
              </w:rPr>
              <w:t>Excellent</w:t>
            </w:r>
            <w:r w:rsidRPr="00286D35">
              <w:rPr>
                <w:rFonts w:eastAsia="Times New Roman" w:cstheme="minorHAnsi"/>
                <w:kern w:val="0"/>
                <w:sz w:val="20"/>
                <w:szCs w:val="2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7BFFC44"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b/>
                <w:bCs/>
                <w:kern w:val="0"/>
                <w:sz w:val="20"/>
                <w:szCs w:val="20"/>
                <w:lang w:eastAsia="en-GB"/>
                <w14:ligatures w14:val="none"/>
              </w:rPr>
              <w:t>Good</w:t>
            </w:r>
            <w:r w:rsidRPr="00286D35">
              <w:rPr>
                <w:rFonts w:eastAsia="Times New Roman" w:cstheme="minorHAnsi"/>
                <w:kern w:val="0"/>
                <w:sz w:val="20"/>
                <w:szCs w:val="2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B3D7EA5"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b/>
                <w:bCs/>
                <w:kern w:val="0"/>
                <w:sz w:val="20"/>
                <w:szCs w:val="20"/>
                <w:lang w:eastAsia="en-GB"/>
                <w14:ligatures w14:val="none"/>
              </w:rPr>
              <w:t>Acceptable</w:t>
            </w:r>
            <w:r w:rsidRPr="00286D35">
              <w:rPr>
                <w:rFonts w:eastAsia="Times New Roman" w:cstheme="minorHAnsi"/>
                <w:kern w:val="0"/>
                <w:sz w:val="20"/>
                <w:szCs w:val="20"/>
                <w:lang w:eastAsia="en-GB"/>
                <w14:ligatures w14:val="none"/>
              </w:rPr>
              <w:t>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51302D6C"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b/>
                <w:bCs/>
                <w:kern w:val="0"/>
                <w:sz w:val="20"/>
                <w:szCs w:val="20"/>
                <w:lang w:eastAsia="en-GB"/>
                <w14:ligatures w14:val="none"/>
              </w:rPr>
              <w:t>Needs work before future applications</w:t>
            </w:r>
            <w:r w:rsidRPr="00286D35">
              <w:rPr>
                <w:rFonts w:eastAsia="Times New Roman" w:cstheme="minorHAnsi"/>
                <w:kern w:val="0"/>
                <w:sz w:val="20"/>
                <w:szCs w:val="20"/>
                <w:lang w:eastAsia="en-GB"/>
                <w14:ligatures w14:val="none"/>
              </w:rPr>
              <w:t> </w:t>
            </w:r>
          </w:p>
        </w:tc>
      </w:tr>
      <w:tr w:rsidR="008A460B" w:rsidRPr="008A460B" w14:paraId="6434E318"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876D3A2"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b/>
                <w:bCs/>
                <w:kern w:val="0"/>
                <w:sz w:val="20"/>
                <w:szCs w:val="20"/>
                <w:lang w:eastAsia="en-GB"/>
                <w14:ligatures w14:val="none"/>
              </w:rPr>
              <w:t>Written communication skills identifying and analysing complex problems and issues</w:t>
            </w:r>
            <w:r w:rsidRPr="00286D35">
              <w:rPr>
                <w:rFonts w:eastAsia="Times New Roman" w:cstheme="minorHAnsi"/>
                <w:kern w:val="0"/>
                <w:sz w:val="20"/>
                <w:szCs w:val="2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1A1C477"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Clear identification of interlinked, complex problems, in-depth analysis including consideration for the competing factors at play.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5FB0888"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Identifies complex problems with some consideration for the interlinked nature of these. In depth analysis of most issues with occasional consideration of the competing factors involved.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A833A9F"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Identifies complex problems with minimal consideration of the interlinked nature of these. Analysis is in-depth at times.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76CD135"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Does not identify key issues or issues are considered as separate entities. No demonstration of in-depth analysis. </w:t>
            </w:r>
          </w:p>
          <w:p w14:paraId="34A2CA3A"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 </w:t>
            </w:r>
          </w:p>
        </w:tc>
      </w:tr>
      <w:tr w:rsidR="008A460B" w:rsidRPr="008A460B" w14:paraId="743A6FFC"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BF8E942"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b/>
                <w:bCs/>
                <w:kern w:val="0"/>
                <w:sz w:val="20"/>
                <w:szCs w:val="20"/>
                <w:lang w:eastAsia="en-GB"/>
                <w14:ligatures w14:val="none"/>
              </w:rPr>
              <w:t>Demonstration of critical thinking and judgement</w:t>
            </w:r>
            <w:r w:rsidRPr="00286D35">
              <w:rPr>
                <w:rFonts w:eastAsia="Times New Roman" w:cstheme="minorHAnsi"/>
                <w:kern w:val="0"/>
                <w:sz w:val="20"/>
                <w:szCs w:val="2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7196523"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Demonstrates increased knowledge through doing further research. </w:t>
            </w:r>
          </w:p>
          <w:p w14:paraId="2449D997"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AND </w:t>
            </w:r>
          </w:p>
          <w:p w14:paraId="402D42A8"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Demonstrates consideration of the new information and alternative viewpoints.  </w:t>
            </w:r>
          </w:p>
          <w:p w14:paraId="236307D7"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AND </w:t>
            </w:r>
          </w:p>
          <w:p w14:paraId="293090A8"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Demonstrates that the above leads to increased understanding or different judgement of the situation.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72A56CC"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Demonstrates increased knowledge through doing further research. </w:t>
            </w:r>
          </w:p>
          <w:p w14:paraId="3E509AD0"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AND </w:t>
            </w:r>
          </w:p>
          <w:p w14:paraId="354FFB13"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Demonstrates consideration of the new information or alternative viewpoints.  </w:t>
            </w:r>
          </w:p>
          <w:p w14:paraId="585FD5C0"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AND </w:t>
            </w:r>
          </w:p>
          <w:p w14:paraId="6F981C63"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Demonstrates that the above leads to increased understanding or different judgement of the situation.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985E28C"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Demonstrates increased knowledge through doing further research. </w:t>
            </w:r>
          </w:p>
          <w:p w14:paraId="6050F3F1"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OR </w:t>
            </w:r>
          </w:p>
          <w:p w14:paraId="1CAB51A6"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Demonstrates consideration of alternative viewpoints.  </w:t>
            </w:r>
          </w:p>
          <w:p w14:paraId="736812C3"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AND </w:t>
            </w:r>
          </w:p>
          <w:p w14:paraId="7AA4AB49"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Demonstrates that the above leads to increased understanding or different judgement of the situation.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A4C17D1"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Does not demonstrate further research or consideration of alternative viewpoints. </w:t>
            </w:r>
          </w:p>
        </w:tc>
      </w:tr>
      <w:tr w:rsidR="008A460B" w:rsidRPr="008A460B" w14:paraId="7CAC3AE9"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00E70632"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b/>
                <w:bCs/>
                <w:kern w:val="0"/>
                <w:sz w:val="20"/>
                <w:szCs w:val="20"/>
                <w:lang w:eastAsia="en-GB"/>
                <w14:ligatures w14:val="none"/>
              </w:rPr>
              <w:t>Demonstration of ability to identify and address personal learning needs as part of CPD</w:t>
            </w:r>
            <w:r w:rsidRPr="00286D35">
              <w:rPr>
                <w:rFonts w:eastAsia="Times New Roman" w:cstheme="minorHAnsi"/>
                <w:kern w:val="0"/>
                <w:sz w:val="20"/>
                <w:szCs w:val="2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9E55227"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Clear, detailed plan to address more than 2 personal learning needs.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D8D7F88"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Clear, detailed plan to address 2 personal learning needs.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8624FC9"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Clear, detailed plan to address 1 personal learning need.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5E9BA184"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Lacks a clear, detailed plan to identify any of the personal learning needs identified  </w:t>
            </w:r>
          </w:p>
          <w:p w14:paraId="13903A72"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OR </w:t>
            </w:r>
          </w:p>
          <w:p w14:paraId="1F1ED3B3"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Does not identify any personal learning needs. </w:t>
            </w:r>
          </w:p>
        </w:tc>
      </w:tr>
      <w:tr w:rsidR="008A460B" w:rsidRPr="008A460B" w14:paraId="4710CD10"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65D0862"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b/>
                <w:bCs/>
                <w:kern w:val="0"/>
                <w:sz w:val="20"/>
                <w:szCs w:val="20"/>
                <w:lang w:eastAsia="en-GB"/>
                <w14:ligatures w14:val="none"/>
              </w:rPr>
              <w:t>Demonstrates understanding of the workload for the Urgent and Primary Care role applied for</w:t>
            </w:r>
            <w:r w:rsidRPr="00286D35">
              <w:rPr>
                <w:rFonts w:eastAsia="Times New Roman" w:cstheme="minorHAnsi"/>
                <w:kern w:val="0"/>
                <w:sz w:val="20"/>
                <w:szCs w:val="2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A178EA9"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Clinical incident involving complex decision making for a patient whose condition was not immediately life-threatening. It is clear that there was consideration for the preferences, concerns and priorities of the patient.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4C8DB5D"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Clinical incident involving complex decision making for a patient whose condition was not immediately life threatening.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8943CD3"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Clinical incident involving a patient care episode where the condition was not immediately life threatening, though factors considered in decision were not complex.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79EE53C6" w14:textId="77777777" w:rsidR="008A460B" w:rsidRPr="00286D35" w:rsidRDefault="008A460B" w:rsidP="008A460B">
            <w:pPr>
              <w:spacing w:after="0" w:line="240" w:lineRule="auto"/>
              <w:textAlignment w:val="baseline"/>
              <w:rPr>
                <w:rFonts w:eastAsia="Times New Roman" w:cstheme="minorHAnsi"/>
                <w:kern w:val="0"/>
                <w:sz w:val="20"/>
                <w:szCs w:val="20"/>
                <w:lang w:eastAsia="en-GB"/>
                <w14:ligatures w14:val="none"/>
              </w:rPr>
            </w:pPr>
            <w:r w:rsidRPr="00286D35">
              <w:rPr>
                <w:rFonts w:eastAsia="Times New Roman" w:cstheme="minorHAnsi"/>
                <w:kern w:val="0"/>
                <w:sz w:val="20"/>
                <w:szCs w:val="20"/>
                <w:lang w:eastAsia="en-GB"/>
                <w14:ligatures w14:val="none"/>
              </w:rPr>
              <w:t>Clinical incident involving a patient care episode where the patient’s condition was life threatening OR non-clinical incident. </w:t>
            </w:r>
          </w:p>
        </w:tc>
      </w:tr>
    </w:tbl>
    <w:p w14:paraId="6A97BBA5" w14:textId="77777777"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 </w:t>
      </w:r>
    </w:p>
    <w:p w14:paraId="74DBDDF9" w14:textId="47DFE062" w:rsidR="00901463" w:rsidRDefault="008A460B" w:rsidP="008A460B">
      <w:pPr>
        <w:spacing w:after="0" w:line="240" w:lineRule="auto"/>
        <w:textAlignment w:val="baseline"/>
        <w:rPr>
          <w:rFonts w:eastAsia="Times New Roman" w:cstheme="minorHAnsi"/>
          <w:b/>
          <w:bCs/>
          <w:kern w:val="0"/>
          <w:lang w:eastAsia="en-GB"/>
          <w14:ligatures w14:val="none"/>
        </w:rPr>
      </w:pPr>
      <w:r w:rsidRPr="008A460B">
        <w:rPr>
          <w:rFonts w:eastAsia="Times New Roman" w:cstheme="minorHAnsi"/>
          <w:b/>
          <w:bCs/>
          <w:kern w:val="0"/>
          <w:lang w:eastAsia="en-GB"/>
          <w14:ligatures w14:val="none"/>
        </w:rPr>
        <w:lastRenderedPageBreak/>
        <w:t>Further Guidance and Support </w:t>
      </w:r>
    </w:p>
    <w:p w14:paraId="63F42AB1" w14:textId="77777777" w:rsidR="00CD5976" w:rsidRPr="00CD5976" w:rsidRDefault="00CD5976" w:rsidP="008A460B">
      <w:pPr>
        <w:spacing w:after="0" w:line="240" w:lineRule="auto"/>
        <w:textAlignment w:val="baseline"/>
        <w:rPr>
          <w:rFonts w:eastAsia="Times New Roman" w:cstheme="minorHAnsi"/>
          <w:b/>
          <w:bCs/>
          <w:kern w:val="0"/>
          <w:lang w:eastAsia="en-GB"/>
          <w14:ligatures w14:val="none"/>
        </w:rPr>
      </w:pPr>
    </w:p>
    <w:p w14:paraId="4CE15E9F" w14:textId="25742C80" w:rsidR="008A460B" w:rsidRPr="000B5CE2" w:rsidRDefault="008A460B" w:rsidP="008A460B">
      <w:pPr>
        <w:spacing w:after="0" w:line="240" w:lineRule="auto"/>
        <w:textAlignment w:val="baseline"/>
        <w:rPr>
          <w:rFonts w:eastAsia="Times New Roman" w:cstheme="minorHAnsi"/>
          <w:kern w:val="0"/>
          <w:lang w:eastAsia="en-GB"/>
          <w14:ligatures w14:val="none"/>
        </w:rPr>
      </w:pPr>
      <w:r w:rsidRPr="008A460B">
        <w:rPr>
          <w:rFonts w:eastAsia="Times New Roman" w:cstheme="minorHAnsi"/>
          <w:kern w:val="0"/>
          <w:lang w:eastAsia="en-GB"/>
          <w14:ligatures w14:val="none"/>
        </w:rPr>
        <w:t>Your reflection must relate to a clinical incident involving complex decision making for a patient whose condition was not immediately life-threatening. For example, a time when you felt it would be better for a patient to remain in their home setting. Reflections related to non-clinical factors, or to cardiac arrest, severe trauma, etc. will not allow you to meet the ‘demonstrates understanding of the workload for the Urgent and Primary Care role applied for’ criteria. </w:t>
      </w:r>
    </w:p>
    <w:p w14:paraId="776CD6AA" w14:textId="77777777" w:rsidR="00901463" w:rsidRPr="008A460B" w:rsidRDefault="00901463" w:rsidP="008A460B">
      <w:pPr>
        <w:spacing w:after="0" w:line="240" w:lineRule="auto"/>
        <w:textAlignment w:val="baseline"/>
        <w:rPr>
          <w:rFonts w:eastAsia="Times New Roman" w:cstheme="minorHAnsi"/>
          <w:kern w:val="0"/>
          <w:sz w:val="18"/>
          <w:szCs w:val="18"/>
          <w:lang w:eastAsia="en-GB"/>
          <w14:ligatures w14:val="none"/>
        </w:rPr>
      </w:pPr>
    </w:p>
    <w:p w14:paraId="7CF7D6F8" w14:textId="0BE277B8" w:rsidR="008A460B" w:rsidRPr="000B5CE2" w:rsidRDefault="008A460B" w:rsidP="008A460B">
      <w:pPr>
        <w:spacing w:after="0" w:line="240" w:lineRule="auto"/>
        <w:textAlignment w:val="baseline"/>
        <w:rPr>
          <w:rFonts w:eastAsia="Times New Roman" w:cstheme="minorHAnsi"/>
          <w:kern w:val="0"/>
          <w:lang w:eastAsia="en-GB"/>
          <w14:ligatures w14:val="none"/>
        </w:rPr>
      </w:pPr>
      <w:r w:rsidRPr="008A460B">
        <w:rPr>
          <w:rFonts w:eastAsia="Times New Roman" w:cstheme="minorHAnsi"/>
          <w:kern w:val="0"/>
          <w:lang w:eastAsia="en-GB"/>
          <w14:ligatures w14:val="none"/>
        </w:rPr>
        <w:t>You are welcome to use whichever format</w:t>
      </w:r>
      <w:r w:rsidR="005409CF">
        <w:rPr>
          <w:rFonts w:eastAsia="Times New Roman" w:cstheme="minorHAnsi"/>
          <w:kern w:val="0"/>
          <w:lang w:eastAsia="en-GB"/>
          <w14:ligatures w14:val="none"/>
        </w:rPr>
        <w:t xml:space="preserve"> or model</w:t>
      </w:r>
      <w:r w:rsidRPr="008A460B">
        <w:rPr>
          <w:rFonts w:eastAsia="Times New Roman" w:cstheme="minorHAnsi"/>
          <w:kern w:val="0"/>
          <w:lang w:eastAsia="en-GB"/>
          <w14:ligatures w14:val="none"/>
        </w:rPr>
        <w:t xml:space="preserve"> you prefer for reflective writing.  </w:t>
      </w:r>
    </w:p>
    <w:p w14:paraId="68DD6850" w14:textId="77777777" w:rsidR="00901463" w:rsidRPr="008A460B" w:rsidRDefault="00901463" w:rsidP="008A460B">
      <w:pPr>
        <w:spacing w:after="0" w:line="240" w:lineRule="auto"/>
        <w:textAlignment w:val="baseline"/>
        <w:rPr>
          <w:rFonts w:eastAsia="Times New Roman" w:cstheme="minorHAnsi"/>
          <w:kern w:val="0"/>
          <w:sz w:val="18"/>
          <w:szCs w:val="18"/>
          <w:lang w:eastAsia="en-GB"/>
          <w14:ligatures w14:val="none"/>
        </w:rPr>
      </w:pPr>
    </w:p>
    <w:p w14:paraId="4AFEE6CC" w14:textId="070C677A"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If you are not familiar with reflective writing, a good place to start might be Rolfe’s 3 stage reflective model. The</w:t>
      </w:r>
      <w:r w:rsidR="00412FC1" w:rsidRPr="000B5CE2">
        <w:rPr>
          <w:rFonts w:eastAsia="Times New Roman" w:cstheme="minorHAnsi"/>
          <w:kern w:val="0"/>
          <w:lang w:eastAsia="en-GB"/>
          <w14:ligatures w14:val="none"/>
        </w:rPr>
        <w:t xml:space="preserve"> </w:t>
      </w:r>
      <w:r w:rsidRPr="008A460B">
        <w:rPr>
          <w:rFonts w:eastAsia="Times New Roman" w:cstheme="minorHAnsi"/>
          <w:kern w:val="0"/>
          <w:lang w:eastAsia="en-GB"/>
          <w14:ligatures w14:val="none"/>
        </w:rPr>
        <w:t>page</w:t>
      </w:r>
      <w:r w:rsidR="00412FC1" w:rsidRPr="000B5CE2">
        <w:rPr>
          <w:rFonts w:eastAsia="Times New Roman" w:cstheme="minorHAnsi"/>
          <w:kern w:val="0"/>
          <w:lang w:eastAsia="en-GB"/>
          <w14:ligatures w14:val="none"/>
        </w:rPr>
        <w:t xml:space="preserve"> in Appendix 2</w:t>
      </w:r>
      <w:r w:rsidRPr="008A460B">
        <w:rPr>
          <w:rFonts w:eastAsia="Times New Roman" w:cstheme="minorHAnsi"/>
          <w:kern w:val="0"/>
          <w:lang w:eastAsia="en-GB"/>
          <w14:ligatures w14:val="none"/>
        </w:rPr>
        <w:t xml:space="preserve"> outlines Rolfe’s reflective model and gives some good guidance on what should be considered in each section from University of Cumbria.  </w:t>
      </w:r>
    </w:p>
    <w:p w14:paraId="2FE8FFF2" w14:textId="77777777"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 </w:t>
      </w:r>
    </w:p>
    <w:p w14:paraId="06F0F196" w14:textId="77777777" w:rsidR="00901463" w:rsidRPr="000B5CE2" w:rsidRDefault="008A460B" w:rsidP="008A460B">
      <w:pPr>
        <w:spacing w:after="0" w:line="240" w:lineRule="auto"/>
        <w:textAlignment w:val="baseline"/>
        <w:rPr>
          <w:rFonts w:eastAsia="Times New Roman" w:cstheme="minorHAnsi"/>
          <w:kern w:val="0"/>
          <w:lang w:eastAsia="en-GB"/>
          <w14:ligatures w14:val="none"/>
        </w:rPr>
      </w:pPr>
      <w:r w:rsidRPr="008A460B">
        <w:rPr>
          <w:rFonts w:eastAsia="Times New Roman" w:cstheme="minorHAnsi"/>
          <w:kern w:val="0"/>
          <w:lang w:eastAsia="en-GB"/>
          <w14:ligatures w14:val="none"/>
        </w:rPr>
        <w:t>You are expected to appropriately reference any sources that you use within your reflection. You can use whichever standardised referencing format you prefer, e.g. Harvard referencing. A reference list should be provided in the ‘Additional Information’ box rather than taking up word count in the reflective writing box. </w:t>
      </w:r>
    </w:p>
    <w:p w14:paraId="18AFA69B" w14:textId="10F7A13A"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 </w:t>
      </w:r>
    </w:p>
    <w:p w14:paraId="5775F5C9" w14:textId="6362F609" w:rsidR="00177A98" w:rsidRPr="000B5CE2" w:rsidRDefault="008A460B" w:rsidP="008A460B">
      <w:pPr>
        <w:spacing w:after="0" w:line="240" w:lineRule="auto"/>
        <w:textAlignment w:val="baseline"/>
        <w:rPr>
          <w:rFonts w:eastAsia="Times New Roman" w:cstheme="minorHAnsi"/>
          <w:kern w:val="0"/>
          <w:lang w:eastAsia="en-GB"/>
          <w14:ligatures w14:val="none"/>
        </w:rPr>
        <w:sectPr w:rsidR="00177A98" w:rsidRPr="000B5CE2" w:rsidSect="00901463">
          <w:pgSz w:w="16838" w:h="11906" w:orient="landscape"/>
          <w:pgMar w:top="1440" w:right="1440" w:bottom="1440" w:left="1440" w:header="708" w:footer="708" w:gutter="0"/>
          <w:cols w:space="708"/>
          <w:docGrid w:linePitch="360"/>
        </w:sectPr>
      </w:pPr>
      <w:r w:rsidRPr="008A460B">
        <w:rPr>
          <w:rFonts w:eastAsia="Times New Roman" w:cstheme="minorHAnsi"/>
          <w:kern w:val="0"/>
          <w:lang w:eastAsia="en-GB"/>
          <w14:ligatures w14:val="none"/>
        </w:rPr>
        <w:t xml:space="preserve">For further guidance on reflective writing and how to use references in your writing, this link will take you to the Glasgow Caledonian University guidance on academic writing, including referencing: </w:t>
      </w:r>
      <w:hyperlink w:tgtFrame="_blank" w:history="1">
        <w:r w:rsidRPr="008A460B">
          <w:rPr>
            <w:rFonts w:eastAsia="Times New Roman" w:cstheme="minorHAnsi"/>
            <w:color w:val="0563C1"/>
            <w:kern w:val="0"/>
            <w:u w:val="single"/>
            <w:lang w:eastAsia="en-GB"/>
            <w14:ligatures w14:val="none"/>
          </w:rPr>
          <w:t>SHLS LDC GCU Learn - Academic writing (google.com)</w:t>
        </w:r>
      </w:hyperlink>
      <w:r w:rsidRPr="008A460B">
        <w:rPr>
          <w:rFonts w:eastAsia="Times New Roman" w:cstheme="minorHAnsi"/>
          <w:kern w:val="0"/>
          <w:lang w:eastAsia="en-GB"/>
          <w14:ligatures w14:val="none"/>
        </w:rPr>
        <w:t>   </w:t>
      </w:r>
    </w:p>
    <w:p w14:paraId="530F40A0" w14:textId="77777777" w:rsidR="00412FC1" w:rsidRPr="000B5CE2" w:rsidRDefault="00412FC1" w:rsidP="00412FC1">
      <w:pPr>
        <w:rPr>
          <w:rFonts w:cstheme="minorHAnsi"/>
          <w:lang w:eastAsia="en-GB"/>
        </w:rPr>
      </w:pPr>
    </w:p>
    <w:p w14:paraId="398BEAE9" w14:textId="6971EFF4" w:rsidR="00412FC1" w:rsidRPr="000B5CE2" w:rsidRDefault="00412FC1" w:rsidP="00412FC1">
      <w:pPr>
        <w:pStyle w:val="Heading2"/>
        <w:rPr>
          <w:rFonts w:asciiTheme="minorHAnsi" w:eastAsia="Times New Roman" w:hAnsiTheme="minorHAnsi" w:cstheme="minorHAnsi"/>
          <w:sz w:val="18"/>
          <w:szCs w:val="18"/>
          <w:lang w:eastAsia="en-GB"/>
        </w:rPr>
      </w:pPr>
      <w:r w:rsidRPr="000B5CE2">
        <w:rPr>
          <w:rFonts w:asciiTheme="minorHAnsi" w:eastAsia="Times New Roman" w:hAnsiTheme="minorHAnsi" w:cstheme="minorHAnsi"/>
          <w:lang w:eastAsia="en-GB"/>
        </w:rPr>
        <w:t>Fitness Test</w:t>
      </w:r>
    </w:p>
    <w:p w14:paraId="38220591" w14:textId="77777777"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 </w:t>
      </w:r>
    </w:p>
    <w:p w14:paraId="6C372503" w14:textId="368E0F51" w:rsidR="00177A98" w:rsidRPr="000B5CE2" w:rsidRDefault="00177A98" w:rsidP="00177A98">
      <w:pPr>
        <w:rPr>
          <w:rFonts w:cstheme="minorHAnsi"/>
        </w:rPr>
      </w:pPr>
      <w:r w:rsidRPr="000B5CE2">
        <w:rPr>
          <w:rFonts w:cstheme="minorHAnsi"/>
        </w:rPr>
        <w:t>External candidates will need to pass a fitness test prior to interview and OSCE.</w:t>
      </w:r>
    </w:p>
    <w:p w14:paraId="1F4AF704"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This test determines your ability to carry out both the physical, motor skills and cognitive element of the role and is designed to ensure that if successful you will be able to carry out the role safely.</w:t>
      </w:r>
      <w:r w:rsidRPr="000B5CE2">
        <w:rPr>
          <w:rStyle w:val="eop"/>
          <w:rFonts w:asciiTheme="minorHAnsi" w:eastAsiaTheme="majorEastAsia" w:hAnsiTheme="minorHAnsi" w:cstheme="minorHAnsi"/>
          <w:sz w:val="22"/>
          <w:szCs w:val="22"/>
        </w:rPr>
        <w:t> </w:t>
      </w:r>
    </w:p>
    <w:p w14:paraId="19F30E9A"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1C83DBA0" w14:textId="2B510F69"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It does not test your general fitness level; it specifically looks at your ability to carry out the physical requirements of a set of typical accident and emergency ambulance duties.</w:t>
      </w:r>
      <w:r w:rsidRPr="000B5CE2">
        <w:rPr>
          <w:rStyle w:val="eop"/>
          <w:rFonts w:asciiTheme="minorHAnsi" w:eastAsiaTheme="majorEastAsia" w:hAnsiTheme="minorHAnsi" w:cstheme="minorHAnsi"/>
          <w:sz w:val="22"/>
          <w:szCs w:val="22"/>
        </w:rPr>
        <w:t> </w:t>
      </w:r>
    </w:p>
    <w:p w14:paraId="098D4D04"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0CD0354C"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rPr>
        <w:t>We structure the test around a series of elements designed to simulate an emergency call and you must pass each element. If you fail one element, you will not progress to the next element. </w:t>
      </w:r>
      <w:r w:rsidRPr="000B5CE2">
        <w:rPr>
          <w:rStyle w:val="eop"/>
          <w:rFonts w:asciiTheme="minorHAnsi" w:eastAsiaTheme="majorEastAsia" w:hAnsiTheme="minorHAnsi" w:cstheme="minorHAnsi"/>
          <w:sz w:val="22"/>
          <w:szCs w:val="22"/>
        </w:rPr>
        <w:t> </w:t>
      </w:r>
    </w:p>
    <w:p w14:paraId="2A9969D8"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rPr>
        <w:t>There are 6 elements:</w:t>
      </w:r>
      <w:r w:rsidRPr="000B5CE2">
        <w:rPr>
          <w:rStyle w:val="eop"/>
          <w:rFonts w:asciiTheme="minorHAnsi" w:eastAsiaTheme="majorEastAsia" w:hAnsiTheme="minorHAnsi" w:cstheme="minorHAnsi"/>
          <w:sz w:val="22"/>
          <w:szCs w:val="22"/>
        </w:rPr>
        <w:t> </w:t>
      </w:r>
    </w:p>
    <w:p w14:paraId="5A7E5703" w14:textId="77777777" w:rsidR="00412FC1" w:rsidRPr="000B5CE2" w:rsidRDefault="00412FC1" w:rsidP="00412FC1">
      <w:pPr>
        <w:pStyle w:val="paragraph"/>
        <w:numPr>
          <w:ilvl w:val="0"/>
          <w:numId w:val="1"/>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A listening and repeating test</w:t>
      </w:r>
      <w:r w:rsidRPr="000B5CE2">
        <w:rPr>
          <w:rStyle w:val="eop"/>
          <w:rFonts w:asciiTheme="minorHAnsi" w:eastAsiaTheme="majorEastAsia" w:hAnsiTheme="minorHAnsi" w:cstheme="minorHAnsi"/>
          <w:sz w:val="22"/>
          <w:szCs w:val="22"/>
        </w:rPr>
        <w:t> </w:t>
      </w:r>
    </w:p>
    <w:p w14:paraId="3BDCFC3C"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27C56416" w14:textId="77777777" w:rsidR="00412FC1" w:rsidRPr="000B5CE2" w:rsidRDefault="00412FC1" w:rsidP="00412FC1">
      <w:pPr>
        <w:pStyle w:val="paragraph"/>
        <w:numPr>
          <w:ilvl w:val="0"/>
          <w:numId w:val="2"/>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2-minute stepping exercise carrying 10 kg.</w:t>
      </w:r>
      <w:r w:rsidRPr="000B5CE2">
        <w:rPr>
          <w:rStyle w:val="eop"/>
          <w:rFonts w:asciiTheme="minorHAnsi" w:eastAsiaTheme="majorEastAsia" w:hAnsiTheme="minorHAnsi" w:cstheme="minorHAnsi"/>
          <w:sz w:val="22"/>
          <w:szCs w:val="22"/>
        </w:rPr>
        <w:t> </w:t>
      </w:r>
    </w:p>
    <w:p w14:paraId="5A9D751C" w14:textId="77777777" w:rsidR="00412FC1" w:rsidRPr="000B5CE2" w:rsidRDefault="00412FC1" w:rsidP="00412FC1">
      <w:pPr>
        <w:pStyle w:val="paragraph"/>
        <w:spacing w:before="0" w:beforeAutospacing="0" w:after="0" w:afterAutospacing="0"/>
        <w:ind w:left="720"/>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65A29A32" w14:textId="77777777" w:rsidR="00412FC1" w:rsidRPr="000B5CE2" w:rsidRDefault="00412FC1" w:rsidP="00412FC1">
      <w:pPr>
        <w:pStyle w:val="paragraph"/>
        <w:numPr>
          <w:ilvl w:val="0"/>
          <w:numId w:val="3"/>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Chest compressions for 2 minutes.</w:t>
      </w:r>
      <w:r w:rsidRPr="000B5CE2">
        <w:rPr>
          <w:rStyle w:val="eop"/>
          <w:rFonts w:asciiTheme="minorHAnsi" w:eastAsiaTheme="majorEastAsia" w:hAnsiTheme="minorHAnsi" w:cstheme="minorHAnsi"/>
          <w:sz w:val="22"/>
          <w:szCs w:val="22"/>
        </w:rPr>
        <w:t> </w:t>
      </w:r>
    </w:p>
    <w:p w14:paraId="2A026701"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393647FD" w14:textId="77777777" w:rsidR="00412FC1" w:rsidRPr="000B5CE2" w:rsidRDefault="00412FC1" w:rsidP="00412FC1">
      <w:pPr>
        <w:pStyle w:val="paragraph"/>
        <w:numPr>
          <w:ilvl w:val="0"/>
          <w:numId w:val="4"/>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Manual dexterity test</w:t>
      </w:r>
      <w:r w:rsidRPr="000B5CE2">
        <w:rPr>
          <w:rStyle w:val="eop"/>
          <w:rFonts w:asciiTheme="minorHAnsi" w:eastAsiaTheme="majorEastAsia" w:hAnsiTheme="minorHAnsi" w:cstheme="minorHAnsi"/>
          <w:sz w:val="22"/>
          <w:szCs w:val="22"/>
        </w:rPr>
        <w:t> </w:t>
      </w:r>
    </w:p>
    <w:p w14:paraId="72747858"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7939B416" w14:textId="77777777" w:rsidR="00412FC1" w:rsidRPr="000B5CE2" w:rsidRDefault="00412FC1" w:rsidP="00412FC1">
      <w:pPr>
        <w:pStyle w:val="paragraph"/>
        <w:numPr>
          <w:ilvl w:val="0"/>
          <w:numId w:val="5"/>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3 minutes stepping exercise carrying 30 kg weights</w:t>
      </w:r>
      <w:r w:rsidRPr="000B5CE2">
        <w:rPr>
          <w:rStyle w:val="eop"/>
          <w:rFonts w:asciiTheme="minorHAnsi" w:eastAsiaTheme="majorEastAsia" w:hAnsiTheme="minorHAnsi" w:cstheme="minorHAnsi"/>
          <w:sz w:val="22"/>
          <w:szCs w:val="22"/>
        </w:rPr>
        <w:t> </w:t>
      </w:r>
    </w:p>
    <w:p w14:paraId="35BEB464" w14:textId="77777777" w:rsidR="00412FC1" w:rsidRPr="000B5CE2" w:rsidRDefault="00412FC1" w:rsidP="00412FC1">
      <w:pPr>
        <w:pStyle w:val="paragraph"/>
        <w:spacing w:before="0" w:beforeAutospacing="0" w:after="0" w:afterAutospacing="0"/>
        <w:ind w:left="720"/>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701B38AA" w14:textId="77777777" w:rsidR="00412FC1" w:rsidRPr="000B5CE2" w:rsidRDefault="00412FC1" w:rsidP="00412FC1">
      <w:pPr>
        <w:pStyle w:val="paragraph"/>
        <w:numPr>
          <w:ilvl w:val="0"/>
          <w:numId w:val="6"/>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Final listening and repeating test </w:t>
      </w:r>
      <w:r w:rsidRPr="000B5CE2">
        <w:rPr>
          <w:rStyle w:val="eop"/>
          <w:rFonts w:asciiTheme="minorHAnsi" w:eastAsiaTheme="majorEastAsia" w:hAnsiTheme="minorHAnsi" w:cstheme="minorHAnsi"/>
          <w:sz w:val="22"/>
          <w:szCs w:val="22"/>
        </w:rPr>
        <w:t> </w:t>
      </w:r>
    </w:p>
    <w:p w14:paraId="458EC90D" w14:textId="0C3C709C" w:rsidR="008A460B" w:rsidRPr="000B5CE2" w:rsidRDefault="008A460B" w:rsidP="008A460B">
      <w:pPr>
        <w:pStyle w:val="paragraph"/>
        <w:spacing w:before="0" w:beforeAutospacing="0" w:after="0" w:afterAutospacing="0"/>
        <w:textAlignment w:val="baseline"/>
        <w:rPr>
          <w:rFonts w:asciiTheme="minorHAnsi" w:hAnsiTheme="minorHAnsi" w:cstheme="minorHAnsi"/>
          <w:sz w:val="22"/>
          <w:szCs w:val="22"/>
        </w:rPr>
      </w:pPr>
    </w:p>
    <w:p w14:paraId="39D2D21D" w14:textId="77777777" w:rsidR="00901463" w:rsidRPr="000B5CE2" w:rsidRDefault="008A460B" w:rsidP="008A460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eop"/>
          <w:rFonts w:asciiTheme="minorHAnsi" w:eastAsiaTheme="majorEastAsia" w:hAnsiTheme="minorHAnsi" w:cstheme="minorHAnsi"/>
          <w:sz w:val="22"/>
          <w:szCs w:val="22"/>
        </w:rPr>
        <w:t> </w:t>
      </w:r>
    </w:p>
    <w:p w14:paraId="684AE974" w14:textId="6625DCB5" w:rsidR="00412FC1" w:rsidRPr="000B5CE2" w:rsidRDefault="00177A98" w:rsidP="008A460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eop"/>
          <w:rFonts w:asciiTheme="minorHAnsi" w:eastAsiaTheme="majorEastAsia" w:hAnsiTheme="minorHAnsi" w:cstheme="minorHAnsi"/>
          <w:sz w:val="22"/>
          <w:szCs w:val="22"/>
        </w:rPr>
        <w:t>A successful fitness test is required to allow applicants to progress to the OSCE and interview stages.</w:t>
      </w:r>
    </w:p>
    <w:p w14:paraId="0587AF92" w14:textId="21BB5500" w:rsidR="00412FC1" w:rsidRPr="000B5CE2" w:rsidRDefault="00412FC1" w:rsidP="00412FC1">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sectPr w:rsidR="00412FC1" w:rsidRPr="000B5CE2" w:rsidSect="00177A98">
          <w:pgSz w:w="11906" w:h="16838"/>
          <w:pgMar w:top="1440" w:right="1440" w:bottom="1440" w:left="1440" w:header="708" w:footer="708" w:gutter="0"/>
          <w:cols w:space="708"/>
          <w:docGrid w:linePitch="360"/>
        </w:sectPr>
      </w:pPr>
      <w:r w:rsidRPr="000B5CE2">
        <w:rPr>
          <w:rStyle w:val="eop"/>
          <w:rFonts w:asciiTheme="minorHAnsi" w:eastAsiaTheme="majorEastAsia" w:hAnsiTheme="minorHAnsi" w:cstheme="minorHAnsi"/>
          <w:sz w:val="22"/>
          <w:szCs w:val="22"/>
        </w:rPr>
        <w:t xml:space="preserve">Applicants who have not been successful at the fitness test will </w:t>
      </w:r>
      <w:r w:rsidR="00177A98" w:rsidRPr="000B5CE2">
        <w:rPr>
          <w:rStyle w:val="eop"/>
          <w:rFonts w:asciiTheme="minorHAnsi" w:eastAsiaTheme="majorEastAsia" w:hAnsiTheme="minorHAnsi" w:cstheme="minorHAnsi"/>
          <w:sz w:val="22"/>
          <w:szCs w:val="22"/>
        </w:rPr>
        <w:t>not progress to the OSCE and interview elements of the recruitment process.</w:t>
      </w:r>
    </w:p>
    <w:p w14:paraId="11C3CB32"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p>
    <w:p w14:paraId="1F56FDFB" w14:textId="13605987" w:rsidR="008A460B" w:rsidRDefault="00901463" w:rsidP="000B5CE2">
      <w:pPr>
        <w:pStyle w:val="Heading1"/>
        <w:rPr>
          <w:rFonts w:ascii="Segoe UI" w:hAnsi="Segoe UI" w:cs="Segoe UI"/>
          <w:sz w:val="18"/>
          <w:szCs w:val="18"/>
        </w:rPr>
      </w:pPr>
      <w:r>
        <w:rPr>
          <w:rStyle w:val="eop"/>
          <w:rFonts w:ascii="Calibri" w:hAnsi="Calibri" w:cs="Calibri"/>
          <w:sz w:val="22"/>
          <w:szCs w:val="22"/>
        </w:rPr>
        <w:t>Appendix 1</w:t>
      </w:r>
    </w:p>
    <w:p w14:paraId="675A3E3A" w14:textId="5A76F82F" w:rsidR="008A460B" w:rsidRDefault="00F6607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8"/>
          <w:szCs w:val="28"/>
        </w:rPr>
        <w:t xml:space="preserve">Example Admissions Criteria - </w:t>
      </w:r>
      <w:r w:rsidR="008A460B">
        <w:rPr>
          <w:rStyle w:val="normaltextrun"/>
          <w:rFonts w:ascii="Calibri" w:hAnsi="Calibri" w:cs="Calibri"/>
          <w:b/>
          <w:bCs/>
          <w:i/>
          <w:iCs/>
          <w:sz w:val="28"/>
          <w:szCs w:val="28"/>
        </w:rPr>
        <w:t>GCU November 2023</w:t>
      </w:r>
      <w:r w:rsidR="008A460B">
        <w:rPr>
          <w:rStyle w:val="eop"/>
          <w:rFonts w:ascii="Calibri" w:eastAsiaTheme="majorEastAsia" w:hAnsi="Calibri" w:cs="Calibri"/>
          <w:sz w:val="28"/>
          <w:szCs w:val="28"/>
        </w:rPr>
        <w:t> </w:t>
      </w:r>
    </w:p>
    <w:p w14:paraId="0C12322E"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8"/>
          <w:szCs w:val="28"/>
        </w:rPr>
        <w:t>MSc Advanced Paramedic Practice Entry Criteria</w:t>
      </w:r>
      <w:r>
        <w:rPr>
          <w:rStyle w:val="eop"/>
          <w:rFonts w:ascii="Calibri" w:eastAsiaTheme="majorEastAsia" w:hAnsi="Calibri" w:cs="Calibri"/>
          <w:sz w:val="28"/>
          <w:szCs w:val="28"/>
        </w:rPr>
        <w:t> </w:t>
      </w:r>
    </w:p>
    <w:p w14:paraId="311BD2E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All Candidates must be able to satisfy the general admissions requirements of Glasgow Caledonian University.</w:t>
      </w:r>
      <w:r>
        <w:rPr>
          <w:rStyle w:val="eop"/>
          <w:rFonts w:ascii="Calibri" w:eastAsiaTheme="majorEastAsia" w:hAnsi="Calibri" w:cs="Calibri"/>
          <w:sz w:val="22"/>
          <w:szCs w:val="22"/>
        </w:rPr>
        <w:t> </w:t>
      </w:r>
    </w:p>
    <w:p w14:paraId="1376804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undertaking this programme are required to adhere to the GCU Code of Student Conduct and the School of Health and Life Sciences Fitness to Practise Policy</w:t>
      </w:r>
      <w:r>
        <w:rPr>
          <w:rStyle w:val="eop"/>
          <w:rFonts w:ascii="Calibri" w:eastAsiaTheme="majorEastAsia" w:hAnsi="Calibri" w:cs="Calibri"/>
          <w:sz w:val="22"/>
          <w:szCs w:val="22"/>
        </w:rPr>
        <w:t> </w:t>
      </w:r>
    </w:p>
    <w:p w14:paraId="4423B22E"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87763C2"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Programme Admission Requirements:</w:t>
      </w:r>
      <w:r>
        <w:rPr>
          <w:rStyle w:val="eop"/>
          <w:rFonts w:ascii="Calibri" w:eastAsiaTheme="majorEastAsia" w:hAnsi="Calibri" w:cs="Calibri"/>
          <w:sz w:val="22"/>
          <w:szCs w:val="22"/>
        </w:rPr>
        <w:t> </w:t>
      </w:r>
    </w:p>
    <w:p w14:paraId="073AC32D"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All</w:t>
      </w:r>
      <w:r>
        <w:rPr>
          <w:rStyle w:val="normaltextrun"/>
          <w:rFonts w:ascii="Calibri" w:hAnsi="Calibri" w:cs="Calibri"/>
          <w:i/>
          <w:iCs/>
          <w:sz w:val="22"/>
          <w:szCs w:val="22"/>
        </w:rPr>
        <w:t xml:space="preserve"> applicants to the MSc Advanced Paramedic Practice programme </w:t>
      </w:r>
      <w:r>
        <w:rPr>
          <w:rStyle w:val="normaltextrun"/>
          <w:rFonts w:ascii="Calibri" w:hAnsi="Calibri" w:cs="Calibri"/>
          <w:b/>
          <w:bCs/>
          <w:i/>
          <w:iCs/>
          <w:sz w:val="22"/>
          <w:szCs w:val="22"/>
        </w:rPr>
        <w:t>MUST</w:t>
      </w:r>
      <w:r>
        <w:rPr>
          <w:rStyle w:val="normaltextrun"/>
          <w:rFonts w:ascii="Calibri" w:hAnsi="Calibri" w:cs="Calibri"/>
          <w:i/>
          <w:iCs/>
          <w:sz w:val="22"/>
          <w:szCs w:val="22"/>
        </w:rPr>
        <w:t>:</w:t>
      </w:r>
      <w:r>
        <w:rPr>
          <w:rStyle w:val="eop"/>
          <w:rFonts w:ascii="Calibri" w:eastAsiaTheme="majorEastAsia" w:hAnsi="Calibri" w:cs="Calibri"/>
          <w:sz w:val="22"/>
          <w:szCs w:val="22"/>
        </w:rPr>
        <w:t> </w:t>
      </w:r>
    </w:p>
    <w:p w14:paraId="745E4393" w14:textId="77777777" w:rsidR="008A460B" w:rsidRDefault="008A460B" w:rsidP="008A460B">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Evidence current Registration as a Paramedic</w:t>
      </w:r>
      <w:r>
        <w:rPr>
          <w:rStyle w:val="eop"/>
          <w:rFonts w:ascii="Calibri" w:eastAsiaTheme="majorEastAsia" w:hAnsi="Calibri" w:cs="Calibri"/>
          <w:sz w:val="22"/>
          <w:szCs w:val="22"/>
        </w:rPr>
        <w:t> </w:t>
      </w:r>
    </w:p>
    <w:p w14:paraId="5F536160" w14:textId="77777777" w:rsidR="008A460B" w:rsidRDefault="008A460B" w:rsidP="008A460B">
      <w:pPr>
        <w:pStyle w:val="paragraph"/>
        <w:numPr>
          <w:ilvl w:val="0"/>
          <w:numId w:val="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Current Registration status on the Paramedic register will be verified with the HCPC or other relevant body for international applicants.</w:t>
      </w:r>
      <w:r>
        <w:rPr>
          <w:rStyle w:val="eop"/>
          <w:rFonts w:ascii="Calibri" w:eastAsiaTheme="majorEastAsia" w:hAnsi="Calibri" w:cs="Calibri"/>
          <w:sz w:val="22"/>
          <w:szCs w:val="22"/>
        </w:rPr>
        <w:t> </w:t>
      </w:r>
    </w:p>
    <w:p w14:paraId="1CCB8D33" w14:textId="77777777" w:rsidR="008A460B" w:rsidRDefault="008A460B" w:rsidP="008A460B">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 xml:space="preserve">Will normally have a </w:t>
      </w:r>
      <w:r>
        <w:rPr>
          <w:rStyle w:val="normaltextrun"/>
          <w:rFonts w:ascii="Calibri" w:hAnsi="Calibri" w:cs="Calibri"/>
          <w:b/>
          <w:bCs/>
          <w:i/>
          <w:iCs/>
          <w:sz w:val="22"/>
          <w:szCs w:val="22"/>
        </w:rPr>
        <w:t>minimum of three years post-registration</w:t>
      </w:r>
      <w:r>
        <w:rPr>
          <w:rStyle w:val="normaltextrun"/>
          <w:rFonts w:ascii="Calibri" w:hAnsi="Calibri" w:cs="Calibri"/>
          <w:i/>
          <w:iCs/>
          <w:sz w:val="22"/>
          <w:szCs w:val="22"/>
        </w:rPr>
        <w:t xml:space="preserve"> experience to have consolidated pre-registration outcomes and to have gained a deeper understanding in relevant professional practice. </w:t>
      </w:r>
      <w:r>
        <w:rPr>
          <w:rStyle w:val="eop"/>
          <w:rFonts w:ascii="Calibri" w:eastAsiaTheme="majorEastAsia" w:hAnsi="Calibri" w:cs="Calibri"/>
          <w:sz w:val="22"/>
          <w:szCs w:val="22"/>
        </w:rPr>
        <w:t> </w:t>
      </w:r>
    </w:p>
    <w:p w14:paraId="47F49187" w14:textId="77777777" w:rsidR="008A460B" w:rsidRDefault="008A460B" w:rsidP="008A460B">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Applications from those with no less than 2 years of post-registration practice will be considered with strong professional and academic references</w:t>
      </w:r>
      <w:r>
        <w:rPr>
          <w:rStyle w:val="eop"/>
          <w:rFonts w:ascii="Calibri" w:eastAsiaTheme="majorEastAsia" w:hAnsi="Calibri" w:cs="Calibri"/>
          <w:sz w:val="22"/>
          <w:szCs w:val="22"/>
        </w:rPr>
        <w:t> </w:t>
      </w:r>
    </w:p>
    <w:p w14:paraId="0C7FC422" w14:textId="77777777" w:rsidR="008A460B" w:rsidRDefault="008A460B" w:rsidP="008A460B">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Applicants will be expected to have an honours’ degree. </w:t>
      </w:r>
      <w:r>
        <w:rPr>
          <w:rStyle w:val="eop"/>
          <w:rFonts w:ascii="Calibri" w:eastAsiaTheme="majorEastAsia" w:hAnsi="Calibri" w:cs="Calibri"/>
          <w:sz w:val="22"/>
          <w:szCs w:val="22"/>
        </w:rPr>
        <w:t> </w:t>
      </w:r>
    </w:p>
    <w:p w14:paraId="1C9408E5" w14:textId="77777777" w:rsidR="008A460B" w:rsidRDefault="008A460B" w:rsidP="008A460B">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However, degree level qualifications, including honours’ awards, for initial paramedic registration is not universally evident in Scotland and consequently a number of applicants may hold professional diplomas/unclassified degrees. </w:t>
      </w:r>
      <w:r>
        <w:rPr>
          <w:rStyle w:val="eop"/>
          <w:rFonts w:ascii="Calibri" w:eastAsiaTheme="majorEastAsia" w:hAnsi="Calibri" w:cs="Calibri"/>
          <w:sz w:val="22"/>
          <w:szCs w:val="22"/>
        </w:rPr>
        <w:t> </w:t>
      </w:r>
    </w:p>
    <w:p w14:paraId="76260A09" w14:textId="77777777" w:rsidR="008A460B" w:rsidRDefault="008A460B" w:rsidP="008A460B">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 xml:space="preserve">In cases where there is no history of </w:t>
      </w:r>
      <w:r>
        <w:rPr>
          <w:rStyle w:val="normaltextrun"/>
          <w:rFonts w:ascii="Calibri" w:hAnsi="Calibri" w:cs="Calibri"/>
          <w:b/>
          <w:bCs/>
          <w:i/>
          <w:iCs/>
          <w:sz w:val="22"/>
          <w:szCs w:val="22"/>
        </w:rPr>
        <w:t>recent educational experience</w:t>
      </w:r>
      <w:r>
        <w:rPr>
          <w:rStyle w:val="normaltextrun"/>
          <w:rFonts w:ascii="Calibri" w:hAnsi="Calibri" w:cs="Calibri"/>
          <w:i/>
          <w:iCs/>
          <w:sz w:val="22"/>
          <w:szCs w:val="22"/>
        </w:rPr>
        <w:t xml:space="preserve"> or evidence of awareness of research methodologies and attainment of basic IT skills, applicants should undertake a short course/self- directed study, prior to application to the programme, in order to gain the skills required for masters’ level learning.</w:t>
      </w:r>
      <w:r>
        <w:rPr>
          <w:rStyle w:val="eop"/>
          <w:rFonts w:ascii="Calibri" w:eastAsiaTheme="majorEastAsia" w:hAnsi="Calibri" w:cs="Calibri"/>
          <w:sz w:val="22"/>
          <w:szCs w:val="22"/>
        </w:rPr>
        <w:t> </w:t>
      </w:r>
    </w:p>
    <w:p w14:paraId="2C5BFB19" w14:textId="77777777" w:rsidR="008A460B" w:rsidRDefault="008A460B" w:rsidP="008A460B">
      <w:pPr>
        <w:pStyle w:val="paragraph"/>
        <w:numPr>
          <w:ilvl w:val="0"/>
          <w:numId w:val="1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i/>
          <w:iCs/>
          <w:sz w:val="22"/>
          <w:szCs w:val="22"/>
        </w:rPr>
        <w:t>Evidence will be required at application to assure the programme admissions team that the candidate is capable of study at Master level</w:t>
      </w:r>
      <w:r>
        <w:rPr>
          <w:rStyle w:val="eop"/>
          <w:rFonts w:ascii="Calibri" w:eastAsiaTheme="majorEastAsia" w:hAnsi="Calibri" w:cs="Calibri"/>
          <w:sz w:val="22"/>
          <w:szCs w:val="22"/>
        </w:rPr>
        <w:t> </w:t>
      </w:r>
    </w:p>
    <w:p w14:paraId="5FBCC36C"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7A2022A"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Admissions Process</w:t>
      </w:r>
      <w:r>
        <w:rPr>
          <w:rStyle w:val="eop"/>
          <w:rFonts w:ascii="Calibri" w:eastAsiaTheme="majorEastAsia" w:hAnsi="Calibri" w:cs="Calibri"/>
          <w:sz w:val="22"/>
          <w:szCs w:val="22"/>
        </w:rPr>
        <w:t> </w:t>
      </w:r>
    </w:p>
    <w:p w14:paraId="4D39EFBB" w14:textId="77777777" w:rsidR="008A460B" w:rsidRDefault="008A460B" w:rsidP="008A460B">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 xml:space="preserve">The admission process requires applicants to submit a completed application form with a </w:t>
      </w:r>
      <w:r>
        <w:rPr>
          <w:rStyle w:val="normaltextrun"/>
          <w:rFonts w:ascii="Calibri" w:hAnsi="Calibri" w:cs="Calibri"/>
          <w:b/>
          <w:bCs/>
          <w:i/>
          <w:iCs/>
          <w:sz w:val="22"/>
          <w:szCs w:val="22"/>
        </w:rPr>
        <w:t>supporting statement</w:t>
      </w:r>
      <w:r>
        <w:rPr>
          <w:rStyle w:val="normaltextrun"/>
          <w:rFonts w:ascii="Calibri" w:hAnsi="Calibri" w:cs="Calibri"/>
          <w:i/>
          <w:iCs/>
          <w:sz w:val="22"/>
          <w:szCs w:val="22"/>
        </w:rPr>
        <w:t>. </w:t>
      </w:r>
      <w:r>
        <w:rPr>
          <w:rStyle w:val="eop"/>
          <w:rFonts w:ascii="Calibri" w:eastAsiaTheme="majorEastAsia" w:hAnsi="Calibri" w:cs="Calibri"/>
          <w:sz w:val="22"/>
          <w:szCs w:val="22"/>
        </w:rPr>
        <w:t> </w:t>
      </w:r>
    </w:p>
    <w:p w14:paraId="42AEB70B"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Please clearly state the number of years in post-registration practice </w:t>
      </w:r>
      <w:r>
        <w:rPr>
          <w:rStyle w:val="eop"/>
          <w:rFonts w:ascii="Calibri" w:eastAsiaTheme="majorEastAsia" w:hAnsi="Calibri" w:cs="Calibri"/>
          <w:sz w:val="22"/>
          <w:szCs w:val="22"/>
        </w:rPr>
        <w:t> </w:t>
      </w:r>
    </w:p>
    <w:p w14:paraId="43B1003B"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Please indicate your skills and attributes for the role of Advanced Practitioner</w:t>
      </w:r>
      <w:r>
        <w:rPr>
          <w:rStyle w:val="eop"/>
          <w:rFonts w:ascii="Calibri" w:eastAsiaTheme="majorEastAsia" w:hAnsi="Calibri" w:cs="Calibri"/>
          <w:sz w:val="22"/>
          <w:szCs w:val="22"/>
        </w:rPr>
        <w:t> </w:t>
      </w:r>
    </w:p>
    <w:p w14:paraId="7862AC19"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Please indicate your skills and attribute for studying at a postgraduate level</w:t>
      </w:r>
      <w:r>
        <w:rPr>
          <w:rStyle w:val="eop"/>
          <w:rFonts w:ascii="Calibri" w:eastAsiaTheme="majorEastAsia" w:hAnsi="Calibri" w:cs="Calibri"/>
          <w:sz w:val="22"/>
          <w:szCs w:val="22"/>
        </w:rPr>
        <w:t> </w:t>
      </w:r>
    </w:p>
    <w:p w14:paraId="7C714506"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If you are sponsored by an employer, please indicate you hold a position relevant to the qualification</w:t>
      </w:r>
      <w:r>
        <w:rPr>
          <w:rStyle w:val="eop"/>
          <w:rFonts w:ascii="Calibri" w:eastAsiaTheme="majorEastAsia" w:hAnsi="Calibri" w:cs="Calibri"/>
          <w:sz w:val="22"/>
          <w:szCs w:val="22"/>
        </w:rPr>
        <w:t> </w:t>
      </w:r>
    </w:p>
    <w:p w14:paraId="2071E075"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If you are self-funding, please indicate plans for attendance and completion of studies if not sponsored/supported by your employer for study time  </w:t>
      </w:r>
      <w:r>
        <w:rPr>
          <w:rStyle w:val="eop"/>
          <w:rFonts w:ascii="Calibri" w:eastAsiaTheme="majorEastAsia" w:hAnsi="Calibri" w:cs="Calibri"/>
          <w:sz w:val="22"/>
          <w:szCs w:val="22"/>
        </w:rPr>
        <w:t> </w:t>
      </w:r>
    </w:p>
    <w:p w14:paraId="4BBCA3EC" w14:textId="77777777" w:rsidR="008A460B" w:rsidRDefault="008A460B" w:rsidP="008A460B">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i/>
          <w:iCs/>
          <w:sz w:val="22"/>
          <w:szCs w:val="22"/>
        </w:rPr>
        <w:t>Evidence of previous study and qualifications</w:t>
      </w:r>
      <w:r>
        <w:rPr>
          <w:rStyle w:val="normaltextrun"/>
          <w:rFonts w:ascii="Calibri" w:hAnsi="Calibri" w:cs="Calibri"/>
          <w:i/>
          <w:iCs/>
          <w:sz w:val="22"/>
          <w:szCs w:val="22"/>
        </w:rPr>
        <w:t xml:space="preserve"> is required</w:t>
      </w:r>
      <w:r>
        <w:rPr>
          <w:rStyle w:val="eop"/>
          <w:rFonts w:ascii="Calibri" w:eastAsiaTheme="majorEastAsia" w:hAnsi="Calibri" w:cs="Calibri"/>
          <w:sz w:val="22"/>
          <w:szCs w:val="22"/>
        </w:rPr>
        <w:t> </w:t>
      </w:r>
    </w:p>
    <w:p w14:paraId="1EE97026" w14:textId="77777777" w:rsidR="008A460B" w:rsidRDefault="008A460B" w:rsidP="008A460B">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i/>
          <w:iCs/>
          <w:sz w:val="22"/>
          <w:szCs w:val="22"/>
        </w:rPr>
        <w:t>Evidence of adequate funding</w:t>
      </w:r>
      <w:r>
        <w:rPr>
          <w:rStyle w:val="normaltextrun"/>
          <w:rFonts w:ascii="Calibri" w:hAnsi="Calibri" w:cs="Calibri"/>
          <w:i/>
          <w:iCs/>
          <w:sz w:val="22"/>
          <w:szCs w:val="22"/>
        </w:rPr>
        <w:t xml:space="preserve"> for programme/module fees is also required from employers or individual candidates. </w:t>
      </w:r>
      <w:r>
        <w:rPr>
          <w:rStyle w:val="eop"/>
          <w:rFonts w:ascii="Calibri" w:eastAsiaTheme="majorEastAsia" w:hAnsi="Calibri" w:cs="Calibri"/>
          <w:sz w:val="22"/>
          <w:szCs w:val="22"/>
        </w:rPr>
        <w:t> </w:t>
      </w:r>
    </w:p>
    <w:p w14:paraId="7C802C5B" w14:textId="77777777" w:rsidR="008A460B" w:rsidRDefault="008A460B" w:rsidP="008A460B">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i/>
          <w:iCs/>
          <w:sz w:val="22"/>
          <w:szCs w:val="22"/>
        </w:rPr>
        <w:t>References:</w:t>
      </w:r>
      <w:r>
        <w:rPr>
          <w:rStyle w:val="normaltextrun"/>
          <w:rFonts w:ascii="Calibri" w:hAnsi="Calibri" w:cs="Calibri"/>
          <w:i/>
          <w:iCs/>
          <w:sz w:val="22"/>
          <w:szCs w:val="22"/>
        </w:rPr>
        <w:t xml:space="preserve"> Applicants will be asked to provide </w:t>
      </w:r>
      <w:r>
        <w:rPr>
          <w:rStyle w:val="normaltextrun"/>
          <w:rFonts w:ascii="Calibri" w:hAnsi="Calibri" w:cs="Calibri"/>
          <w:b/>
          <w:bCs/>
          <w:i/>
          <w:iCs/>
          <w:sz w:val="22"/>
          <w:szCs w:val="22"/>
        </w:rPr>
        <w:t>one professional and one academic</w:t>
      </w:r>
      <w:r>
        <w:rPr>
          <w:rStyle w:val="normaltextrun"/>
          <w:rFonts w:ascii="Calibri" w:hAnsi="Calibri" w:cs="Calibri"/>
          <w:i/>
          <w:iCs/>
          <w:sz w:val="22"/>
          <w:szCs w:val="22"/>
        </w:rPr>
        <w:t xml:space="preserve"> reference in support of their application. </w:t>
      </w:r>
      <w:r>
        <w:rPr>
          <w:rStyle w:val="eop"/>
          <w:rFonts w:ascii="Calibri" w:eastAsiaTheme="majorEastAsia" w:hAnsi="Calibri" w:cs="Calibri"/>
          <w:sz w:val="22"/>
          <w:szCs w:val="22"/>
        </w:rPr>
        <w:t> </w:t>
      </w:r>
    </w:p>
    <w:p w14:paraId="5C3294FF" w14:textId="77777777" w:rsidR="008A460B" w:rsidRDefault="008A460B" w:rsidP="008A460B">
      <w:pPr>
        <w:pStyle w:val="paragraph"/>
        <w:numPr>
          <w:ilvl w:val="0"/>
          <w:numId w:val="1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You MUST provide the full written reference, NOT just the name of the referee. They will not be contacted by us and the complete written reference MUST be supplied or it may delay application processes</w:t>
      </w:r>
      <w:r>
        <w:rPr>
          <w:rStyle w:val="eop"/>
          <w:rFonts w:ascii="Calibri" w:eastAsiaTheme="majorEastAsia" w:hAnsi="Calibri" w:cs="Calibri"/>
          <w:sz w:val="22"/>
          <w:szCs w:val="22"/>
        </w:rPr>
        <w:t> </w:t>
      </w:r>
    </w:p>
    <w:p w14:paraId="1B8AD0E2" w14:textId="77777777" w:rsidR="008A460B" w:rsidRDefault="008A460B" w:rsidP="008A460B">
      <w:pPr>
        <w:pStyle w:val="paragraph"/>
        <w:numPr>
          <w:ilvl w:val="0"/>
          <w:numId w:val="1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lastRenderedPageBreak/>
        <w:t>Please ensure the</w:t>
      </w:r>
      <w:r>
        <w:rPr>
          <w:rStyle w:val="normaltextrun"/>
          <w:rFonts w:ascii="Calibri" w:hAnsi="Calibri" w:cs="Calibri"/>
          <w:b/>
          <w:bCs/>
          <w:i/>
          <w:iCs/>
          <w:sz w:val="22"/>
          <w:szCs w:val="22"/>
        </w:rPr>
        <w:t xml:space="preserve"> academic reference </w:t>
      </w:r>
      <w:r>
        <w:rPr>
          <w:rStyle w:val="normaltextrun"/>
          <w:rFonts w:ascii="Calibri" w:hAnsi="Calibri" w:cs="Calibri"/>
          <w:i/>
          <w:iCs/>
          <w:sz w:val="22"/>
          <w:szCs w:val="22"/>
        </w:rPr>
        <w:t>is clearly supportive of your ability to undertaken postgraduate level study</w:t>
      </w:r>
      <w:r>
        <w:rPr>
          <w:rStyle w:val="eop"/>
          <w:rFonts w:ascii="Calibri" w:eastAsiaTheme="majorEastAsia" w:hAnsi="Calibri" w:cs="Calibri"/>
          <w:sz w:val="22"/>
          <w:szCs w:val="22"/>
        </w:rPr>
        <w:t> </w:t>
      </w:r>
    </w:p>
    <w:p w14:paraId="377C2433" w14:textId="77777777" w:rsidR="008A460B" w:rsidRDefault="008A460B" w:rsidP="008A460B">
      <w:pPr>
        <w:pStyle w:val="paragraph"/>
        <w:numPr>
          <w:ilvl w:val="0"/>
          <w:numId w:val="1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Your professional reference should be about your suitability for the role of Advanced Paramedic</w:t>
      </w:r>
      <w:r>
        <w:rPr>
          <w:rStyle w:val="eop"/>
          <w:rFonts w:ascii="Calibri" w:eastAsiaTheme="majorEastAsia" w:hAnsi="Calibri" w:cs="Calibri"/>
          <w:sz w:val="22"/>
          <w:szCs w:val="22"/>
        </w:rPr>
        <w:t> </w:t>
      </w:r>
    </w:p>
    <w:p w14:paraId="308597EA"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Applicants who reveal a disability will be invited to meet with the Disability Advisor to ensure that specific needs may be assessed. The university’s Code of Practice: Students with Disabilities will apply to entrants to the programme. An audit trail of all documentation relating to the admission process will be held within each student’s record.</w:t>
      </w:r>
      <w:r>
        <w:rPr>
          <w:rStyle w:val="eop"/>
          <w:rFonts w:ascii="Calibri" w:eastAsiaTheme="majorEastAsia" w:hAnsi="Calibri" w:cs="Calibri"/>
          <w:sz w:val="22"/>
          <w:szCs w:val="22"/>
        </w:rPr>
        <w:t> </w:t>
      </w:r>
    </w:p>
    <w:p w14:paraId="1021A841"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International Students</w:t>
      </w:r>
      <w:r>
        <w:rPr>
          <w:rStyle w:val="eop"/>
          <w:rFonts w:ascii="Calibri" w:eastAsiaTheme="majorEastAsia" w:hAnsi="Calibri" w:cs="Calibri"/>
        </w:rPr>
        <w:t> </w:t>
      </w:r>
    </w:p>
    <w:p w14:paraId="76407A9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Applications from International Students are welcomed to the programme subject to meeting the specified entry criteria, evidence of current registration/licencing from their country of origin, and any requirements of United Kingdom Visas and Immigration Department.</w:t>
      </w:r>
      <w:r>
        <w:rPr>
          <w:rStyle w:val="eop"/>
          <w:rFonts w:ascii="Calibri" w:eastAsiaTheme="majorEastAsia" w:hAnsi="Calibri" w:cs="Calibri"/>
          <w:sz w:val="22"/>
          <w:szCs w:val="22"/>
        </w:rPr>
        <w:t> </w:t>
      </w:r>
    </w:p>
    <w:p w14:paraId="22ABB671"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Applicants whose first language is not English or who have not been educated wholly or mainly in the medium of English, will be expected, before commencing the programme, to demonstrate an appropriate level of competency in the English language. </w:t>
      </w:r>
      <w:r>
        <w:rPr>
          <w:rStyle w:val="eop"/>
          <w:rFonts w:ascii="Calibri" w:eastAsiaTheme="majorEastAsia" w:hAnsi="Calibri" w:cs="Calibri"/>
          <w:sz w:val="22"/>
          <w:szCs w:val="22"/>
        </w:rPr>
        <w:t> </w:t>
      </w:r>
    </w:p>
    <w:p w14:paraId="3082E0E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The MSc Advanced Paramedic Practice programme requires applicants to have a minimum IELTS score of 6.5 with no component below 6 (or equivalent).</w:t>
      </w:r>
      <w:r>
        <w:rPr>
          <w:rStyle w:val="eop"/>
          <w:rFonts w:ascii="Calibri" w:eastAsiaTheme="majorEastAsia" w:hAnsi="Calibri" w:cs="Calibri"/>
          <w:sz w:val="22"/>
          <w:szCs w:val="22"/>
        </w:rPr>
        <w:t> </w:t>
      </w:r>
    </w:p>
    <w:p w14:paraId="27FA94D9"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32D12A3"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Flexible Entry - Credit Transfer, RPL and Entry with Advanced Standing</w:t>
      </w:r>
      <w:r>
        <w:rPr>
          <w:rStyle w:val="eop"/>
          <w:rFonts w:ascii="Calibri" w:eastAsiaTheme="majorEastAsia" w:hAnsi="Calibri" w:cs="Calibri"/>
        </w:rPr>
        <w:t> </w:t>
      </w:r>
    </w:p>
    <w:p w14:paraId="0330CDD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Subject to individual consideration, and in line with the GCU Recognition of Prior Learning (RPL) policy, applicants may be eligible for entry to the programme and/or gain advanced standing on the programme following recognition of their prior learning.</w:t>
      </w:r>
      <w:r>
        <w:rPr>
          <w:rStyle w:val="eop"/>
          <w:rFonts w:ascii="Calibri" w:eastAsiaTheme="majorEastAsia" w:hAnsi="Calibri" w:cs="Calibri"/>
          <w:sz w:val="22"/>
          <w:szCs w:val="22"/>
        </w:rPr>
        <w:t> </w:t>
      </w:r>
    </w:p>
    <w:p w14:paraId="02553D53"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However, it should be noted that RPL will not normally be permitted against specialist modules, which contain supervised practice elements associated with Advanced Paramedic Practice, or against part of a module.</w:t>
      </w:r>
      <w:r>
        <w:rPr>
          <w:rStyle w:val="eop"/>
          <w:rFonts w:ascii="Calibri" w:eastAsiaTheme="majorEastAsia" w:hAnsi="Calibri" w:cs="Calibri"/>
          <w:sz w:val="22"/>
          <w:szCs w:val="22"/>
        </w:rPr>
        <w:t> </w:t>
      </w:r>
    </w:p>
    <w:p w14:paraId="1B1E3D93" w14:textId="77777777" w:rsidR="008A460B" w:rsidRDefault="008A460B" w:rsidP="008A460B">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At all levels of study, maximum limits of the award of RPL apply.</w:t>
      </w:r>
      <w:r>
        <w:rPr>
          <w:rStyle w:val="eop"/>
          <w:rFonts w:ascii="Calibri" w:eastAsiaTheme="majorEastAsia" w:hAnsi="Calibri" w:cs="Calibri"/>
          <w:sz w:val="22"/>
          <w:szCs w:val="22"/>
        </w:rPr>
        <w:t> </w:t>
      </w:r>
    </w:p>
    <w:p w14:paraId="722CDF26" w14:textId="77777777" w:rsidR="008A460B" w:rsidRDefault="008A460B" w:rsidP="008A460B">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Entry with advanced standing via RPL will also impact on the student’s ability to achieve an award with Merit or Distinction.</w:t>
      </w:r>
      <w:r>
        <w:rPr>
          <w:rStyle w:val="eop"/>
          <w:rFonts w:ascii="Calibri" w:eastAsiaTheme="majorEastAsia" w:hAnsi="Calibri" w:cs="Calibri"/>
          <w:sz w:val="22"/>
          <w:szCs w:val="22"/>
        </w:rPr>
        <w:t> </w:t>
      </w:r>
    </w:p>
    <w:p w14:paraId="3E79BA8D"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Further information can be found GCU Recognition of Prior Learning (RPL) policy.</w:t>
      </w:r>
      <w:r>
        <w:rPr>
          <w:rStyle w:val="eop"/>
          <w:rFonts w:ascii="Calibri" w:eastAsiaTheme="majorEastAsia" w:hAnsi="Calibri" w:cs="Calibri"/>
          <w:sz w:val="22"/>
          <w:szCs w:val="22"/>
        </w:rPr>
        <w:t> </w:t>
      </w:r>
    </w:p>
    <w:p w14:paraId="6FBA7E2F" w14:textId="77777777" w:rsidR="008A460B" w:rsidRDefault="008A460B"/>
    <w:p w14:paraId="766D608D" w14:textId="77777777" w:rsidR="008A460B" w:rsidRDefault="008A460B"/>
    <w:p w14:paraId="07B05714" w14:textId="77777777" w:rsidR="00412FC1" w:rsidRDefault="00412FC1" w:rsidP="00412FC1"/>
    <w:p w14:paraId="1984C585" w14:textId="77777777" w:rsidR="00412FC1" w:rsidRDefault="00412FC1" w:rsidP="00412FC1"/>
    <w:p w14:paraId="5B97D982" w14:textId="77777777" w:rsidR="00412FC1" w:rsidRDefault="00412FC1" w:rsidP="00412FC1"/>
    <w:p w14:paraId="2E03098C" w14:textId="77777777" w:rsidR="00412FC1" w:rsidRDefault="00412FC1" w:rsidP="00412FC1"/>
    <w:p w14:paraId="1135B699" w14:textId="77777777" w:rsidR="00412FC1" w:rsidRDefault="00412FC1" w:rsidP="00412FC1"/>
    <w:p w14:paraId="37CC18F7" w14:textId="77777777" w:rsidR="00412FC1" w:rsidRDefault="00412FC1" w:rsidP="00412FC1"/>
    <w:p w14:paraId="44BD7979" w14:textId="77777777" w:rsidR="00412FC1" w:rsidRDefault="00412FC1" w:rsidP="00412FC1"/>
    <w:p w14:paraId="32D2BC3F" w14:textId="77777777" w:rsidR="00412FC1" w:rsidRDefault="00412FC1" w:rsidP="00412FC1"/>
    <w:p w14:paraId="7E43547C" w14:textId="77777777" w:rsidR="00412FC1" w:rsidRDefault="00412FC1" w:rsidP="00412FC1"/>
    <w:p w14:paraId="68D84E18" w14:textId="77777777" w:rsidR="00412FC1" w:rsidRDefault="00412FC1" w:rsidP="000B5CE2"/>
    <w:p w14:paraId="57861220" w14:textId="13095A42" w:rsidR="00901463" w:rsidRDefault="00901463" w:rsidP="000B5CE2">
      <w:pPr>
        <w:pStyle w:val="Heading1"/>
      </w:pPr>
      <w:r>
        <w:lastRenderedPageBreak/>
        <w:t>Appendix 2</w:t>
      </w:r>
    </w:p>
    <w:p w14:paraId="0EB939DD" w14:textId="77777777" w:rsidR="00901463" w:rsidRDefault="00901463">
      <w:pPr>
        <w:tabs>
          <w:tab w:val="right" w:pos="9029"/>
        </w:tabs>
        <w:spacing w:after="291"/>
      </w:pPr>
      <w:r>
        <w:rPr>
          <w:rFonts w:ascii="Verdana" w:eastAsia="Verdana" w:hAnsi="Verdana" w:cs="Verdana"/>
          <w:sz w:val="20"/>
        </w:rPr>
        <w:t xml:space="preserve"> </w:t>
      </w:r>
      <w:r>
        <w:rPr>
          <w:rFonts w:ascii="Verdana" w:eastAsia="Verdana" w:hAnsi="Verdana" w:cs="Verdana"/>
          <w:color w:val="A6A6A6"/>
          <w:sz w:val="32"/>
        </w:rPr>
        <w:t xml:space="preserve"> </w:t>
      </w:r>
      <w:r>
        <w:rPr>
          <w:rFonts w:ascii="Verdana" w:eastAsia="Verdana" w:hAnsi="Verdana" w:cs="Verdana"/>
          <w:color w:val="A6A6A6"/>
          <w:sz w:val="32"/>
        </w:rPr>
        <w:tab/>
      </w:r>
      <w:r>
        <w:rPr>
          <w:noProof/>
        </w:rPr>
        <w:drawing>
          <wp:inline distT="0" distB="0" distL="0" distR="0" wp14:anchorId="7E6BC2BA" wp14:editId="071A4685">
            <wp:extent cx="1459865" cy="43751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9"/>
                    <a:stretch>
                      <a:fillRect/>
                    </a:stretch>
                  </pic:blipFill>
                  <pic:spPr>
                    <a:xfrm>
                      <a:off x="0" y="0"/>
                      <a:ext cx="1459865" cy="437515"/>
                    </a:xfrm>
                    <a:prstGeom prst="rect">
                      <a:avLst/>
                    </a:prstGeom>
                  </pic:spPr>
                </pic:pic>
              </a:graphicData>
            </a:graphic>
          </wp:inline>
        </w:drawing>
      </w:r>
    </w:p>
    <w:p w14:paraId="72ED9A04" w14:textId="77777777" w:rsidR="00901463" w:rsidRDefault="00901463">
      <w:pPr>
        <w:spacing w:after="75"/>
      </w:pPr>
      <w:r>
        <w:rPr>
          <w:rFonts w:ascii="Verdana" w:eastAsia="Verdana" w:hAnsi="Verdana" w:cs="Verdana"/>
          <w:color w:val="76923C"/>
          <w:sz w:val="36"/>
        </w:rPr>
        <w:t>Rolfe et al.’s (2001) reflective model</w:t>
      </w:r>
      <w:r>
        <w:rPr>
          <w:rFonts w:ascii="Verdana" w:eastAsia="Verdana" w:hAnsi="Verdana" w:cs="Verdana"/>
        </w:rPr>
        <w:t xml:space="preserve"> </w:t>
      </w:r>
    </w:p>
    <w:p w14:paraId="203A7747" w14:textId="77777777" w:rsidR="00901463" w:rsidRDefault="00901463">
      <w:pPr>
        <w:spacing w:after="235"/>
      </w:pPr>
      <w:r>
        <w:t xml:space="preserve">Rolfe et al.’s (2001) reflective model is based upon three simple questions: What? So what? Now what? Below is a list of questions that you may choose to answer in response to the three elements. </w:t>
      </w:r>
    </w:p>
    <w:p w14:paraId="7DFEA0F4" w14:textId="77777777" w:rsidR="00901463" w:rsidRDefault="00901463">
      <w:pPr>
        <w:spacing w:after="33"/>
        <w:ind w:left="-5"/>
      </w:pPr>
      <w:r>
        <w:rPr>
          <w:rFonts w:ascii="Verdana" w:eastAsia="Verdana" w:hAnsi="Verdana" w:cs="Verdana"/>
          <w:color w:val="76923C"/>
          <w:sz w:val="24"/>
        </w:rPr>
        <w:t xml:space="preserve">What? </w:t>
      </w:r>
    </w:p>
    <w:p w14:paraId="2C719964" w14:textId="77777777" w:rsidR="00901463" w:rsidRDefault="00901463">
      <w:pPr>
        <w:ind w:left="705" w:hanging="360"/>
      </w:pPr>
      <w:r>
        <w:rPr>
          <w:rFonts w:ascii="Sylfaen" w:eastAsia="Sylfaen" w:hAnsi="Sylfaen" w:cs="Sylfaen"/>
        </w:rPr>
        <w:t>…</w:t>
      </w:r>
      <w:r>
        <w:rPr>
          <w:rFonts w:ascii="Arial" w:eastAsia="Arial" w:hAnsi="Arial" w:cs="Arial"/>
        </w:rPr>
        <w:t xml:space="preserve"> </w:t>
      </w:r>
      <w:r>
        <w:t xml:space="preserve">is the problem/difficulty/ reason for being stuck/reason for feeling bad/reason we don’t get on? </w:t>
      </w:r>
    </w:p>
    <w:p w14:paraId="1D1668C6"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was my role in the situation? </w:t>
      </w:r>
    </w:p>
    <w:p w14:paraId="7FBE266E"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was I trying to achieve? </w:t>
      </w:r>
    </w:p>
    <w:p w14:paraId="3CD53423"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actions did I take? </w:t>
      </w:r>
    </w:p>
    <w:p w14:paraId="5A3DE506"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was the response of others? </w:t>
      </w:r>
    </w:p>
    <w:p w14:paraId="13880DDE"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were the consequences for the student? Myself? Others? </w:t>
      </w:r>
    </w:p>
    <w:p w14:paraId="6588CCB2" w14:textId="77777777" w:rsidR="00901463" w:rsidRDefault="00901463">
      <w:pPr>
        <w:spacing w:after="210"/>
        <w:ind w:left="355" w:right="3338"/>
      </w:pPr>
      <w:r>
        <w:rPr>
          <w:rFonts w:ascii="Sylfaen" w:eastAsia="Sylfaen" w:hAnsi="Sylfaen" w:cs="Sylfaen"/>
        </w:rPr>
        <w:t>…</w:t>
      </w:r>
      <w:r>
        <w:rPr>
          <w:rFonts w:ascii="Arial" w:eastAsia="Arial" w:hAnsi="Arial" w:cs="Arial"/>
        </w:rPr>
        <w:t xml:space="preserve"> </w:t>
      </w:r>
      <w:r>
        <w:t xml:space="preserve">feelings did it evoke in the student? Myself? Others? </w:t>
      </w:r>
      <w:r>
        <w:rPr>
          <w:rFonts w:ascii="Sylfaen" w:eastAsia="Sylfaen" w:hAnsi="Sylfaen" w:cs="Sylfaen"/>
        </w:rPr>
        <w:t>…</w:t>
      </w:r>
      <w:r>
        <w:rPr>
          <w:rFonts w:ascii="Arial" w:eastAsia="Arial" w:hAnsi="Arial" w:cs="Arial"/>
        </w:rPr>
        <w:t xml:space="preserve"> </w:t>
      </w:r>
      <w:r>
        <w:t xml:space="preserve">was good/bad about the experience? </w:t>
      </w:r>
    </w:p>
    <w:p w14:paraId="4C21BAB4" w14:textId="77777777" w:rsidR="00901463" w:rsidRDefault="00901463">
      <w:pPr>
        <w:spacing w:after="33"/>
        <w:ind w:left="-5"/>
      </w:pPr>
      <w:r>
        <w:rPr>
          <w:rFonts w:ascii="Verdana" w:eastAsia="Verdana" w:hAnsi="Verdana" w:cs="Verdana"/>
          <w:color w:val="76923C"/>
          <w:sz w:val="24"/>
        </w:rPr>
        <w:t xml:space="preserve">So what? </w:t>
      </w:r>
    </w:p>
    <w:p w14:paraId="450476C3" w14:textId="77777777" w:rsidR="00901463" w:rsidRDefault="00901463">
      <w:pPr>
        <w:ind w:left="705" w:hanging="360"/>
      </w:pPr>
      <w:r>
        <w:rPr>
          <w:rFonts w:ascii="Sylfaen" w:eastAsia="Sylfaen" w:hAnsi="Sylfaen" w:cs="Sylfaen"/>
        </w:rPr>
        <w:t>…</w:t>
      </w:r>
      <w:r>
        <w:rPr>
          <w:rFonts w:ascii="Arial" w:eastAsia="Arial" w:hAnsi="Arial" w:cs="Arial"/>
        </w:rPr>
        <w:t xml:space="preserve"> </w:t>
      </w:r>
      <w:r>
        <w:t xml:space="preserve">does this tell me/teach me/imply/mean about me/my class/others/our relationship/my patient’s care/the model of care I am using/my attitudes/my patient’s attitudes? </w:t>
      </w:r>
    </w:p>
    <w:p w14:paraId="574CFBD8"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was going through my mind as I acted? </w:t>
      </w:r>
    </w:p>
    <w:p w14:paraId="3F66619D"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did I base my actions on? </w:t>
      </w:r>
    </w:p>
    <w:p w14:paraId="55BB9D33"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other knowledge can I bring to the situation? </w:t>
      </w:r>
    </w:p>
    <w:p w14:paraId="198A8D37"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could/should I have done to make it better? </w:t>
      </w:r>
    </w:p>
    <w:p w14:paraId="735828BB" w14:textId="77777777" w:rsidR="00901463" w:rsidRDefault="00901463">
      <w:pPr>
        <w:spacing w:after="210"/>
        <w:ind w:left="355" w:right="4277"/>
      </w:pPr>
      <w:r>
        <w:rPr>
          <w:rFonts w:ascii="Sylfaen" w:eastAsia="Sylfaen" w:hAnsi="Sylfaen" w:cs="Sylfaen"/>
        </w:rPr>
        <w:t>…</w:t>
      </w:r>
      <w:r>
        <w:rPr>
          <w:rFonts w:ascii="Arial" w:eastAsia="Arial" w:hAnsi="Arial" w:cs="Arial"/>
        </w:rPr>
        <w:t xml:space="preserve"> </w:t>
      </w:r>
      <w:r>
        <w:t xml:space="preserve">is my new understanding of the situation? </w:t>
      </w:r>
      <w:r>
        <w:rPr>
          <w:rFonts w:ascii="Sylfaen" w:eastAsia="Sylfaen" w:hAnsi="Sylfaen" w:cs="Sylfaen"/>
        </w:rPr>
        <w:t>…</w:t>
      </w:r>
      <w:r>
        <w:rPr>
          <w:rFonts w:ascii="Arial" w:eastAsia="Arial" w:hAnsi="Arial" w:cs="Arial"/>
        </w:rPr>
        <w:t xml:space="preserve"> </w:t>
      </w:r>
      <w:r>
        <w:t xml:space="preserve">broader issues arise from the situation? </w:t>
      </w:r>
    </w:p>
    <w:p w14:paraId="181F7F27" w14:textId="77777777" w:rsidR="00901463" w:rsidRDefault="00901463">
      <w:pPr>
        <w:spacing w:after="33"/>
        <w:ind w:left="-5"/>
      </w:pPr>
      <w:r>
        <w:rPr>
          <w:rFonts w:ascii="Verdana" w:eastAsia="Verdana" w:hAnsi="Verdana" w:cs="Verdana"/>
          <w:color w:val="76923C"/>
          <w:sz w:val="24"/>
        </w:rPr>
        <w:t xml:space="preserve">Now what? </w:t>
      </w:r>
    </w:p>
    <w:p w14:paraId="0B5DC055" w14:textId="77777777" w:rsidR="00901463" w:rsidRDefault="00901463">
      <w:pPr>
        <w:ind w:left="705" w:hanging="360"/>
      </w:pPr>
      <w:r>
        <w:rPr>
          <w:rFonts w:ascii="Sylfaen" w:eastAsia="Sylfaen" w:hAnsi="Sylfaen" w:cs="Sylfaen"/>
        </w:rPr>
        <w:t>…</w:t>
      </w:r>
      <w:r>
        <w:rPr>
          <w:rFonts w:ascii="Arial" w:eastAsia="Arial" w:hAnsi="Arial" w:cs="Arial"/>
        </w:rPr>
        <w:t xml:space="preserve"> </w:t>
      </w:r>
      <w:r>
        <w:t xml:space="preserve">do I need to do in order to make things better/stop being stuck/improve my teaching/resolve the situation/feel better/get on better/etc., etc.? </w:t>
      </w:r>
    </w:p>
    <w:p w14:paraId="26A82318"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broader issues need to be considered if this action is to be successful? </w:t>
      </w:r>
    </w:p>
    <w:p w14:paraId="1B571BA0" w14:textId="77777777" w:rsidR="00901463" w:rsidRDefault="00901463">
      <w:pPr>
        <w:spacing w:after="189"/>
        <w:ind w:left="355"/>
      </w:pPr>
      <w:r>
        <w:rPr>
          <w:rFonts w:ascii="Sylfaen" w:eastAsia="Sylfaen" w:hAnsi="Sylfaen" w:cs="Sylfaen"/>
        </w:rPr>
        <w:t>…</w:t>
      </w:r>
      <w:r>
        <w:rPr>
          <w:rFonts w:ascii="Arial" w:eastAsia="Arial" w:hAnsi="Arial" w:cs="Arial"/>
        </w:rPr>
        <w:t xml:space="preserve"> </w:t>
      </w:r>
      <w:r>
        <w:t xml:space="preserve">might be the consequences of this action? </w:t>
      </w:r>
    </w:p>
    <w:p w14:paraId="77CB7CAC" w14:textId="77777777" w:rsidR="00901463" w:rsidRDefault="00901463">
      <w:pPr>
        <w:spacing w:after="199" w:line="276" w:lineRule="auto"/>
        <w:jc w:val="right"/>
      </w:pPr>
      <w:r>
        <w:t xml:space="preserve">Adapted from: Rolfe, G., Freshwater, D., Jasper, M. (2001) </w:t>
      </w:r>
      <w:r>
        <w:rPr>
          <w:rFonts w:ascii="Calibri" w:eastAsia="Calibri" w:hAnsi="Calibri" w:cs="Calibri"/>
          <w:i/>
        </w:rPr>
        <w:t>Critical reflection in nursing and the helping professions: a user’s guide</w:t>
      </w:r>
      <w:r>
        <w:t xml:space="preserve">. Basingstoke: Palgrave Macmillan. </w:t>
      </w:r>
    </w:p>
    <w:p w14:paraId="547AD17D" w14:textId="77777777" w:rsidR="00901463" w:rsidRDefault="00901463">
      <w:pPr>
        <w:spacing w:after="249"/>
      </w:pPr>
      <w:r>
        <w:lastRenderedPageBreak/>
        <w:t xml:space="preserve"> </w:t>
      </w:r>
    </w:p>
    <w:p w14:paraId="06C37DC2" w14:textId="77777777" w:rsidR="00901463" w:rsidRDefault="00901463">
      <w:pPr>
        <w:spacing w:after="0"/>
        <w:ind w:left="-5"/>
      </w:pPr>
      <w:r>
        <w:rPr>
          <w:rFonts w:ascii="Verdana" w:eastAsia="Verdana" w:hAnsi="Verdana" w:cs="Verdana"/>
          <w:color w:val="76923C"/>
          <w:sz w:val="24"/>
        </w:rPr>
        <w:t xml:space="preserve">Reflective writing extract using Rolfe et al.’s (2001) model </w:t>
      </w:r>
    </w:p>
    <w:p w14:paraId="038ADBDF" w14:textId="66C4EF0F" w:rsidR="00901463" w:rsidRDefault="00901463" w:rsidP="00412FC1">
      <w:pPr>
        <w:spacing w:after="204"/>
      </w:pPr>
      <w:r>
        <w:t xml:space="preserve">The short text below shows you how you can use Rolfe et al.’s (2001) reflective model to write reflectively. The author begins by introducing the problem that they are reflecting on before making their observations about the issue and finally concluding by telling the reader what they would change next time. </w:t>
      </w:r>
      <w:r>
        <w:rPr>
          <w:rFonts w:ascii="Verdana" w:eastAsia="Verdana" w:hAnsi="Verdana" w:cs="Verdana"/>
          <w:color w:val="A6A6A6"/>
        </w:rPr>
        <w:t xml:space="preserve"> </w:t>
      </w:r>
    </w:p>
    <w:p w14:paraId="0121B73B" w14:textId="77777777" w:rsidR="00901463" w:rsidRDefault="00901463">
      <w:pPr>
        <w:tabs>
          <w:tab w:val="right" w:pos="9029"/>
        </w:tabs>
        <w:spacing w:after="198"/>
      </w:pPr>
      <w:r>
        <w:rPr>
          <w:rFonts w:ascii="Verdana" w:eastAsia="Verdana" w:hAnsi="Verdana" w:cs="Verdana"/>
          <w:sz w:val="20"/>
        </w:rPr>
        <w:t xml:space="preserve"> </w:t>
      </w:r>
      <w:r>
        <w:rPr>
          <w:rFonts w:ascii="Verdana" w:eastAsia="Verdana" w:hAnsi="Verdana" w:cs="Verdana"/>
          <w:color w:val="A6A6A6"/>
          <w:sz w:val="32"/>
        </w:rPr>
        <w:t xml:space="preserve"> </w:t>
      </w:r>
      <w:r>
        <w:rPr>
          <w:rFonts w:ascii="Verdana" w:eastAsia="Verdana" w:hAnsi="Verdana" w:cs="Verdana"/>
          <w:color w:val="A6A6A6"/>
          <w:sz w:val="32"/>
        </w:rPr>
        <w:tab/>
      </w:r>
      <w:r>
        <w:rPr>
          <w:noProof/>
        </w:rPr>
        <w:drawing>
          <wp:inline distT="0" distB="0" distL="0" distR="0" wp14:anchorId="161013FE" wp14:editId="01DBA92E">
            <wp:extent cx="1459865" cy="43751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9"/>
                    <a:stretch>
                      <a:fillRect/>
                    </a:stretch>
                  </pic:blipFill>
                  <pic:spPr>
                    <a:xfrm>
                      <a:off x="0" y="0"/>
                      <a:ext cx="1459865" cy="437515"/>
                    </a:xfrm>
                    <a:prstGeom prst="rect">
                      <a:avLst/>
                    </a:prstGeom>
                  </pic:spPr>
                </pic:pic>
              </a:graphicData>
            </a:graphic>
          </wp:inline>
        </w:drawing>
      </w:r>
    </w:p>
    <w:p w14:paraId="057F1546" w14:textId="77777777" w:rsidR="00901463" w:rsidRDefault="00901463">
      <w:pPr>
        <w:pBdr>
          <w:top w:val="single" w:sz="4" w:space="0" w:color="000000"/>
          <w:left w:val="single" w:sz="4" w:space="0" w:color="000000"/>
          <w:bottom w:val="single" w:sz="4" w:space="0" w:color="000000"/>
          <w:right w:val="single" w:sz="4" w:space="0" w:color="000000"/>
        </w:pBdr>
        <w:spacing w:after="0"/>
        <w:ind w:left="-5"/>
      </w:pPr>
      <w:r>
        <w:rPr>
          <w:rFonts w:ascii="Verdana" w:eastAsia="Verdana" w:hAnsi="Verdana" w:cs="Verdana"/>
          <w:color w:val="76923C"/>
          <w:sz w:val="24"/>
        </w:rPr>
        <w:t xml:space="preserve">What? </w:t>
      </w:r>
    </w:p>
    <w:p w14:paraId="775FD2CD" w14:textId="77777777" w:rsidR="00901463" w:rsidRDefault="00901463">
      <w:pPr>
        <w:pBdr>
          <w:top w:val="single" w:sz="4" w:space="0" w:color="000000"/>
          <w:left w:val="single" w:sz="4" w:space="0" w:color="000000"/>
          <w:bottom w:val="single" w:sz="4" w:space="0" w:color="000000"/>
          <w:right w:val="single" w:sz="4" w:space="0" w:color="000000"/>
        </w:pBdr>
        <w:spacing w:after="229" w:line="276" w:lineRule="auto"/>
        <w:ind w:left="-5"/>
      </w:pPr>
      <w:r>
        <w:t xml:space="preserve">Specific tasks were shared out amongst members of my team. Initially, however, the tasks were not seen as equally difficult by all team members. </w:t>
      </w:r>
    </w:p>
    <w:p w14:paraId="32270CE6" w14:textId="77777777" w:rsidR="00901463" w:rsidRDefault="00901463">
      <w:pPr>
        <w:pBdr>
          <w:top w:val="single" w:sz="4" w:space="0" w:color="000000"/>
          <w:left w:val="single" w:sz="4" w:space="0" w:color="000000"/>
          <w:bottom w:val="single" w:sz="4" w:space="0" w:color="000000"/>
          <w:right w:val="single" w:sz="4" w:space="0" w:color="000000"/>
        </w:pBdr>
        <w:spacing w:after="0"/>
        <w:ind w:left="-5"/>
      </w:pPr>
      <w:r>
        <w:rPr>
          <w:rFonts w:ascii="Verdana" w:eastAsia="Verdana" w:hAnsi="Verdana" w:cs="Verdana"/>
          <w:color w:val="76923C"/>
          <w:sz w:val="24"/>
        </w:rPr>
        <w:t xml:space="preserve">So what? </w:t>
      </w:r>
    </w:p>
    <w:p w14:paraId="1F26A8E6" w14:textId="77777777" w:rsidR="00901463" w:rsidRDefault="00901463">
      <w:pPr>
        <w:pBdr>
          <w:top w:val="single" w:sz="4" w:space="0" w:color="000000"/>
          <w:left w:val="single" w:sz="4" w:space="0" w:color="000000"/>
          <w:bottom w:val="single" w:sz="4" w:space="0" w:color="000000"/>
          <w:right w:val="single" w:sz="4" w:space="0" w:color="000000"/>
        </w:pBdr>
        <w:spacing w:after="229" w:line="276" w:lineRule="auto"/>
        <w:ind w:left="-5"/>
      </w:pPr>
      <w:r>
        <w:t xml:space="preserve">Cooperation between group members was at risk because of this perception of unfairness. Social interdependence theory recognises a type of group interaction called ‘positive interdependence’, meaning cooperation (Johnson and Johnson, 1993, cited by Maughan and Webb, 2001), and many studies have demonstrated that “cooperative learning experiences encourage higher achievement” (Maughan and Webb, 2001). </w:t>
      </w:r>
    </w:p>
    <w:p w14:paraId="292A5520" w14:textId="77777777" w:rsidR="00901463" w:rsidRDefault="00901463">
      <w:pPr>
        <w:pBdr>
          <w:top w:val="single" w:sz="4" w:space="0" w:color="000000"/>
          <w:left w:val="single" w:sz="4" w:space="0" w:color="000000"/>
          <w:bottom w:val="single" w:sz="4" w:space="0" w:color="000000"/>
          <w:right w:val="single" w:sz="4" w:space="0" w:color="000000"/>
        </w:pBdr>
        <w:spacing w:after="0"/>
        <w:ind w:left="-5"/>
      </w:pPr>
      <w:r>
        <w:rPr>
          <w:rFonts w:ascii="Verdana" w:eastAsia="Verdana" w:hAnsi="Verdana" w:cs="Verdana"/>
          <w:color w:val="76923C"/>
          <w:sz w:val="24"/>
        </w:rPr>
        <w:t xml:space="preserve">Now what? </w:t>
      </w:r>
    </w:p>
    <w:p w14:paraId="581070BC" w14:textId="77777777" w:rsidR="00901463" w:rsidRDefault="00901463">
      <w:pPr>
        <w:pBdr>
          <w:top w:val="single" w:sz="4" w:space="0" w:color="000000"/>
          <w:left w:val="single" w:sz="4" w:space="0" w:color="000000"/>
          <w:bottom w:val="single" w:sz="4" w:space="0" w:color="000000"/>
          <w:right w:val="single" w:sz="4" w:space="0" w:color="000000"/>
        </w:pBdr>
        <w:spacing w:after="299" w:line="276" w:lineRule="auto"/>
        <w:ind w:left="-5"/>
      </w:pPr>
      <w:r>
        <w:t xml:space="preserve">Ultimately, our group achieved a successful outcome, but to improve the process, we perhaps needed a chairperson to help encourage cooperation when tasks were being shared out. In future group work, on the course and at work, I would probably suggest this. </w:t>
      </w:r>
    </w:p>
    <w:p w14:paraId="09C1BA69" w14:textId="77777777" w:rsidR="00901463" w:rsidRDefault="00901463">
      <w:pPr>
        <w:spacing w:after="261"/>
      </w:pPr>
      <w:r>
        <w:rPr>
          <w:rFonts w:ascii="Verdana" w:eastAsia="Verdana" w:hAnsi="Verdana" w:cs="Verdana"/>
          <w:color w:val="76923C"/>
          <w:sz w:val="24"/>
        </w:rPr>
        <w:t xml:space="preserve"> </w:t>
      </w:r>
    </w:p>
    <w:p w14:paraId="68190703" w14:textId="77777777" w:rsidR="00901463" w:rsidRDefault="00901463">
      <w:pPr>
        <w:spacing w:after="33"/>
        <w:ind w:left="-5"/>
      </w:pPr>
      <w:r>
        <w:rPr>
          <w:rFonts w:ascii="Verdana" w:eastAsia="Verdana" w:hAnsi="Verdana" w:cs="Verdana"/>
          <w:color w:val="76923C"/>
          <w:sz w:val="24"/>
        </w:rPr>
        <w:t xml:space="preserve">Important things to remember with reflective writing </w:t>
      </w:r>
    </w:p>
    <w:p w14:paraId="232EF920" w14:textId="77777777" w:rsidR="00901463" w:rsidRDefault="00901463" w:rsidP="00901463">
      <w:pPr>
        <w:numPr>
          <w:ilvl w:val="0"/>
          <w:numId w:val="19"/>
        </w:numPr>
        <w:spacing w:after="6"/>
        <w:ind w:hanging="295"/>
      </w:pPr>
      <w:r>
        <w:rPr>
          <w:rFonts w:ascii="Verdana" w:eastAsia="Verdana" w:hAnsi="Verdana" w:cs="Verdana"/>
          <w:color w:val="76923C"/>
        </w:rPr>
        <w:t xml:space="preserve">Include references </w:t>
      </w:r>
    </w:p>
    <w:p w14:paraId="5C17FDD7" w14:textId="77777777" w:rsidR="00901463" w:rsidRDefault="00901463">
      <w:pPr>
        <w:spacing w:after="214"/>
      </w:pPr>
      <w:r>
        <w:t xml:space="preserve">It’s important to remember to include references in your reflective writing. If you choose to use Rolfe et al.’s (2001) model, the easiest place for your references to sit is within the “so what” section. Think about using references to justify why you acted in a particular way – perhaps you read about a particular method that worked in a similar scenario, so you decided that you would also use the same method. You could also easily add in the literature you have read to your “now what” section – perhaps you have read about strategies that you could use to overcome the problems you identified in your reflection and you could tell your reader that you would use them in the future. </w:t>
      </w:r>
    </w:p>
    <w:p w14:paraId="1F720A4F" w14:textId="77777777" w:rsidR="00901463" w:rsidRDefault="00901463" w:rsidP="00901463">
      <w:pPr>
        <w:numPr>
          <w:ilvl w:val="0"/>
          <w:numId w:val="19"/>
        </w:numPr>
        <w:spacing w:after="6"/>
        <w:ind w:hanging="295"/>
      </w:pPr>
      <w:r>
        <w:rPr>
          <w:rFonts w:ascii="Verdana" w:eastAsia="Verdana" w:hAnsi="Verdana" w:cs="Verdana"/>
          <w:color w:val="76923C"/>
        </w:rPr>
        <w:t xml:space="preserve">Keep your writing formal </w:t>
      </w:r>
    </w:p>
    <w:p w14:paraId="276CE3FF" w14:textId="7AF1101D" w:rsidR="00901463" w:rsidRPr="00901463" w:rsidRDefault="00901463" w:rsidP="000B5CE2">
      <w:pPr>
        <w:spacing w:after="4520"/>
      </w:pPr>
      <w:r>
        <w:t xml:space="preserve">Many students fall into the trap of writing a “chatty” account of what happened. This is because you are writing a personal account and it’s very easy to write about it informally. Make sure you avoid this and keep your writing academic </w:t>
      </w:r>
      <w:r w:rsidR="00412FC1">
        <w:t>a</w:t>
      </w:r>
      <w:r>
        <w:t xml:space="preserve">nd formal. </w:t>
      </w:r>
    </w:p>
    <w:sectPr w:rsidR="00901463" w:rsidRPr="009014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244B" w14:textId="77777777" w:rsidR="00B67D46" w:rsidRDefault="00B67D46" w:rsidP="000B5CE2">
      <w:pPr>
        <w:spacing w:after="0" w:line="240" w:lineRule="auto"/>
      </w:pPr>
      <w:r>
        <w:separator/>
      </w:r>
    </w:p>
  </w:endnote>
  <w:endnote w:type="continuationSeparator" w:id="0">
    <w:p w14:paraId="79B95E2C" w14:textId="77777777" w:rsidR="00B67D46" w:rsidRDefault="00B67D46" w:rsidP="000B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6CA5D" w14:textId="77777777" w:rsidR="00B67D46" w:rsidRDefault="00B67D46" w:rsidP="000B5CE2">
      <w:pPr>
        <w:spacing w:after="0" w:line="240" w:lineRule="auto"/>
      </w:pPr>
      <w:r>
        <w:separator/>
      </w:r>
    </w:p>
  </w:footnote>
  <w:footnote w:type="continuationSeparator" w:id="0">
    <w:p w14:paraId="438535EB" w14:textId="77777777" w:rsidR="00B67D46" w:rsidRDefault="00B67D46" w:rsidP="000B5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6FC0" w14:textId="2E189988" w:rsidR="000B5CE2" w:rsidRDefault="000B5CE2">
    <w:pPr>
      <w:pStyle w:val="Header"/>
    </w:pPr>
    <w:r>
      <w:rPr>
        <w:noProof/>
      </w:rPr>
      <w:drawing>
        <wp:anchor distT="0" distB="0" distL="114300" distR="114300" simplePos="0" relativeHeight="251658240" behindDoc="0" locked="0" layoutInCell="1" allowOverlap="1" wp14:anchorId="0B91392F" wp14:editId="292560FD">
          <wp:simplePos x="0" y="0"/>
          <wp:positionH relativeFrom="margin">
            <wp:align>right</wp:align>
          </wp:positionH>
          <wp:positionV relativeFrom="paragraph">
            <wp:posOffset>-119380</wp:posOffset>
          </wp:positionV>
          <wp:extent cx="1426329" cy="558800"/>
          <wp:effectExtent l="0" t="0" r="2540" b="0"/>
          <wp:wrapThrough wrapText="bothSides">
            <wp:wrapPolygon edited="0">
              <wp:start x="0" y="0"/>
              <wp:lineTo x="0" y="20618"/>
              <wp:lineTo x="21350" y="20618"/>
              <wp:lineTo x="21350" y="0"/>
              <wp:lineTo x="0" y="0"/>
            </wp:wrapPolygon>
          </wp:wrapThrough>
          <wp:docPr id="1394529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329" cy="558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27A"/>
    <w:multiLevelType w:val="multilevel"/>
    <w:tmpl w:val="B9C8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84001"/>
    <w:multiLevelType w:val="multilevel"/>
    <w:tmpl w:val="2B1C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E06CC"/>
    <w:multiLevelType w:val="multilevel"/>
    <w:tmpl w:val="CCCC26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06691E"/>
    <w:multiLevelType w:val="multilevel"/>
    <w:tmpl w:val="C8A8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51D36"/>
    <w:multiLevelType w:val="multilevel"/>
    <w:tmpl w:val="C93A42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C7F20"/>
    <w:multiLevelType w:val="hybridMultilevel"/>
    <w:tmpl w:val="9B048786"/>
    <w:lvl w:ilvl="0" w:tplc="B33457A2">
      <w:start w:val="1"/>
      <w:numFmt w:val="decimal"/>
      <w:lvlText w:val="%1."/>
      <w:lvlJc w:val="left"/>
      <w:pPr>
        <w:ind w:left="295"/>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1" w:tplc="643A7C70">
      <w:start w:val="1"/>
      <w:numFmt w:val="lowerLetter"/>
      <w:lvlText w:val="%2"/>
      <w:lvlJc w:val="left"/>
      <w:pPr>
        <w:ind w:left="108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2" w:tplc="3AEAAAD6">
      <w:start w:val="1"/>
      <w:numFmt w:val="lowerRoman"/>
      <w:lvlText w:val="%3"/>
      <w:lvlJc w:val="left"/>
      <w:pPr>
        <w:ind w:left="180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3" w:tplc="44C6DB14">
      <w:start w:val="1"/>
      <w:numFmt w:val="decimal"/>
      <w:lvlText w:val="%4"/>
      <w:lvlJc w:val="left"/>
      <w:pPr>
        <w:ind w:left="252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4" w:tplc="4AC289EE">
      <w:start w:val="1"/>
      <w:numFmt w:val="lowerLetter"/>
      <w:lvlText w:val="%5"/>
      <w:lvlJc w:val="left"/>
      <w:pPr>
        <w:ind w:left="324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5" w:tplc="1A5228A0">
      <w:start w:val="1"/>
      <w:numFmt w:val="lowerRoman"/>
      <w:lvlText w:val="%6"/>
      <w:lvlJc w:val="left"/>
      <w:pPr>
        <w:ind w:left="396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6" w:tplc="DF14B824">
      <w:start w:val="1"/>
      <w:numFmt w:val="decimal"/>
      <w:lvlText w:val="%7"/>
      <w:lvlJc w:val="left"/>
      <w:pPr>
        <w:ind w:left="468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7" w:tplc="D236D6C4">
      <w:start w:val="1"/>
      <w:numFmt w:val="lowerLetter"/>
      <w:lvlText w:val="%8"/>
      <w:lvlJc w:val="left"/>
      <w:pPr>
        <w:ind w:left="540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8" w:tplc="D4C29CA0">
      <w:start w:val="1"/>
      <w:numFmt w:val="lowerRoman"/>
      <w:lvlText w:val="%9"/>
      <w:lvlJc w:val="left"/>
      <w:pPr>
        <w:ind w:left="612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abstractNum>
  <w:abstractNum w:abstractNumId="6" w15:restartNumberingAfterBreak="0">
    <w:nsid w:val="2AE552BC"/>
    <w:multiLevelType w:val="multilevel"/>
    <w:tmpl w:val="6D7A4B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0715F"/>
    <w:multiLevelType w:val="multilevel"/>
    <w:tmpl w:val="19927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26BC6"/>
    <w:multiLevelType w:val="multilevel"/>
    <w:tmpl w:val="BACA4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B6864"/>
    <w:multiLevelType w:val="multilevel"/>
    <w:tmpl w:val="2564D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68F241C"/>
    <w:multiLevelType w:val="multilevel"/>
    <w:tmpl w:val="F8F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6630CA"/>
    <w:multiLevelType w:val="multilevel"/>
    <w:tmpl w:val="CA105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C1D3387"/>
    <w:multiLevelType w:val="multilevel"/>
    <w:tmpl w:val="022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53614F"/>
    <w:multiLevelType w:val="multilevel"/>
    <w:tmpl w:val="ABE60C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9D1AC1"/>
    <w:multiLevelType w:val="multilevel"/>
    <w:tmpl w:val="11CC3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1E02685"/>
    <w:multiLevelType w:val="multilevel"/>
    <w:tmpl w:val="041E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8E3FCA"/>
    <w:multiLevelType w:val="multilevel"/>
    <w:tmpl w:val="F8683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334C4A"/>
    <w:multiLevelType w:val="multilevel"/>
    <w:tmpl w:val="D5BAD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68F1DC9"/>
    <w:multiLevelType w:val="multilevel"/>
    <w:tmpl w:val="9D4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99159">
    <w:abstractNumId w:val="3"/>
  </w:num>
  <w:num w:numId="2" w16cid:durableId="1101267765">
    <w:abstractNumId w:val="16"/>
  </w:num>
  <w:num w:numId="3" w16cid:durableId="911082432">
    <w:abstractNumId w:val="8"/>
  </w:num>
  <w:num w:numId="4" w16cid:durableId="169610301">
    <w:abstractNumId w:val="6"/>
  </w:num>
  <w:num w:numId="5" w16cid:durableId="737627957">
    <w:abstractNumId w:val="13"/>
  </w:num>
  <w:num w:numId="6" w16cid:durableId="1892842942">
    <w:abstractNumId w:val="4"/>
  </w:num>
  <w:num w:numId="7" w16cid:durableId="1154878031">
    <w:abstractNumId w:val="0"/>
  </w:num>
  <w:num w:numId="8" w16cid:durableId="844514356">
    <w:abstractNumId w:val="9"/>
  </w:num>
  <w:num w:numId="9" w16cid:durableId="1768504699">
    <w:abstractNumId w:val="18"/>
  </w:num>
  <w:num w:numId="10" w16cid:durableId="108083791">
    <w:abstractNumId w:val="14"/>
  </w:num>
  <w:num w:numId="11" w16cid:durableId="1825703787">
    <w:abstractNumId w:val="15"/>
  </w:num>
  <w:num w:numId="12" w16cid:durableId="358744234">
    <w:abstractNumId w:val="11"/>
  </w:num>
  <w:num w:numId="13" w16cid:durableId="1870144840">
    <w:abstractNumId w:val="7"/>
  </w:num>
  <w:num w:numId="14" w16cid:durableId="869993641">
    <w:abstractNumId w:val="12"/>
  </w:num>
  <w:num w:numId="15" w16cid:durableId="155805468">
    <w:abstractNumId w:val="17"/>
  </w:num>
  <w:num w:numId="16" w16cid:durableId="1458062007">
    <w:abstractNumId w:val="10"/>
  </w:num>
  <w:num w:numId="17" w16cid:durableId="1753627040">
    <w:abstractNumId w:val="2"/>
  </w:num>
  <w:num w:numId="18" w16cid:durableId="1223449638">
    <w:abstractNumId w:val="1"/>
  </w:num>
  <w:num w:numId="19" w16cid:durableId="366302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0B"/>
    <w:rsid w:val="000A40E4"/>
    <w:rsid w:val="000B4A46"/>
    <w:rsid w:val="000B5CE2"/>
    <w:rsid w:val="000E0BF0"/>
    <w:rsid w:val="00177A98"/>
    <w:rsid w:val="001A566C"/>
    <w:rsid w:val="001F2B88"/>
    <w:rsid w:val="00225BCE"/>
    <w:rsid w:val="00286D35"/>
    <w:rsid w:val="002C2A7C"/>
    <w:rsid w:val="0030620E"/>
    <w:rsid w:val="00412FC1"/>
    <w:rsid w:val="004F7439"/>
    <w:rsid w:val="005409CF"/>
    <w:rsid w:val="005768FD"/>
    <w:rsid w:val="00697D90"/>
    <w:rsid w:val="006A7997"/>
    <w:rsid w:val="00782B27"/>
    <w:rsid w:val="007F071D"/>
    <w:rsid w:val="0081570A"/>
    <w:rsid w:val="008A460B"/>
    <w:rsid w:val="008A5582"/>
    <w:rsid w:val="00901463"/>
    <w:rsid w:val="00A25355"/>
    <w:rsid w:val="00A56516"/>
    <w:rsid w:val="00AC795F"/>
    <w:rsid w:val="00B4430B"/>
    <w:rsid w:val="00B67D46"/>
    <w:rsid w:val="00C01DD7"/>
    <w:rsid w:val="00CB5CDB"/>
    <w:rsid w:val="00CD5976"/>
    <w:rsid w:val="00D24706"/>
    <w:rsid w:val="00D33DAC"/>
    <w:rsid w:val="00D76528"/>
    <w:rsid w:val="00DD1298"/>
    <w:rsid w:val="00E960C8"/>
    <w:rsid w:val="00F6607B"/>
    <w:rsid w:val="00F6722E"/>
    <w:rsid w:val="00FC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35B2"/>
  <w15:chartTrackingRefBased/>
  <w15:docId w15:val="{6AFC1DA7-664E-466E-8C82-1F3ADEA0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12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12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014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46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A460B"/>
  </w:style>
  <w:style w:type="character" w:customStyle="1" w:styleId="eop">
    <w:name w:val="eop"/>
    <w:basedOn w:val="DefaultParagraphFont"/>
    <w:rsid w:val="008A460B"/>
  </w:style>
  <w:style w:type="character" w:styleId="Hyperlink">
    <w:name w:val="Hyperlink"/>
    <w:basedOn w:val="DefaultParagraphFont"/>
    <w:uiPriority w:val="99"/>
    <w:unhideWhenUsed/>
    <w:rsid w:val="008A460B"/>
    <w:rPr>
      <w:color w:val="0000FF"/>
      <w:u w:val="single"/>
    </w:rPr>
  </w:style>
  <w:style w:type="character" w:customStyle="1" w:styleId="Heading2Char">
    <w:name w:val="Heading 2 Char"/>
    <w:basedOn w:val="DefaultParagraphFont"/>
    <w:link w:val="Heading2"/>
    <w:uiPriority w:val="9"/>
    <w:rsid w:val="00DD12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12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0146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77A9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B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E2"/>
  </w:style>
  <w:style w:type="paragraph" w:styleId="Footer">
    <w:name w:val="footer"/>
    <w:basedOn w:val="Normal"/>
    <w:link w:val="FooterChar"/>
    <w:uiPriority w:val="99"/>
    <w:unhideWhenUsed/>
    <w:rsid w:val="000B5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E2"/>
  </w:style>
  <w:style w:type="character" w:styleId="FollowedHyperlink">
    <w:name w:val="FollowedHyperlink"/>
    <w:basedOn w:val="DefaultParagraphFont"/>
    <w:uiPriority w:val="99"/>
    <w:semiHidden/>
    <w:unhideWhenUsed/>
    <w:rsid w:val="00782B27"/>
    <w:rPr>
      <w:color w:val="954F72" w:themeColor="followedHyperlink"/>
      <w:u w:val="single"/>
    </w:rPr>
  </w:style>
  <w:style w:type="character" w:styleId="UnresolvedMention">
    <w:name w:val="Unresolved Mention"/>
    <w:basedOn w:val="DefaultParagraphFont"/>
    <w:uiPriority w:val="99"/>
    <w:semiHidden/>
    <w:unhideWhenUsed/>
    <w:rsid w:val="0057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5760">
      <w:bodyDiv w:val="1"/>
      <w:marLeft w:val="0"/>
      <w:marRight w:val="0"/>
      <w:marTop w:val="0"/>
      <w:marBottom w:val="0"/>
      <w:divBdr>
        <w:top w:val="none" w:sz="0" w:space="0" w:color="auto"/>
        <w:left w:val="none" w:sz="0" w:space="0" w:color="auto"/>
        <w:bottom w:val="none" w:sz="0" w:space="0" w:color="auto"/>
        <w:right w:val="none" w:sz="0" w:space="0" w:color="auto"/>
      </w:divBdr>
      <w:divsChild>
        <w:div w:id="1871644847">
          <w:marLeft w:val="0"/>
          <w:marRight w:val="0"/>
          <w:marTop w:val="0"/>
          <w:marBottom w:val="0"/>
          <w:divBdr>
            <w:top w:val="none" w:sz="0" w:space="0" w:color="auto"/>
            <w:left w:val="none" w:sz="0" w:space="0" w:color="auto"/>
            <w:bottom w:val="none" w:sz="0" w:space="0" w:color="auto"/>
            <w:right w:val="none" w:sz="0" w:space="0" w:color="auto"/>
          </w:divBdr>
        </w:div>
        <w:div w:id="878666947">
          <w:marLeft w:val="0"/>
          <w:marRight w:val="0"/>
          <w:marTop w:val="0"/>
          <w:marBottom w:val="0"/>
          <w:divBdr>
            <w:top w:val="none" w:sz="0" w:space="0" w:color="auto"/>
            <w:left w:val="none" w:sz="0" w:space="0" w:color="auto"/>
            <w:bottom w:val="none" w:sz="0" w:space="0" w:color="auto"/>
            <w:right w:val="none" w:sz="0" w:space="0" w:color="auto"/>
          </w:divBdr>
        </w:div>
        <w:div w:id="1889604488">
          <w:marLeft w:val="0"/>
          <w:marRight w:val="0"/>
          <w:marTop w:val="0"/>
          <w:marBottom w:val="0"/>
          <w:divBdr>
            <w:top w:val="none" w:sz="0" w:space="0" w:color="auto"/>
            <w:left w:val="none" w:sz="0" w:space="0" w:color="auto"/>
            <w:bottom w:val="none" w:sz="0" w:space="0" w:color="auto"/>
            <w:right w:val="none" w:sz="0" w:space="0" w:color="auto"/>
          </w:divBdr>
          <w:divsChild>
            <w:div w:id="31850676">
              <w:marLeft w:val="-75"/>
              <w:marRight w:val="0"/>
              <w:marTop w:val="30"/>
              <w:marBottom w:val="30"/>
              <w:divBdr>
                <w:top w:val="none" w:sz="0" w:space="0" w:color="auto"/>
                <w:left w:val="none" w:sz="0" w:space="0" w:color="auto"/>
                <w:bottom w:val="none" w:sz="0" w:space="0" w:color="auto"/>
                <w:right w:val="none" w:sz="0" w:space="0" w:color="auto"/>
              </w:divBdr>
              <w:divsChild>
                <w:div w:id="1486777514">
                  <w:marLeft w:val="0"/>
                  <w:marRight w:val="0"/>
                  <w:marTop w:val="0"/>
                  <w:marBottom w:val="0"/>
                  <w:divBdr>
                    <w:top w:val="none" w:sz="0" w:space="0" w:color="auto"/>
                    <w:left w:val="none" w:sz="0" w:space="0" w:color="auto"/>
                    <w:bottom w:val="none" w:sz="0" w:space="0" w:color="auto"/>
                    <w:right w:val="none" w:sz="0" w:space="0" w:color="auto"/>
                  </w:divBdr>
                  <w:divsChild>
                    <w:div w:id="693337512">
                      <w:marLeft w:val="0"/>
                      <w:marRight w:val="0"/>
                      <w:marTop w:val="0"/>
                      <w:marBottom w:val="0"/>
                      <w:divBdr>
                        <w:top w:val="none" w:sz="0" w:space="0" w:color="auto"/>
                        <w:left w:val="none" w:sz="0" w:space="0" w:color="auto"/>
                        <w:bottom w:val="none" w:sz="0" w:space="0" w:color="auto"/>
                        <w:right w:val="none" w:sz="0" w:space="0" w:color="auto"/>
                      </w:divBdr>
                    </w:div>
                    <w:div w:id="1188521183">
                      <w:marLeft w:val="0"/>
                      <w:marRight w:val="0"/>
                      <w:marTop w:val="0"/>
                      <w:marBottom w:val="0"/>
                      <w:divBdr>
                        <w:top w:val="none" w:sz="0" w:space="0" w:color="auto"/>
                        <w:left w:val="none" w:sz="0" w:space="0" w:color="auto"/>
                        <w:bottom w:val="none" w:sz="0" w:space="0" w:color="auto"/>
                        <w:right w:val="none" w:sz="0" w:space="0" w:color="auto"/>
                      </w:divBdr>
                    </w:div>
                  </w:divsChild>
                </w:div>
                <w:div w:id="591204846">
                  <w:marLeft w:val="0"/>
                  <w:marRight w:val="0"/>
                  <w:marTop w:val="0"/>
                  <w:marBottom w:val="0"/>
                  <w:divBdr>
                    <w:top w:val="none" w:sz="0" w:space="0" w:color="auto"/>
                    <w:left w:val="none" w:sz="0" w:space="0" w:color="auto"/>
                    <w:bottom w:val="none" w:sz="0" w:space="0" w:color="auto"/>
                    <w:right w:val="none" w:sz="0" w:space="0" w:color="auto"/>
                  </w:divBdr>
                  <w:divsChild>
                    <w:div w:id="1430926417">
                      <w:marLeft w:val="0"/>
                      <w:marRight w:val="0"/>
                      <w:marTop w:val="0"/>
                      <w:marBottom w:val="0"/>
                      <w:divBdr>
                        <w:top w:val="none" w:sz="0" w:space="0" w:color="auto"/>
                        <w:left w:val="none" w:sz="0" w:space="0" w:color="auto"/>
                        <w:bottom w:val="none" w:sz="0" w:space="0" w:color="auto"/>
                        <w:right w:val="none" w:sz="0" w:space="0" w:color="auto"/>
                      </w:divBdr>
                    </w:div>
                  </w:divsChild>
                </w:div>
                <w:div w:id="1064066777">
                  <w:marLeft w:val="0"/>
                  <w:marRight w:val="0"/>
                  <w:marTop w:val="0"/>
                  <w:marBottom w:val="0"/>
                  <w:divBdr>
                    <w:top w:val="none" w:sz="0" w:space="0" w:color="auto"/>
                    <w:left w:val="none" w:sz="0" w:space="0" w:color="auto"/>
                    <w:bottom w:val="none" w:sz="0" w:space="0" w:color="auto"/>
                    <w:right w:val="none" w:sz="0" w:space="0" w:color="auto"/>
                  </w:divBdr>
                  <w:divsChild>
                    <w:div w:id="1870755363">
                      <w:marLeft w:val="0"/>
                      <w:marRight w:val="0"/>
                      <w:marTop w:val="0"/>
                      <w:marBottom w:val="0"/>
                      <w:divBdr>
                        <w:top w:val="none" w:sz="0" w:space="0" w:color="auto"/>
                        <w:left w:val="none" w:sz="0" w:space="0" w:color="auto"/>
                        <w:bottom w:val="none" w:sz="0" w:space="0" w:color="auto"/>
                        <w:right w:val="none" w:sz="0" w:space="0" w:color="auto"/>
                      </w:divBdr>
                    </w:div>
                  </w:divsChild>
                </w:div>
                <w:div w:id="1087994361">
                  <w:marLeft w:val="0"/>
                  <w:marRight w:val="0"/>
                  <w:marTop w:val="0"/>
                  <w:marBottom w:val="0"/>
                  <w:divBdr>
                    <w:top w:val="none" w:sz="0" w:space="0" w:color="auto"/>
                    <w:left w:val="none" w:sz="0" w:space="0" w:color="auto"/>
                    <w:bottom w:val="none" w:sz="0" w:space="0" w:color="auto"/>
                    <w:right w:val="none" w:sz="0" w:space="0" w:color="auto"/>
                  </w:divBdr>
                  <w:divsChild>
                    <w:div w:id="1128938198">
                      <w:marLeft w:val="0"/>
                      <w:marRight w:val="0"/>
                      <w:marTop w:val="0"/>
                      <w:marBottom w:val="0"/>
                      <w:divBdr>
                        <w:top w:val="none" w:sz="0" w:space="0" w:color="auto"/>
                        <w:left w:val="none" w:sz="0" w:space="0" w:color="auto"/>
                        <w:bottom w:val="none" w:sz="0" w:space="0" w:color="auto"/>
                        <w:right w:val="none" w:sz="0" w:space="0" w:color="auto"/>
                      </w:divBdr>
                    </w:div>
                  </w:divsChild>
                </w:div>
                <w:div w:id="189220345">
                  <w:marLeft w:val="0"/>
                  <w:marRight w:val="0"/>
                  <w:marTop w:val="0"/>
                  <w:marBottom w:val="0"/>
                  <w:divBdr>
                    <w:top w:val="none" w:sz="0" w:space="0" w:color="auto"/>
                    <w:left w:val="none" w:sz="0" w:space="0" w:color="auto"/>
                    <w:bottom w:val="none" w:sz="0" w:space="0" w:color="auto"/>
                    <w:right w:val="none" w:sz="0" w:space="0" w:color="auto"/>
                  </w:divBdr>
                  <w:divsChild>
                    <w:div w:id="76904687">
                      <w:marLeft w:val="0"/>
                      <w:marRight w:val="0"/>
                      <w:marTop w:val="0"/>
                      <w:marBottom w:val="0"/>
                      <w:divBdr>
                        <w:top w:val="none" w:sz="0" w:space="0" w:color="auto"/>
                        <w:left w:val="none" w:sz="0" w:space="0" w:color="auto"/>
                        <w:bottom w:val="none" w:sz="0" w:space="0" w:color="auto"/>
                        <w:right w:val="none" w:sz="0" w:space="0" w:color="auto"/>
                      </w:divBdr>
                    </w:div>
                  </w:divsChild>
                </w:div>
                <w:div w:id="493958451">
                  <w:marLeft w:val="0"/>
                  <w:marRight w:val="0"/>
                  <w:marTop w:val="0"/>
                  <w:marBottom w:val="0"/>
                  <w:divBdr>
                    <w:top w:val="none" w:sz="0" w:space="0" w:color="auto"/>
                    <w:left w:val="none" w:sz="0" w:space="0" w:color="auto"/>
                    <w:bottom w:val="none" w:sz="0" w:space="0" w:color="auto"/>
                    <w:right w:val="none" w:sz="0" w:space="0" w:color="auto"/>
                  </w:divBdr>
                  <w:divsChild>
                    <w:div w:id="13264177">
                      <w:marLeft w:val="0"/>
                      <w:marRight w:val="0"/>
                      <w:marTop w:val="0"/>
                      <w:marBottom w:val="0"/>
                      <w:divBdr>
                        <w:top w:val="none" w:sz="0" w:space="0" w:color="auto"/>
                        <w:left w:val="none" w:sz="0" w:space="0" w:color="auto"/>
                        <w:bottom w:val="none" w:sz="0" w:space="0" w:color="auto"/>
                        <w:right w:val="none" w:sz="0" w:space="0" w:color="auto"/>
                      </w:divBdr>
                    </w:div>
                  </w:divsChild>
                </w:div>
                <w:div w:id="1831285722">
                  <w:marLeft w:val="0"/>
                  <w:marRight w:val="0"/>
                  <w:marTop w:val="0"/>
                  <w:marBottom w:val="0"/>
                  <w:divBdr>
                    <w:top w:val="none" w:sz="0" w:space="0" w:color="auto"/>
                    <w:left w:val="none" w:sz="0" w:space="0" w:color="auto"/>
                    <w:bottom w:val="none" w:sz="0" w:space="0" w:color="auto"/>
                    <w:right w:val="none" w:sz="0" w:space="0" w:color="auto"/>
                  </w:divBdr>
                  <w:divsChild>
                    <w:div w:id="239368967">
                      <w:marLeft w:val="0"/>
                      <w:marRight w:val="0"/>
                      <w:marTop w:val="0"/>
                      <w:marBottom w:val="0"/>
                      <w:divBdr>
                        <w:top w:val="none" w:sz="0" w:space="0" w:color="auto"/>
                        <w:left w:val="none" w:sz="0" w:space="0" w:color="auto"/>
                        <w:bottom w:val="none" w:sz="0" w:space="0" w:color="auto"/>
                        <w:right w:val="none" w:sz="0" w:space="0" w:color="auto"/>
                      </w:divBdr>
                    </w:div>
                  </w:divsChild>
                </w:div>
                <w:div w:id="1230968620">
                  <w:marLeft w:val="0"/>
                  <w:marRight w:val="0"/>
                  <w:marTop w:val="0"/>
                  <w:marBottom w:val="0"/>
                  <w:divBdr>
                    <w:top w:val="none" w:sz="0" w:space="0" w:color="auto"/>
                    <w:left w:val="none" w:sz="0" w:space="0" w:color="auto"/>
                    <w:bottom w:val="none" w:sz="0" w:space="0" w:color="auto"/>
                    <w:right w:val="none" w:sz="0" w:space="0" w:color="auto"/>
                  </w:divBdr>
                  <w:divsChild>
                    <w:div w:id="1268346256">
                      <w:marLeft w:val="0"/>
                      <w:marRight w:val="0"/>
                      <w:marTop w:val="0"/>
                      <w:marBottom w:val="0"/>
                      <w:divBdr>
                        <w:top w:val="none" w:sz="0" w:space="0" w:color="auto"/>
                        <w:left w:val="none" w:sz="0" w:space="0" w:color="auto"/>
                        <w:bottom w:val="none" w:sz="0" w:space="0" w:color="auto"/>
                        <w:right w:val="none" w:sz="0" w:space="0" w:color="auto"/>
                      </w:divBdr>
                    </w:div>
                  </w:divsChild>
                </w:div>
                <w:div w:id="1485929818">
                  <w:marLeft w:val="0"/>
                  <w:marRight w:val="0"/>
                  <w:marTop w:val="0"/>
                  <w:marBottom w:val="0"/>
                  <w:divBdr>
                    <w:top w:val="none" w:sz="0" w:space="0" w:color="auto"/>
                    <w:left w:val="none" w:sz="0" w:space="0" w:color="auto"/>
                    <w:bottom w:val="none" w:sz="0" w:space="0" w:color="auto"/>
                    <w:right w:val="none" w:sz="0" w:space="0" w:color="auto"/>
                  </w:divBdr>
                  <w:divsChild>
                    <w:div w:id="344553853">
                      <w:marLeft w:val="0"/>
                      <w:marRight w:val="0"/>
                      <w:marTop w:val="0"/>
                      <w:marBottom w:val="0"/>
                      <w:divBdr>
                        <w:top w:val="none" w:sz="0" w:space="0" w:color="auto"/>
                        <w:left w:val="none" w:sz="0" w:space="0" w:color="auto"/>
                        <w:bottom w:val="none" w:sz="0" w:space="0" w:color="auto"/>
                        <w:right w:val="none" w:sz="0" w:space="0" w:color="auto"/>
                      </w:divBdr>
                    </w:div>
                  </w:divsChild>
                </w:div>
                <w:div w:id="919681577">
                  <w:marLeft w:val="0"/>
                  <w:marRight w:val="0"/>
                  <w:marTop w:val="0"/>
                  <w:marBottom w:val="0"/>
                  <w:divBdr>
                    <w:top w:val="none" w:sz="0" w:space="0" w:color="auto"/>
                    <w:left w:val="none" w:sz="0" w:space="0" w:color="auto"/>
                    <w:bottom w:val="none" w:sz="0" w:space="0" w:color="auto"/>
                    <w:right w:val="none" w:sz="0" w:space="0" w:color="auto"/>
                  </w:divBdr>
                  <w:divsChild>
                    <w:div w:id="96755823">
                      <w:marLeft w:val="0"/>
                      <w:marRight w:val="0"/>
                      <w:marTop w:val="0"/>
                      <w:marBottom w:val="0"/>
                      <w:divBdr>
                        <w:top w:val="none" w:sz="0" w:space="0" w:color="auto"/>
                        <w:left w:val="none" w:sz="0" w:space="0" w:color="auto"/>
                        <w:bottom w:val="none" w:sz="0" w:space="0" w:color="auto"/>
                        <w:right w:val="none" w:sz="0" w:space="0" w:color="auto"/>
                      </w:divBdr>
                    </w:div>
                    <w:div w:id="416632956">
                      <w:marLeft w:val="0"/>
                      <w:marRight w:val="0"/>
                      <w:marTop w:val="0"/>
                      <w:marBottom w:val="0"/>
                      <w:divBdr>
                        <w:top w:val="none" w:sz="0" w:space="0" w:color="auto"/>
                        <w:left w:val="none" w:sz="0" w:space="0" w:color="auto"/>
                        <w:bottom w:val="none" w:sz="0" w:space="0" w:color="auto"/>
                        <w:right w:val="none" w:sz="0" w:space="0" w:color="auto"/>
                      </w:divBdr>
                    </w:div>
                  </w:divsChild>
                </w:div>
                <w:div w:id="668100878">
                  <w:marLeft w:val="0"/>
                  <w:marRight w:val="0"/>
                  <w:marTop w:val="0"/>
                  <w:marBottom w:val="0"/>
                  <w:divBdr>
                    <w:top w:val="none" w:sz="0" w:space="0" w:color="auto"/>
                    <w:left w:val="none" w:sz="0" w:space="0" w:color="auto"/>
                    <w:bottom w:val="none" w:sz="0" w:space="0" w:color="auto"/>
                    <w:right w:val="none" w:sz="0" w:space="0" w:color="auto"/>
                  </w:divBdr>
                  <w:divsChild>
                    <w:div w:id="1265306999">
                      <w:marLeft w:val="0"/>
                      <w:marRight w:val="0"/>
                      <w:marTop w:val="0"/>
                      <w:marBottom w:val="0"/>
                      <w:divBdr>
                        <w:top w:val="none" w:sz="0" w:space="0" w:color="auto"/>
                        <w:left w:val="none" w:sz="0" w:space="0" w:color="auto"/>
                        <w:bottom w:val="none" w:sz="0" w:space="0" w:color="auto"/>
                        <w:right w:val="none" w:sz="0" w:space="0" w:color="auto"/>
                      </w:divBdr>
                    </w:div>
                  </w:divsChild>
                </w:div>
                <w:div w:id="1861121008">
                  <w:marLeft w:val="0"/>
                  <w:marRight w:val="0"/>
                  <w:marTop w:val="0"/>
                  <w:marBottom w:val="0"/>
                  <w:divBdr>
                    <w:top w:val="none" w:sz="0" w:space="0" w:color="auto"/>
                    <w:left w:val="none" w:sz="0" w:space="0" w:color="auto"/>
                    <w:bottom w:val="none" w:sz="0" w:space="0" w:color="auto"/>
                    <w:right w:val="none" w:sz="0" w:space="0" w:color="auto"/>
                  </w:divBdr>
                  <w:divsChild>
                    <w:div w:id="1552234150">
                      <w:marLeft w:val="0"/>
                      <w:marRight w:val="0"/>
                      <w:marTop w:val="0"/>
                      <w:marBottom w:val="0"/>
                      <w:divBdr>
                        <w:top w:val="none" w:sz="0" w:space="0" w:color="auto"/>
                        <w:left w:val="none" w:sz="0" w:space="0" w:color="auto"/>
                        <w:bottom w:val="none" w:sz="0" w:space="0" w:color="auto"/>
                        <w:right w:val="none" w:sz="0" w:space="0" w:color="auto"/>
                      </w:divBdr>
                    </w:div>
                    <w:div w:id="160850866">
                      <w:marLeft w:val="0"/>
                      <w:marRight w:val="0"/>
                      <w:marTop w:val="0"/>
                      <w:marBottom w:val="0"/>
                      <w:divBdr>
                        <w:top w:val="none" w:sz="0" w:space="0" w:color="auto"/>
                        <w:left w:val="none" w:sz="0" w:space="0" w:color="auto"/>
                        <w:bottom w:val="none" w:sz="0" w:space="0" w:color="auto"/>
                        <w:right w:val="none" w:sz="0" w:space="0" w:color="auto"/>
                      </w:divBdr>
                    </w:div>
                    <w:div w:id="1321888632">
                      <w:marLeft w:val="0"/>
                      <w:marRight w:val="0"/>
                      <w:marTop w:val="0"/>
                      <w:marBottom w:val="0"/>
                      <w:divBdr>
                        <w:top w:val="none" w:sz="0" w:space="0" w:color="auto"/>
                        <w:left w:val="none" w:sz="0" w:space="0" w:color="auto"/>
                        <w:bottom w:val="none" w:sz="0" w:space="0" w:color="auto"/>
                        <w:right w:val="none" w:sz="0" w:space="0" w:color="auto"/>
                      </w:divBdr>
                    </w:div>
                    <w:div w:id="1897158270">
                      <w:marLeft w:val="0"/>
                      <w:marRight w:val="0"/>
                      <w:marTop w:val="0"/>
                      <w:marBottom w:val="0"/>
                      <w:divBdr>
                        <w:top w:val="none" w:sz="0" w:space="0" w:color="auto"/>
                        <w:left w:val="none" w:sz="0" w:space="0" w:color="auto"/>
                        <w:bottom w:val="none" w:sz="0" w:space="0" w:color="auto"/>
                        <w:right w:val="none" w:sz="0" w:space="0" w:color="auto"/>
                      </w:divBdr>
                    </w:div>
                    <w:div w:id="1021586371">
                      <w:marLeft w:val="0"/>
                      <w:marRight w:val="0"/>
                      <w:marTop w:val="0"/>
                      <w:marBottom w:val="0"/>
                      <w:divBdr>
                        <w:top w:val="none" w:sz="0" w:space="0" w:color="auto"/>
                        <w:left w:val="none" w:sz="0" w:space="0" w:color="auto"/>
                        <w:bottom w:val="none" w:sz="0" w:space="0" w:color="auto"/>
                        <w:right w:val="none" w:sz="0" w:space="0" w:color="auto"/>
                      </w:divBdr>
                    </w:div>
                  </w:divsChild>
                </w:div>
                <w:div w:id="1682508850">
                  <w:marLeft w:val="0"/>
                  <w:marRight w:val="0"/>
                  <w:marTop w:val="0"/>
                  <w:marBottom w:val="0"/>
                  <w:divBdr>
                    <w:top w:val="none" w:sz="0" w:space="0" w:color="auto"/>
                    <w:left w:val="none" w:sz="0" w:space="0" w:color="auto"/>
                    <w:bottom w:val="none" w:sz="0" w:space="0" w:color="auto"/>
                    <w:right w:val="none" w:sz="0" w:space="0" w:color="auto"/>
                  </w:divBdr>
                  <w:divsChild>
                    <w:div w:id="1808206769">
                      <w:marLeft w:val="0"/>
                      <w:marRight w:val="0"/>
                      <w:marTop w:val="0"/>
                      <w:marBottom w:val="0"/>
                      <w:divBdr>
                        <w:top w:val="none" w:sz="0" w:space="0" w:color="auto"/>
                        <w:left w:val="none" w:sz="0" w:space="0" w:color="auto"/>
                        <w:bottom w:val="none" w:sz="0" w:space="0" w:color="auto"/>
                        <w:right w:val="none" w:sz="0" w:space="0" w:color="auto"/>
                      </w:divBdr>
                    </w:div>
                    <w:div w:id="21126603">
                      <w:marLeft w:val="0"/>
                      <w:marRight w:val="0"/>
                      <w:marTop w:val="0"/>
                      <w:marBottom w:val="0"/>
                      <w:divBdr>
                        <w:top w:val="none" w:sz="0" w:space="0" w:color="auto"/>
                        <w:left w:val="none" w:sz="0" w:space="0" w:color="auto"/>
                        <w:bottom w:val="none" w:sz="0" w:space="0" w:color="auto"/>
                        <w:right w:val="none" w:sz="0" w:space="0" w:color="auto"/>
                      </w:divBdr>
                    </w:div>
                    <w:div w:id="1632248022">
                      <w:marLeft w:val="0"/>
                      <w:marRight w:val="0"/>
                      <w:marTop w:val="0"/>
                      <w:marBottom w:val="0"/>
                      <w:divBdr>
                        <w:top w:val="none" w:sz="0" w:space="0" w:color="auto"/>
                        <w:left w:val="none" w:sz="0" w:space="0" w:color="auto"/>
                        <w:bottom w:val="none" w:sz="0" w:space="0" w:color="auto"/>
                        <w:right w:val="none" w:sz="0" w:space="0" w:color="auto"/>
                      </w:divBdr>
                    </w:div>
                    <w:div w:id="1388410801">
                      <w:marLeft w:val="0"/>
                      <w:marRight w:val="0"/>
                      <w:marTop w:val="0"/>
                      <w:marBottom w:val="0"/>
                      <w:divBdr>
                        <w:top w:val="none" w:sz="0" w:space="0" w:color="auto"/>
                        <w:left w:val="none" w:sz="0" w:space="0" w:color="auto"/>
                        <w:bottom w:val="none" w:sz="0" w:space="0" w:color="auto"/>
                        <w:right w:val="none" w:sz="0" w:space="0" w:color="auto"/>
                      </w:divBdr>
                    </w:div>
                    <w:div w:id="2119254420">
                      <w:marLeft w:val="0"/>
                      <w:marRight w:val="0"/>
                      <w:marTop w:val="0"/>
                      <w:marBottom w:val="0"/>
                      <w:divBdr>
                        <w:top w:val="none" w:sz="0" w:space="0" w:color="auto"/>
                        <w:left w:val="none" w:sz="0" w:space="0" w:color="auto"/>
                        <w:bottom w:val="none" w:sz="0" w:space="0" w:color="auto"/>
                        <w:right w:val="none" w:sz="0" w:space="0" w:color="auto"/>
                      </w:divBdr>
                    </w:div>
                  </w:divsChild>
                </w:div>
                <w:div w:id="1990792122">
                  <w:marLeft w:val="0"/>
                  <w:marRight w:val="0"/>
                  <w:marTop w:val="0"/>
                  <w:marBottom w:val="0"/>
                  <w:divBdr>
                    <w:top w:val="none" w:sz="0" w:space="0" w:color="auto"/>
                    <w:left w:val="none" w:sz="0" w:space="0" w:color="auto"/>
                    <w:bottom w:val="none" w:sz="0" w:space="0" w:color="auto"/>
                    <w:right w:val="none" w:sz="0" w:space="0" w:color="auto"/>
                  </w:divBdr>
                  <w:divsChild>
                    <w:div w:id="1448693817">
                      <w:marLeft w:val="0"/>
                      <w:marRight w:val="0"/>
                      <w:marTop w:val="0"/>
                      <w:marBottom w:val="0"/>
                      <w:divBdr>
                        <w:top w:val="none" w:sz="0" w:space="0" w:color="auto"/>
                        <w:left w:val="none" w:sz="0" w:space="0" w:color="auto"/>
                        <w:bottom w:val="none" w:sz="0" w:space="0" w:color="auto"/>
                        <w:right w:val="none" w:sz="0" w:space="0" w:color="auto"/>
                      </w:divBdr>
                    </w:div>
                    <w:div w:id="709038117">
                      <w:marLeft w:val="0"/>
                      <w:marRight w:val="0"/>
                      <w:marTop w:val="0"/>
                      <w:marBottom w:val="0"/>
                      <w:divBdr>
                        <w:top w:val="none" w:sz="0" w:space="0" w:color="auto"/>
                        <w:left w:val="none" w:sz="0" w:space="0" w:color="auto"/>
                        <w:bottom w:val="none" w:sz="0" w:space="0" w:color="auto"/>
                        <w:right w:val="none" w:sz="0" w:space="0" w:color="auto"/>
                      </w:divBdr>
                    </w:div>
                    <w:div w:id="1912931172">
                      <w:marLeft w:val="0"/>
                      <w:marRight w:val="0"/>
                      <w:marTop w:val="0"/>
                      <w:marBottom w:val="0"/>
                      <w:divBdr>
                        <w:top w:val="none" w:sz="0" w:space="0" w:color="auto"/>
                        <w:left w:val="none" w:sz="0" w:space="0" w:color="auto"/>
                        <w:bottom w:val="none" w:sz="0" w:space="0" w:color="auto"/>
                        <w:right w:val="none" w:sz="0" w:space="0" w:color="auto"/>
                      </w:divBdr>
                    </w:div>
                    <w:div w:id="337000959">
                      <w:marLeft w:val="0"/>
                      <w:marRight w:val="0"/>
                      <w:marTop w:val="0"/>
                      <w:marBottom w:val="0"/>
                      <w:divBdr>
                        <w:top w:val="none" w:sz="0" w:space="0" w:color="auto"/>
                        <w:left w:val="none" w:sz="0" w:space="0" w:color="auto"/>
                        <w:bottom w:val="none" w:sz="0" w:space="0" w:color="auto"/>
                        <w:right w:val="none" w:sz="0" w:space="0" w:color="auto"/>
                      </w:divBdr>
                    </w:div>
                    <w:div w:id="2011566691">
                      <w:marLeft w:val="0"/>
                      <w:marRight w:val="0"/>
                      <w:marTop w:val="0"/>
                      <w:marBottom w:val="0"/>
                      <w:divBdr>
                        <w:top w:val="none" w:sz="0" w:space="0" w:color="auto"/>
                        <w:left w:val="none" w:sz="0" w:space="0" w:color="auto"/>
                        <w:bottom w:val="none" w:sz="0" w:space="0" w:color="auto"/>
                        <w:right w:val="none" w:sz="0" w:space="0" w:color="auto"/>
                      </w:divBdr>
                    </w:div>
                  </w:divsChild>
                </w:div>
                <w:div w:id="2080327757">
                  <w:marLeft w:val="0"/>
                  <w:marRight w:val="0"/>
                  <w:marTop w:val="0"/>
                  <w:marBottom w:val="0"/>
                  <w:divBdr>
                    <w:top w:val="none" w:sz="0" w:space="0" w:color="auto"/>
                    <w:left w:val="none" w:sz="0" w:space="0" w:color="auto"/>
                    <w:bottom w:val="none" w:sz="0" w:space="0" w:color="auto"/>
                    <w:right w:val="none" w:sz="0" w:space="0" w:color="auto"/>
                  </w:divBdr>
                  <w:divsChild>
                    <w:div w:id="1245646255">
                      <w:marLeft w:val="0"/>
                      <w:marRight w:val="0"/>
                      <w:marTop w:val="0"/>
                      <w:marBottom w:val="0"/>
                      <w:divBdr>
                        <w:top w:val="none" w:sz="0" w:space="0" w:color="auto"/>
                        <w:left w:val="none" w:sz="0" w:space="0" w:color="auto"/>
                        <w:bottom w:val="none" w:sz="0" w:space="0" w:color="auto"/>
                        <w:right w:val="none" w:sz="0" w:space="0" w:color="auto"/>
                      </w:divBdr>
                    </w:div>
                  </w:divsChild>
                </w:div>
                <w:div w:id="1582912651">
                  <w:marLeft w:val="0"/>
                  <w:marRight w:val="0"/>
                  <w:marTop w:val="0"/>
                  <w:marBottom w:val="0"/>
                  <w:divBdr>
                    <w:top w:val="none" w:sz="0" w:space="0" w:color="auto"/>
                    <w:left w:val="none" w:sz="0" w:space="0" w:color="auto"/>
                    <w:bottom w:val="none" w:sz="0" w:space="0" w:color="auto"/>
                    <w:right w:val="none" w:sz="0" w:space="0" w:color="auto"/>
                  </w:divBdr>
                  <w:divsChild>
                    <w:div w:id="1651133304">
                      <w:marLeft w:val="0"/>
                      <w:marRight w:val="0"/>
                      <w:marTop w:val="0"/>
                      <w:marBottom w:val="0"/>
                      <w:divBdr>
                        <w:top w:val="none" w:sz="0" w:space="0" w:color="auto"/>
                        <w:left w:val="none" w:sz="0" w:space="0" w:color="auto"/>
                        <w:bottom w:val="none" w:sz="0" w:space="0" w:color="auto"/>
                        <w:right w:val="none" w:sz="0" w:space="0" w:color="auto"/>
                      </w:divBdr>
                    </w:div>
                  </w:divsChild>
                </w:div>
                <w:div w:id="670304508">
                  <w:marLeft w:val="0"/>
                  <w:marRight w:val="0"/>
                  <w:marTop w:val="0"/>
                  <w:marBottom w:val="0"/>
                  <w:divBdr>
                    <w:top w:val="none" w:sz="0" w:space="0" w:color="auto"/>
                    <w:left w:val="none" w:sz="0" w:space="0" w:color="auto"/>
                    <w:bottom w:val="none" w:sz="0" w:space="0" w:color="auto"/>
                    <w:right w:val="none" w:sz="0" w:space="0" w:color="auto"/>
                  </w:divBdr>
                  <w:divsChild>
                    <w:div w:id="173110721">
                      <w:marLeft w:val="0"/>
                      <w:marRight w:val="0"/>
                      <w:marTop w:val="0"/>
                      <w:marBottom w:val="0"/>
                      <w:divBdr>
                        <w:top w:val="none" w:sz="0" w:space="0" w:color="auto"/>
                        <w:left w:val="none" w:sz="0" w:space="0" w:color="auto"/>
                        <w:bottom w:val="none" w:sz="0" w:space="0" w:color="auto"/>
                        <w:right w:val="none" w:sz="0" w:space="0" w:color="auto"/>
                      </w:divBdr>
                    </w:div>
                  </w:divsChild>
                </w:div>
                <w:div w:id="1021317491">
                  <w:marLeft w:val="0"/>
                  <w:marRight w:val="0"/>
                  <w:marTop w:val="0"/>
                  <w:marBottom w:val="0"/>
                  <w:divBdr>
                    <w:top w:val="none" w:sz="0" w:space="0" w:color="auto"/>
                    <w:left w:val="none" w:sz="0" w:space="0" w:color="auto"/>
                    <w:bottom w:val="none" w:sz="0" w:space="0" w:color="auto"/>
                    <w:right w:val="none" w:sz="0" w:space="0" w:color="auto"/>
                  </w:divBdr>
                  <w:divsChild>
                    <w:div w:id="1152597805">
                      <w:marLeft w:val="0"/>
                      <w:marRight w:val="0"/>
                      <w:marTop w:val="0"/>
                      <w:marBottom w:val="0"/>
                      <w:divBdr>
                        <w:top w:val="none" w:sz="0" w:space="0" w:color="auto"/>
                        <w:left w:val="none" w:sz="0" w:space="0" w:color="auto"/>
                        <w:bottom w:val="none" w:sz="0" w:space="0" w:color="auto"/>
                        <w:right w:val="none" w:sz="0" w:space="0" w:color="auto"/>
                      </w:divBdr>
                    </w:div>
                  </w:divsChild>
                </w:div>
                <w:div w:id="1881866430">
                  <w:marLeft w:val="0"/>
                  <w:marRight w:val="0"/>
                  <w:marTop w:val="0"/>
                  <w:marBottom w:val="0"/>
                  <w:divBdr>
                    <w:top w:val="none" w:sz="0" w:space="0" w:color="auto"/>
                    <w:left w:val="none" w:sz="0" w:space="0" w:color="auto"/>
                    <w:bottom w:val="none" w:sz="0" w:space="0" w:color="auto"/>
                    <w:right w:val="none" w:sz="0" w:space="0" w:color="auto"/>
                  </w:divBdr>
                  <w:divsChild>
                    <w:div w:id="1916012234">
                      <w:marLeft w:val="0"/>
                      <w:marRight w:val="0"/>
                      <w:marTop w:val="0"/>
                      <w:marBottom w:val="0"/>
                      <w:divBdr>
                        <w:top w:val="none" w:sz="0" w:space="0" w:color="auto"/>
                        <w:left w:val="none" w:sz="0" w:space="0" w:color="auto"/>
                        <w:bottom w:val="none" w:sz="0" w:space="0" w:color="auto"/>
                        <w:right w:val="none" w:sz="0" w:space="0" w:color="auto"/>
                      </w:divBdr>
                    </w:div>
                  </w:divsChild>
                </w:div>
                <w:div w:id="1741900416">
                  <w:marLeft w:val="0"/>
                  <w:marRight w:val="0"/>
                  <w:marTop w:val="0"/>
                  <w:marBottom w:val="0"/>
                  <w:divBdr>
                    <w:top w:val="none" w:sz="0" w:space="0" w:color="auto"/>
                    <w:left w:val="none" w:sz="0" w:space="0" w:color="auto"/>
                    <w:bottom w:val="none" w:sz="0" w:space="0" w:color="auto"/>
                    <w:right w:val="none" w:sz="0" w:space="0" w:color="auto"/>
                  </w:divBdr>
                  <w:divsChild>
                    <w:div w:id="54939178">
                      <w:marLeft w:val="0"/>
                      <w:marRight w:val="0"/>
                      <w:marTop w:val="0"/>
                      <w:marBottom w:val="0"/>
                      <w:divBdr>
                        <w:top w:val="none" w:sz="0" w:space="0" w:color="auto"/>
                        <w:left w:val="none" w:sz="0" w:space="0" w:color="auto"/>
                        <w:bottom w:val="none" w:sz="0" w:space="0" w:color="auto"/>
                        <w:right w:val="none" w:sz="0" w:space="0" w:color="auto"/>
                      </w:divBdr>
                    </w:div>
                    <w:div w:id="1165122430">
                      <w:marLeft w:val="0"/>
                      <w:marRight w:val="0"/>
                      <w:marTop w:val="0"/>
                      <w:marBottom w:val="0"/>
                      <w:divBdr>
                        <w:top w:val="none" w:sz="0" w:space="0" w:color="auto"/>
                        <w:left w:val="none" w:sz="0" w:space="0" w:color="auto"/>
                        <w:bottom w:val="none" w:sz="0" w:space="0" w:color="auto"/>
                        <w:right w:val="none" w:sz="0" w:space="0" w:color="auto"/>
                      </w:divBdr>
                    </w:div>
                    <w:div w:id="77138754">
                      <w:marLeft w:val="0"/>
                      <w:marRight w:val="0"/>
                      <w:marTop w:val="0"/>
                      <w:marBottom w:val="0"/>
                      <w:divBdr>
                        <w:top w:val="none" w:sz="0" w:space="0" w:color="auto"/>
                        <w:left w:val="none" w:sz="0" w:space="0" w:color="auto"/>
                        <w:bottom w:val="none" w:sz="0" w:space="0" w:color="auto"/>
                        <w:right w:val="none" w:sz="0" w:space="0" w:color="auto"/>
                      </w:divBdr>
                    </w:div>
                  </w:divsChild>
                </w:div>
                <w:div w:id="1691640817">
                  <w:marLeft w:val="0"/>
                  <w:marRight w:val="0"/>
                  <w:marTop w:val="0"/>
                  <w:marBottom w:val="0"/>
                  <w:divBdr>
                    <w:top w:val="none" w:sz="0" w:space="0" w:color="auto"/>
                    <w:left w:val="none" w:sz="0" w:space="0" w:color="auto"/>
                    <w:bottom w:val="none" w:sz="0" w:space="0" w:color="auto"/>
                    <w:right w:val="none" w:sz="0" w:space="0" w:color="auto"/>
                  </w:divBdr>
                  <w:divsChild>
                    <w:div w:id="469830993">
                      <w:marLeft w:val="0"/>
                      <w:marRight w:val="0"/>
                      <w:marTop w:val="0"/>
                      <w:marBottom w:val="0"/>
                      <w:divBdr>
                        <w:top w:val="none" w:sz="0" w:space="0" w:color="auto"/>
                        <w:left w:val="none" w:sz="0" w:space="0" w:color="auto"/>
                        <w:bottom w:val="none" w:sz="0" w:space="0" w:color="auto"/>
                        <w:right w:val="none" w:sz="0" w:space="0" w:color="auto"/>
                      </w:divBdr>
                    </w:div>
                  </w:divsChild>
                </w:div>
                <w:div w:id="1032271018">
                  <w:marLeft w:val="0"/>
                  <w:marRight w:val="0"/>
                  <w:marTop w:val="0"/>
                  <w:marBottom w:val="0"/>
                  <w:divBdr>
                    <w:top w:val="none" w:sz="0" w:space="0" w:color="auto"/>
                    <w:left w:val="none" w:sz="0" w:space="0" w:color="auto"/>
                    <w:bottom w:val="none" w:sz="0" w:space="0" w:color="auto"/>
                    <w:right w:val="none" w:sz="0" w:space="0" w:color="auto"/>
                  </w:divBdr>
                  <w:divsChild>
                    <w:div w:id="789319939">
                      <w:marLeft w:val="0"/>
                      <w:marRight w:val="0"/>
                      <w:marTop w:val="0"/>
                      <w:marBottom w:val="0"/>
                      <w:divBdr>
                        <w:top w:val="none" w:sz="0" w:space="0" w:color="auto"/>
                        <w:left w:val="none" w:sz="0" w:space="0" w:color="auto"/>
                        <w:bottom w:val="none" w:sz="0" w:space="0" w:color="auto"/>
                        <w:right w:val="none" w:sz="0" w:space="0" w:color="auto"/>
                      </w:divBdr>
                    </w:div>
                  </w:divsChild>
                </w:div>
                <w:div w:id="2039622764">
                  <w:marLeft w:val="0"/>
                  <w:marRight w:val="0"/>
                  <w:marTop w:val="0"/>
                  <w:marBottom w:val="0"/>
                  <w:divBdr>
                    <w:top w:val="none" w:sz="0" w:space="0" w:color="auto"/>
                    <w:left w:val="none" w:sz="0" w:space="0" w:color="auto"/>
                    <w:bottom w:val="none" w:sz="0" w:space="0" w:color="auto"/>
                    <w:right w:val="none" w:sz="0" w:space="0" w:color="auto"/>
                  </w:divBdr>
                  <w:divsChild>
                    <w:div w:id="1862426954">
                      <w:marLeft w:val="0"/>
                      <w:marRight w:val="0"/>
                      <w:marTop w:val="0"/>
                      <w:marBottom w:val="0"/>
                      <w:divBdr>
                        <w:top w:val="none" w:sz="0" w:space="0" w:color="auto"/>
                        <w:left w:val="none" w:sz="0" w:space="0" w:color="auto"/>
                        <w:bottom w:val="none" w:sz="0" w:space="0" w:color="auto"/>
                        <w:right w:val="none" w:sz="0" w:space="0" w:color="auto"/>
                      </w:divBdr>
                    </w:div>
                  </w:divsChild>
                </w:div>
                <w:div w:id="1173254869">
                  <w:marLeft w:val="0"/>
                  <w:marRight w:val="0"/>
                  <w:marTop w:val="0"/>
                  <w:marBottom w:val="0"/>
                  <w:divBdr>
                    <w:top w:val="none" w:sz="0" w:space="0" w:color="auto"/>
                    <w:left w:val="none" w:sz="0" w:space="0" w:color="auto"/>
                    <w:bottom w:val="none" w:sz="0" w:space="0" w:color="auto"/>
                    <w:right w:val="none" w:sz="0" w:space="0" w:color="auto"/>
                  </w:divBdr>
                  <w:divsChild>
                    <w:div w:id="894858083">
                      <w:marLeft w:val="0"/>
                      <w:marRight w:val="0"/>
                      <w:marTop w:val="0"/>
                      <w:marBottom w:val="0"/>
                      <w:divBdr>
                        <w:top w:val="none" w:sz="0" w:space="0" w:color="auto"/>
                        <w:left w:val="none" w:sz="0" w:space="0" w:color="auto"/>
                        <w:bottom w:val="none" w:sz="0" w:space="0" w:color="auto"/>
                        <w:right w:val="none" w:sz="0" w:space="0" w:color="auto"/>
                      </w:divBdr>
                    </w:div>
                  </w:divsChild>
                </w:div>
                <w:div w:id="1856916156">
                  <w:marLeft w:val="0"/>
                  <w:marRight w:val="0"/>
                  <w:marTop w:val="0"/>
                  <w:marBottom w:val="0"/>
                  <w:divBdr>
                    <w:top w:val="none" w:sz="0" w:space="0" w:color="auto"/>
                    <w:left w:val="none" w:sz="0" w:space="0" w:color="auto"/>
                    <w:bottom w:val="none" w:sz="0" w:space="0" w:color="auto"/>
                    <w:right w:val="none" w:sz="0" w:space="0" w:color="auto"/>
                  </w:divBdr>
                  <w:divsChild>
                    <w:div w:id="19464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10355">
          <w:marLeft w:val="0"/>
          <w:marRight w:val="0"/>
          <w:marTop w:val="0"/>
          <w:marBottom w:val="0"/>
          <w:divBdr>
            <w:top w:val="none" w:sz="0" w:space="0" w:color="auto"/>
            <w:left w:val="none" w:sz="0" w:space="0" w:color="auto"/>
            <w:bottom w:val="none" w:sz="0" w:space="0" w:color="auto"/>
            <w:right w:val="none" w:sz="0" w:space="0" w:color="auto"/>
          </w:divBdr>
        </w:div>
        <w:div w:id="854536007">
          <w:marLeft w:val="0"/>
          <w:marRight w:val="0"/>
          <w:marTop w:val="0"/>
          <w:marBottom w:val="0"/>
          <w:divBdr>
            <w:top w:val="none" w:sz="0" w:space="0" w:color="auto"/>
            <w:left w:val="none" w:sz="0" w:space="0" w:color="auto"/>
            <w:bottom w:val="none" w:sz="0" w:space="0" w:color="auto"/>
            <w:right w:val="none" w:sz="0" w:space="0" w:color="auto"/>
          </w:divBdr>
        </w:div>
        <w:div w:id="995106377">
          <w:marLeft w:val="0"/>
          <w:marRight w:val="0"/>
          <w:marTop w:val="0"/>
          <w:marBottom w:val="0"/>
          <w:divBdr>
            <w:top w:val="none" w:sz="0" w:space="0" w:color="auto"/>
            <w:left w:val="none" w:sz="0" w:space="0" w:color="auto"/>
            <w:bottom w:val="none" w:sz="0" w:space="0" w:color="auto"/>
            <w:right w:val="none" w:sz="0" w:space="0" w:color="auto"/>
          </w:divBdr>
        </w:div>
        <w:div w:id="1494370408">
          <w:marLeft w:val="0"/>
          <w:marRight w:val="0"/>
          <w:marTop w:val="0"/>
          <w:marBottom w:val="0"/>
          <w:divBdr>
            <w:top w:val="none" w:sz="0" w:space="0" w:color="auto"/>
            <w:left w:val="none" w:sz="0" w:space="0" w:color="auto"/>
            <w:bottom w:val="none" w:sz="0" w:space="0" w:color="auto"/>
            <w:right w:val="none" w:sz="0" w:space="0" w:color="auto"/>
          </w:divBdr>
        </w:div>
        <w:div w:id="1718162885">
          <w:marLeft w:val="0"/>
          <w:marRight w:val="0"/>
          <w:marTop w:val="0"/>
          <w:marBottom w:val="0"/>
          <w:divBdr>
            <w:top w:val="none" w:sz="0" w:space="0" w:color="auto"/>
            <w:left w:val="none" w:sz="0" w:space="0" w:color="auto"/>
            <w:bottom w:val="none" w:sz="0" w:space="0" w:color="auto"/>
            <w:right w:val="none" w:sz="0" w:space="0" w:color="auto"/>
          </w:divBdr>
        </w:div>
        <w:div w:id="854882318">
          <w:marLeft w:val="0"/>
          <w:marRight w:val="0"/>
          <w:marTop w:val="0"/>
          <w:marBottom w:val="0"/>
          <w:divBdr>
            <w:top w:val="none" w:sz="0" w:space="0" w:color="auto"/>
            <w:left w:val="none" w:sz="0" w:space="0" w:color="auto"/>
            <w:bottom w:val="none" w:sz="0" w:space="0" w:color="auto"/>
            <w:right w:val="none" w:sz="0" w:space="0" w:color="auto"/>
          </w:divBdr>
        </w:div>
        <w:div w:id="1247229476">
          <w:marLeft w:val="0"/>
          <w:marRight w:val="0"/>
          <w:marTop w:val="0"/>
          <w:marBottom w:val="0"/>
          <w:divBdr>
            <w:top w:val="none" w:sz="0" w:space="0" w:color="auto"/>
            <w:left w:val="none" w:sz="0" w:space="0" w:color="auto"/>
            <w:bottom w:val="none" w:sz="0" w:space="0" w:color="auto"/>
            <w:right w:val="none" w:sz="0" w:space="0" w:color="auto"/>
          </w:divBdr>
        </w:div>
        <w:div w:id="302543646">
          <w:marLeft w:val="0"/>
          <w:marRight w:val="0"/>
          <w:marTop w:val="0"/>
          <w:marBottom w:val="0"/>
          <w:divBdr>
            <w:top w:val="none" w:sz="0" w:space="0" w:color="auto"/>
            <w:left w:val="none" w:sz="0" w:space="0" w:color="auto"/>
            <w:bottom w:val="none" w:sz="0" w:space="0" w:color="auto"/>
            <w:right w:val="none" w:sz="0" w:space="0" w:color="auto"/>
          </w:divBdr>
        </w:div>
        <w:div w:id="1738086599">
          <w:marLeft w:val="0"/>
          <w:marRight w:val="0"/>
          <w:marTop w:val="0"/>
          <w:marBottom w:val="0"/>
          <w:divBdr>
            <w:top w:val="none" w:sz="0" w:space="0" w:color="auto"/>
            <w:left w:val="none" w:sz="0" w:space="0" w:color="auto"/>
            <w:bottom w:val="none" w:sz="0" w:space="0" w:color="auto"/>
            <w:right w:val="none" w:sz="0" w:space="0" w:color="auto"/>
          </w:divBdr>
        </w:div>
      </w:divsChild>
    </w:div>
    <w:div w:id="876813618">
      <w:bodyDiv w:val="1"/>
      <w:marLeft w:val="0"/>
      <w:marRight w:val="0"/>
      <w:marTop w:val="0"/>
      <w:marBottom w:val="0"/>
      <w:divBdr>
        <w:top w:val="none" w:sz="0" w:space="0" w:color="auto"/>
        <w:left w:val="none" w:sz="0" w:space="0" w:color="auto"/>
        <w:bottom w:val="none" w:sz="0" w:space="0" w:color="auto"/>
        <w:right w:val="none" w:sz="0" w:space="0" w:color="auto"/>
      </w:divBdr>
      <w:divsChild>
        <w:div w:id="1265265060">
          <w:marLeft w:val="0"/>
          <w:marRight w:val="0"/>
          <w:marTop w:val="0"/>
          <w:marBottom w:val="0"/>
          <w:divBdr>
            <w:top w:val="none" w:sz="0" w:space="0" w:color="auto"/>
            <w:left w:val="none" w:sz="0" w:space="0" w:color="auto"/>
            <w:bottom w:val="none" w:sz="0" w:space="0" w:color="auto"/>
            <w:right w:val="none" w:sz="0" w:space="0" w:color="auto"/>
          </w:divBdr>
        </w:div>
        <w:div w:id="1810249471">
          <w:marLeft w:val="0"/>
          <w:marRight w:val="0"/>
          <w:marTop w:val="0"/>
          <w:marBottom w:val="0"/>
          <w:divBdr>
            <w:top w:val="none" w:sz="0" w:space="0" w:color="auto"/>
            <w:left w:val="none" w:sz="0" w:space="0" w:color="auto"/>
            <w:bottom w:val="none" w:sz="0" w:space="0" w:color="auto"/>
            <w:right w:val="none" w:sz="0" w:space="0" w:color="auto"/>
          </w:divBdr>
        </w:div>
        <w:div w:id="1556509089">
          <w:marLeft w:val="0"/>
          <w:marRight w:val="0"/>
          <w:marTop w:val="0"/>
          <w:marBottom w:val="0"/>
          <w:divBdr>
            <w:top w:val="none" w:sz="0" w:space="0" w:color="auto"/>
            <w:left w:val="none" w:sz="0" w:space="0" w:color="auto"/>
            <w:bottom w:val="none" w:sz="0" w:space="0" w:color="auto"/>
            <w:right w:val="none" w:sz="0" w:space="0" w:color="auto"/>
          </w:divBdr>
        </w:div>
        <w:div w:id="1418750558">
          <w:marLeft w:val="0"/>
          <w:marRight w:val="0"/>
          <w:marTop w:val="0"/>
          <w:marBottom w:val="0"/>
          <w:divBdr>
            <w:top w:val="none" w:sz="0" w:space="0" w:color="auto"/>
            <w:left w:val="none" w:sz="0" w:space="0" w:color="auto"/>
            <w:bottom w:val="none" w:sz="0" w:space="0" w:color="auto"/>
            <w:right w:val="none" w:sz="0" w:space="0" w:color="auto"/>
          </w:divBdr>
        </w:div>
        <w:div w:id="1196700888">
          <w:marLeft w:val="0"/>
          <w:marRight w:val="0"/>
          <w:marTop w:val="0"/>
          <w:marBottom w:val="0"/>
          <w:divBdr>
            <w:top w:val="none" w:sz="0" w:space="0" w:color="auto"/>
            <w:left w:val="none" w:sz="0" w:space="0" w:color="auto"/>
            <w:bottom w:val="none" w:sz="0" w:space="0" w:color="auto"/>
            <w:right w:val="none" w:sz="0" w:space="0" w:color="auto"/>
          </w:divBdr>
        </w:div>
        <w:div w:id="1666782690">
          <w:marLeft w:val="0"/>
          <w:marRight w:val="0"/>
          <w:marTop w:val="0"/>
          <w:marBottom w:val="0"/>
          <w:divBdr>
            <w:top w:val="none" w:sz="0" w:space="0" w:color="auto"/>
            <w:left w:val="none" w:sz="0" w:space="0" w:color="auto"/>
            <w:bottom w:val="none" w:sz="0" w:space="0" w:color="auto"/>
            <w:right w:val="none" w:sz="0" w:space="0" w:color="auto"/>
          </w:divBdr>
        </w:div>
        <w:div w:id="2107265455">
          <w:marLeft w:val="0"/>
          <w:marRight w:val="0"/>
          <w:marTop w:val="0"/>
          <w:marBottom w:val="0"/>
          <w:divBdr>
            <w:top w:val="none" w:sz="0" w:space="0" w:color="auto"/>
            <w:left w:val="none" w:sz="0" w:space="0" w:color="auto"/>
            <w:bottom w:val="none" w:sz="0" w:space="0" w:color="auto"/>
            <w:right w:val="none" w:sz="0" w:space="0" w:color="auto"/>
          </w:divBdr>
        </w:div>
        <w:div w:id="1063794897">
          <w:marLeft w:val="0"/>
          <w:marRight w:val="0"/>
          <w:marTop w:val="0"/>
          <w:marBottom w:val="0"/>
          <w:divBdr>
            <w:top w:val="none" w:sz="0" w:space="0" w:color="auto"/>
            <w:left w:val="none" w:sz="0" w:space="0" w:color="auto"/>
            <w:bottom w:val="none" w:sz="0" w:space="0" w:color="auto"/>
            <w:right w:val="none" w:sz="0" w:space="0" w:color="auto"/>
          </w:divBdr>
        </w:div>
      </w:divsChild>
    </w:div>
    <w:div w:id="1650788124">
      <w:bodyDiv w:val="1"/>
      <w:marLeft w:val="0"/>
      <w:marRight w:val="0"/>
      <w:marTop w:val="0"/>
      <w:marBottom w:val="0"/>
      <w:divBdr>
        <w:top w:val="none" w:sz="0" w:space="0" w:color="auto"/>
        <w:left w:val="none" w:sz="0" w:space="0" w:color="auto"/>
        <w:bottom w:val="none" w:sz="0" w:space="0" w:color="auto"/>
        <w:right w:val="none" w:sz="0" w:space="0" w:color="auto"/>
      </w:divBdr>
      <w:divsChild>
        <w:div w:id="722142553">
          <w:marLeft w:val="0"/>
          <w:marRight w:val="0"/>
          <w:marTop w:val="0"/>
          <w:marBottom w:val="0"/>
          <w:divBdr>
            <w:top w:val="none" w:sz="0" w:space="0" w:color="auto"/>
            <w:left w:val="none" w:sz="0" w:space="0" w:color="auto"/>
            <w:bottom w:val="none" w:sz="0" w:space="0" w:color="auto"/>
            <w:right w:val="none" w:sz="0" w:space="0" w:color="auto"/>
          </w:divBdr>
        </w:div>
        <w:div w:id="606160199">
          <w:marLeft w:val="0"/>
          <w:marRight w:val="0"/>
          <w:marTop w:val="0"/>
          <w:marBottom w:val="0"/>
          <w:divBdr>
            <w:top w:val="none" w:sz="0" w:space="0" w:color="auto"/>
            <w:left w:val="none" w:sz="0" w:space="0" w:color="auto"/>
            <w:bottom w:val="none" w:sz="0" w:space="0" w:color="auto"/>
            <w:right w:val="none" w:sz="0" w:space="0" w:color="auto"/>
          </w:divBdr>
        </w:div>
        <w:div w:id="1301688651">
          <w:marLeft w:val="0"/>
          <w:marRight w:val="0"/>
          <w:marTop w:val="0"/>
          <w:marBottom w:val="0"/>
          <w:divBdr>
            <w:top w:val="none" w:sz="0" w:space="0" w:color="auto"/>
            <w:left w:val="none" w:sz="0" w:space="0" w:color="auto"/>
            <w:bottom w:val="none" w:sz="0" w:space="0" w:color="auto"/>
            <w:right w:val="none" w:sz="0" w:space="0" w:color="auto"/>
          </w:divBdr>
        </w:div>
        <w:div w:id="884412630">
          <w:marLeft w:val="0"/>
          <w:marRight w:val="0"/>
          <w:marTop w:val="0"/>
          <w:marBottom w:val="0"/>
          <w:divBdr>
            <w:top w:val="none" w:sz="0" w:space="0" w:color="auto"/>
            <w:left w:val="none" w:sz="0" w:space="0" w:color="auto"/>
            <w:bottom w:val="none" w:sz="0" w:space="0" w:color="auto"/>
            <w:right w:val="none" w:sz="0" w:space="0" w:color="auto"/>
          </w:divBdr>
        </w:div>
        <w:div w:id="2017730468">
          <w:marLeft w:val="0"/>
          <w:marRight w:val="0"/>
          <w:marTop w:val="0"/>
          <w:marBottom w:val="0"/>
          <w:divBdr>
            <w:top w:val="none" w:sz="0" w:space="0" w:color="auto"/>
            <w:left w:val="none" w:sz="0" w:space="0" w:color="auto"/>
            <w:bottom w:val="none" w:sz="0" w:space="0" w:color="auto"/>
            <w:right w:val="none" w:sz="0" w:space="0" w:color="auto"/>
          </w:divBdr>
        </w:div>
        <w:div w:id="632179744">
          <w:marLeft w:val="0"/>
          <w:marRight w:val="0"/>
          <w:marTop w:val="0"/>
          <w:marBottom w:val="0"/>
          <w:divBdr>
            <w:top w:val="none" w:sz="0" w:space="0" w:color="auto"/>
            <w:left w:val="none" w:sz="0" w:space="0" w:color="auto"/>
            <w:bottom w:val="none" w:sz="0" w:space="0" w:color="auto"/>
            <w:right w:val="none" w:sz="0" w:space="0" w:color="auto"/>
          </w:divBdr>
        </w:div>
        <w:div w:id="327562245">
          <w:marLeft w:val="0"/>
          <w:marRight w:val="0"/>
          <w:marTop w:val="0"/>
          <w:marBottom w:val="0"/>
          <w:divBdr>
            <w:top w:val="none" w:sz="0" w:space="0" w:color="auto"/>
            <w:left w:val="none" w:sz="0" w:space="0" w:color="auto"/>
            <w:bottom w:val="none" w:sz="0" w:space="0" w:color="auto"/>
            <w:right w:val="none" w:sz="0" w:space="0" w:color="auto"/>
          </w:divBdr>
        </w:div>
        <w:div w:id="109714408">
          <w:marLeft w:val="0"/>
          <w:marRight w:val="0"/>
          <w:marTop w:val="0"/>
          <w:marBottom w:val="0"/>
          <w:divBdr>
            <w:top w:val="none" w:sz="0" w:space="0" w:color="auto"/>
            <w:left w:val="none" w:sz="0" w:space="0" w:color="auto"/>
            <w:bottom w:val="none" w:sz="0" w:space="0" w:color="auto"/>
            <w:right w:val="none" w:sz="0" w:space="0" w:color="auto"/>
          </w:divBdr>
        </w:div>
        <w:div w:id="877278002">
          <w:marLeft w:val="0"/>
          <w:marRight w:val="0"/>
          <w:marTop w:val="0"/>
          <w:marBottom w:val="0"/>
          <w:divBdr>
            <w:top w:val="none" w:sz="0" w:space="0" w:color="auto"/>
            <w:left w:val="none" w:sz="0" w:space="0" w:color="auto"/>
            <w:bottom w:val="none" w:sz="0" w:space="0" w:color="auto"/>
            <w:right w:val="none" w:sz="0" w:space="0" w:color="auto"/>
          </w:divBdr>
        </w:div>
        <w:div w:id="659042773">
          <w:marLeft w:val="0"/>
          <w:marRight w:val="0"/>
          <w:marTop w:val="0"/>
          <w:marBottom w:val="0"/>
          <w:divBdr>
            <w:top w:val="none" w:sz="0" w:space="0" w:color="auto"/>
            <w:left w:val="none" w:sz="0" w:space="0" w:color="auto"/>
            <w:bottom w:val="none" w:sz="0" w:space="0" w:color="auto"/>
            <w:right w:val="none" w:sz="0" w:space="0" w:color="auto"/>
          </w:divBdr>
        </w:div>
        <w:div w:id="1335062298">
          <w:marLeft w:val="0"/>
          <w:marRight w:val="0"/>
          <w:marTop w:val="0"/>
          <w:marBottom w:val="0"/>
          <w:divBdr>
            <w:top w:val="none" w:sz="0" w:space="0" w:color="auto"/>
            <w:left w:val="none" w:sz="0" w:space="0" w:color="auto"/>
            <w:bottom w:val="none" w:sz="0" w:space="0" w:color="auto"/>
            <w:right w:val="none" w:sz="0" w:space="0" w:color="auto"/>
          </w:divBdr>
        </w:div>
        <w:div w:id="1644580962">
          <w:marLeft w:val="0"/>
          <w:marRight w:val="0"/>
          <w:marTop w:val="0"/>
          <w:marBottom w:val="0"/>
          <w:divBdr>
            <w:top w:val="none" w:sz="0" w:space="0" w:color="auto"/>
            <w:left w:val="none" w:sz="0" w:space="0" w:color="auto"/>
            <w:bottom w:val="none" w:sz="0" w:space="0" w:color="auto"/>
            <w:right w:val="none" w:sz="0" w:space="0" w:color="auto"/>
          </w:divBdr>
        </w:div>
        <w:div w:id="1649629922">
          <w:marLeft w:val="0"/>
          <w:marRight w:val="0"/>
          <w:marTop w:val="0"/>
          <w:marBottom w:val="0"/>
          <w:divBdr>
            <w:top w:val="none" w:sz="0" w:space="0" w:color="auto"/>
            <w:left w:val="none" w:sz="0" w:space="0" w:color="auto"/>
            <w:bottom w:val="none" w:sz="0" w:space="0" w:color="auto"/>
            <w:right w:val="none" w:sz="0" w:space="0" w:color="auto"/>
          </w:divBdr>
        </w:div>
        <w:div w:id="893732221">
          <w:marLeft w:val="0"/>
          <w:marRight w:val="0"/>
          <w:marTop w:val="0"/>
          <w:marBottom w:val="0"/>
          <w:divBdr>
            <w:top w:val="none" w:sz="0" w:space="0" w:color="auto"/>
            <w:left w:val="none" w:sz="0" w:space="0" w:color="auto"/>
            <w:bottom w:val="none" w:sz="0" w:space="0" w:color="auto"/>
            <w:right w:val="none" w:sz="0" w:space="0" w:color="auto"/>
          </w:divBdr>
        </w:div>
      </w:divsChild>
    </w:div>
    <w:div w:id="2131892569">
      <w:bodyDiv w:val="1"/>
      <w:marLeft w:val="0"/>
      <w:marRight w:val="0"/>
      <w:marTop w:val="0"/>
      <w:marBottom w:val="0"/>
      <w:divBdr>
        <w:top w:val="none" w:sz="0" w:space="0" w:color="auto"/>
        <w:left w:val="none" w:sz="0" w:space="0" w:color="auto"/>
        <w:bottom w:val="none" w:sz="0" w:space="0" w:color="auto"/>
        <w:right w:val="none" w:sz="0" w:space="0" w:color="auto"/>
      </w:divBdr>
      <w:divsChild>
        <w:div w:id="1662464990">
          <w:marLeft w:val="0"/>
          <w:marRight w:val="0"/>
          <w:marTop w:val="0"/>
          <w:marBottom w:val="0"/>
          <w:divBdr>
            <w:top w:val="none" w:sz="0" w:space="0" w:color="auto"/>
            <w:left w:val="none" w:sz="0" w:space="0" w:color="auto"/>
            <w:bottom w:val="none" w:sz="0" w:space="0" w:color="auto"/>
            <w:right w:val="none" w:sz="0" w:space="0" w:color="auto"/>
          </w:divBdr>
        </w:div>
        <w:div w:id="1926105419">
          <w:marLeft w:val="0"/>
          <w:marRight w:val="0"/>
          <w:marTop w:val="0"/>
          <w:marBottom w:val="0"/>
          <w:divBdr>
            <w:top w:val="none" w:sz="0" w:space="0" w:color="auto"/>
            <w:left w:val="none" w:sz="0" w:space="0" w:color="auto"/>
            <w:bottom w:val="none" w:sz="0" w:space="0" w:color="auto"/>
            <w:right w:val="none" w:sz="0" w:space="0" w:color="auto"/>
          </w:divBdr>
        </w:div>
        <w:div w:id="134614337">
          <w:marLeft w:val="0"/>
          <w:marRight w:val="0"/>
          <w:marTop w:val="0"/>
          <w:marBottom w:val="0"/>
          <w:divBdr>
            <w:top w:val="none" w:sz="0" w:space="0" w:color="auto"/>
            <w:left w:val="none" w:sz="0" w:space="0" w:color="auto"/>
            <w:bottom w:val="none" w:sz="0" w:space="0" w:color="auto"/>
            <w:right w:val="none" w:sz="0" w:space="0" w:color="auto"/>
          </w:divBdr>
        </w:div>
        <w:div w:id="143590630">
          <w:marLeft w:val="0"/>
          <w:marRight w:val="0"/>
          <w:marTop w:val="0"/>
          <w:marBottom w:val="0"/>
          <w:divBdr>
            <w:top w:val="none" w:sz="0" w:space="0" w:color="auto"/>
            <w:left w:val="none" w:sz="0" w:space="0" w:color="auto"/>
            <w:bottom w:val="none" w:sz="0" w:space="0" w:color="auto"/>
            <w:right w:val="none" w:sz="0" w:space="0" w:color="auto"/>
          </w:divBdr>
        </w:div>
        <w:div w:id="2105565110">
          <w:marLeft w:val="0"/>
          <w:marRight w:val="0"/>
          <w:marTop w:val="0"/>
          <w:marBottom w:val="0"/>
          <w:divBdr>
            <w:top w:val="none" w:sz="0" w:space="0" w:color="auto"/>
            <w:left w:val="none" w:sz="0" w:space="0" w:color="auto"/>
            <w:bottom w:val="none" w:sz="0" w:space="0" w:color="auto"/>
            <w:right w:val="none" w:sz="0" w:space="0" w:color="auto"/>
          </w:divBdr>
        </w:div>
        <w:div w:id="1922526506">
          <w:marLeft w:val="0"/>
          <w:marRight w:val="0"/>
          <w:marTop w:val="0"/>
          <w:marBottom w:val="0"/>
          <w:divBdr>
            <w:top w:val="none" w:sz="0" w:space="0" w:color="auto"/>
            <w:left w:val="none" w:sz="0" w:space="0" w:color="auto"/>
            <w:bottom w:val="none" w:sz="0" w:space="0" w:color="auto"/>
            <w:right w:val="none" w:sz="0" w:space="0" w:color="auto"/>
          </w:divBdr>
        </w:div>
        <w:div w:id="9110952">
          <w:marLeft w:val="0"/>
          <w:marRight w:val="0"/>
          <w:marTop w:val="0"/>
          <w:marBottom w:val="0"/>
          <w:divBdr>
            <w:top w:val="none" w:sz="0" w:space="0" w:color="auto"/>
            <w:left w:val="none" w:sz="0" w:space="0" w:color="auto"/>
            <w:bottom w:val="none" w:sz="0" w:space="0" w:color="auto"/>
            <w:right w:val="none" w:sz="0" w:space="0" w:color="auto"/>
          </w:divBdr>
        </w:div>
        <w:div w:id="230241088">
          <w:marLeft w:val="0"/>
          <w:marRight w:val="0"/>
          <w:marTop w:val="0"/>
          <w:marBottom w:val="0"/>
          <w:divBdr>
            <w:top w:val="none" w:sz="0" w:space="0" w:color="auto"/>
            <w:left w:val="none" w:sz="0" w:space="0" w:color="auto"/>
            <w:bottom w:val="none" w:sz="0" w:space="0" w:color="auto"/>
            <w:right w:val="none" w:sz="0" w:space="0" w:color="auto"/>
          </w:divBdr>
        </w:div>
        <w:div w:id="811945717">
          <w:marLeft w:val="0"/>
          <w:marRight w:val="0"/>
          <w:marTop w:val="0"/>
          <w:marBottom w:val="0"/>
          <w:divBdr>
            <w:top w:val="none" w:sz="0" w:space="0" w:color="auto"/>
            <w:left w:val="none" w:sz="0" w:space="0" w:color="auto"/>
            <w:bottom w:val="none" w:sz="0" w:space="0" w:color="auto"/>
            <w:right w:val="none" w:sz="0" w:space="0" w:color="auto"/>
          </w:divBdr>
        </w:div>
        <w:div w:id="861281282">
          <w:marLeft w:val="0"/>
          <w:marRight w:val="0"/>
          <w:marTop w:val="0"/>
          <w:marBottom w:val="0"/>
          <w:divBdr>
            <w:top w:val="none" w:sz="0" w:space="0" w:color="auto"/>
            <w:left w:val="none" w:sz="0" w:space="0" w:color="auto"/>
            <w:bottom w:val="none" w:sz="0" w:space="0" w:color="auto"/>
            <w:right w:val="none" w:sz="0" w:space="0" w:color="auto"/>
          </w:divBdr>
        </w:div>
        <w:div w:id="117115082">
          <w:marLeft w:val="0"/>
          <w:marRight w:val="0"/>
          <w:marTop w:val="0"/>
          <w:marBottom w:val="0"/>
          <w:divBdr>
            <w:top w:val="none" w:sz="0" w:space="0" w:color="auto"/>
            <w:left w:val="none" w:sz="0" w:space="0" w:color="auto"/>
            <w:bottom w:val="none" w:sz="0" w:space="0" w:color="auto"/>
            <w:right w:val="none" w:sz="0" w:space="0" w:color="auto"/>
          </w:divBdr>
        </w:div>
        <w:div w:id="1163006359">
          <w:marLeft w:val="0"/>
          <w:marRight w:val="0"/>
          <w:marTop w:val="0"/>
          <w:marBottom w:val="0"/>
          <w:divBdr>
            <w:top w:val="none" w:sz="0" w:space="0" w:color="auto"/>
            <w:left w:val="none" w:sz="0" w:space="0" w:color="auto"/>
            <w:bottom w:val="none" w:sz="0" w:space="0" w:color="auto"/>
            <w:right w:val="none" w:sz="0" w:space="0" w:color="auto"/>
          </w:divBdr>
        </w:div>
        <w:div w:id="1266157851">
          <w:marLeft w:val="0"/>
          <w:marRight w:val="0"/>
          <w:marTop w:val="0"/>
          <w:marBottom w:val="0"/>
          <w:divBdr>
            <w:top w:val="none" w:sz="0" w:space="0" w:color="auto"/>
            <w:left w:val="none" w:sz="0" w:space="0" w:color="auto"/>
            <w:bottom w:val="none" w:sz="0" w:space="0" w:color="auto"/>
            <w:right w:val="none" w:sz="0" w:space="0" w:color="auto"/>
          </w:divBdr>
        </w:div>
        <w:div w:id="1422334014">
          <w:marLeft w:val="0"/>
          <w:marRight w:val="0"/>
          <w:marTop w:val="0"/>
          <w:marBottom w:val="0"/>
          <w:divBdr>
            <w:top w:val="none" w:sz="0" w:space="0" w:color="auto"/>
            <w:left w:val="none" w:sz="0" w:space="0" w:color="auto"/>
            <w:bottom w:val="none" w:sz="0" w:space="0" w:color="auto"/>
            <w:right w:val="none" w:sz="0" w:space="0" w:color="auto"/>
          </w:divBdr>
        </w:div>
        <w:div w:id="186718646">
          <w:marLeft w:val="0"/>
          <w:marRight w:val="0"/>
          <w:marTop w:val="0"/>
          <w:marBottom w:val="0"/>
          <w:divBdr>
            <w:top w:val="none" w:sz="0" w:space="0" w:color="auto"/>
            <w:left w:val="none" w:sz="0" w:space="0" w:color="auto"/>
            <w:bottom w:val="none" w:sz="0" w:space="0" w:color="auto"/>
            <w:right w:val="none" w:sz="0" w:space="0" w:color="auto"/>
          </w:divBdr>
        </w:div>
        <w:div w:id="1755740062">
          <w:marLeft w:val="0"/>
          <w:marRight w:val="0"/>
          <w:marTop w:val="0"/>
          <w:marBottom w:val="0"/>
          <w:divBdr>
            <w:top w:val="none" w:sz="0" w:space="0" w:color="auto"/>
            <w:left w:val="none" w:sz="0" w:space="0" w:color="auto"/>
            <w:bottom w:val="none" w:sz="0" w:space="0" w:color="auto"/>
            <w:right w:val="none" w:sz="0" w:space="0" w:color="auto"/>
          </w:divBdr>
        </w:div>
        <w:div w:id="174609929">
          <w:marLeft w:val="0"/>
          <w:marRight w:val="0"/>
          <w:marTop w:val="0"/>
          <w:marBottom w:val="0"/>
          <w:divBdr>
            <w:top w:val="none" w:sz="0" w:space="0" w:color="auto"/>
            <w:left w:val="none" w:sz="0" w:space="0" w:color="auto"/>
            <w:bottom w:val="none" w:sz="0" w:space="0" w:color="auto"/>
            <w:right w:val="none" w:sz="0" w:space="0" w:color="auto"/>
          </w:divBdr>
        </w:div>
        <w:div w:id="1147551187">
          <w:marLeft w:val="0"/>
          <w:marRight w:val="0"/>
          <w:marTop w:val="0"/>
          <w:marBottom w:val="0"/>
          <w:divBdr>
            <w:top w:val="none" w:sz="0" w:space="0" w:color="auto"/>
            <w:left w:val="none" w:sz="0" w:space="0" w:color="auto"/>
            <w:bottom w:val="none" w:sz="0" w:space="0" w:color="auto"/>
            <w:right w:val="none" w:sz="0" w:space="0" w:color="auto"/>
          </w:divBdr>
        </w:div>
        <w:div w:id="1742484594">
          <w:marLeft w:val="0"/>
          <w:marRight w:val="0"/>
          <w:marTop w:val="0"/>
          <w:marBottom w:val="0"/>
          <w:divBdr>
            <w:top w:val="none" w:sz="0" w:space="0" w:color="auto"/>
            <w:left w:val="none" w:sz="0" w:space="0" w:color="auto"/>
            <w:bottom w:val="none" w:sz="0" w:space="0" w:color="auto"/>
            <w:right w:val="none" w:sz="0" w:space="0" w:color="auto"/>
          </w:divBdr>
        </w:div>
        <w:div w:id="165285513">
          <w:marLeft w:val="0"/>
          <w:marRight w:val="0"/>
          <w:marTop w:val="0"/>
          <w:marBottom w:val="0"/>
          <w:divBdr>
            <w:top w:val="none" w:sz="0" w:space="0" w:color="auto"/>
            <w:left w:val="none" w:sz="0" w:space="0" w:color="auto"/>
            <w:bottom w:val="none" w:sz="0" w:space="0" w:color="auto"/>
            <w:right w:val="none" w:sz="0" w:space="0" w:color="auto"/>
          </w:divBdr>
        </w:div>
        <w:div w:id="392893244">
          <w:marLeft w:val="0"/>
          <w:marRight w:val="0"/>
          <w:marTop w:val="0"/>
          <w:marBottom w:val="0"/>
          <w:divBdr>
            <w:top w:val="none" w:sz="0" w:space="0" w:color="auto"/>
            <w:left w:val="none" w:sz="0" w:space="0" w:color="auto"/>
            <w:bottom w:val="none" w:sz="0" w:space="0" w:color="auto"/>
            <w:right w:val="none" w:sz="0" w:space="0" w:color="auto"/>
          </w:divBdr>
          <w:divsChild>
            <w:div w:id="708186304">
              <w:marLeft w:val="0"/>
              <w:marRight w:val="0"/>
              <w:marTop w:val="0"/>
              <w:marBottom w:val="0"/>
              <w:divBdr>
                <w:top w:val="none" w:sz="0" w:space="0" w:color="auto"/>
                <w:left w:val="none" w:sz="0" w:space="0" w:color="auto"/>
                <w:bottom w:val="none" w:sz="0" w:space="0" w:color="auto"/>
                <w:right w:val="none" w:sz="0" w:space="0" w:color="auto"/>
              </w:divBdr>
            </w:div>
            <w:div w:id="784544046">
              <w:marLeft w:val="0"/>
              <w:marRight w:val="0"/>
              <w:marTop w:val="0"/>
              <w:marBottom w:val="0"/>
              <w:divBdr>
                <w:top w:val="none" w:sz="0" w:space="0" w:color="auto"/>
                <w:left w:val="none" w:sz="0" w:space="0" w:color="auto"/>
                <w:bottom w:val="none" w:sz="0" w:space="0" w:color="auto"/>
                <w:right w:val="none" w:sz="0" w:space="0" w:color="auto"/>
              </w:divBdr>
            </w:div>
            <w:div w:id="1249074068">
              <w:marLeft w:val="0"/>
              <w:marRight w:val="0"/>
              <w:marTop w:val="0"/>
              <w:marBottom w:val="0"/>
              <w:divBdr>
                <w:top w:val="none" w:sz="0" w:space="0" w:color="auto"/>
                <w:left w:val="none" w:sz="0" w:space="0" w:color="auto"/>
                <w:bottom w:val="none" w:sz="0" w:space="0" w:color="auto"/>
                <w:right w:val="none" w:sz="0" w:space="0" w:color="auto"/>
              </w:divBdr>
            </w:div>
            <w:div w:id="1932539661">
              <w:marLeft w:val="0"/>
              <w:marRight w:val="0"/>
              <w:marTop w:val="0"/>
              <w:marBottom w:val="0"/>
              <w:divBdr>
                <w:top w:val="none" w:sz="0" w:space="0" w:color="auto"/>
                <w:left w:val="none" w:sz="0" w:space="0" w:color="auto"/>
                <w:bottom w:val="none" w:sz="0" w:space="0" w:color="auto"/>
                <w:right w:val="none" w:sz="0" w:space="0" w:color="auto"/>
              </w:divBdr>
            </w:div>
            <w:div w:id="2029912359">
              <w:marLeft w:val="0"/>
              <w:marRight w:val="0"/>
              <w:marTop w:val="0"/>
              <w:marBottom w:val="0"/>
              <w:divBdr>
                <w:top w:val="none" w:sz="0" w:space="0" w:color="auto"/>
                <w:left w:val="none" w:sz="0" w:space="0" w:color="auto"/>
                <w:bottom w:val="none" w:sz="0" w:space="0" w:color="auto"/>
                <w:right w:val="none" w:sz="0" w:space="0" w:color="auto"/>
              </w:divBdr>
            </w:div>
            <w:div w:id="768086638">
              <w:marLeft w:val="0"/>
              <w:marRight w:val="0"/>
              <w:marTop w:val="0"/>
              <w:marBottom w:val="0"/>
              <w:divBdr>
                <w:top w:val="none" w:sz="0" w:space="0" w:color="auto"/>
                <w:left w:val="none" w:sz="0" w:space="0" w:color="auto"/>
                <w:bottom w:val="none" w:sz="0" w:space="0" w:color="auto"/>
                <w:right w:val="none" w:sz="0" w:space="0" w:color="auto"/>
              </w:divBdr>
            </w:div>
            <w:div w:id="97217967">
              <w:marLeft w:val="0"/>
              <w:marRight w:val="0"/>
              <w:marTop w:val="0"/>
              <w:marBottom w:val="0"/>
              <w:divBdr>
                <w:top w:val="none" w:sz="0" w:space="0" w:color="auto"/>
                <w:left w:val="none" w:sz="0" w:space="0" w:color="auto"/>
                <w:bottom w:val="none" w:sz="0" w:space="0" w:color="auto"/>
                <w:right w:val="none" w:sz="0" w:space="0" w:color="auto"/>
              </w:divBdr>
            </w:div>
            <w:div w:id="2113281381">
              <w:marLeft w:val="0"/>
              <w:marRight w:val="0"/>
              <w:marTop w:val="0"/>
              <w:marBottom w:val="0"/>
              <w:divBdr>
                <w:top w:val="none" w:sz="0" w:space="0" w:color="auto"/>
                <w:left w:val="none" w:sz="0" w:space="0" w:color="auto"/>
                <w:bottom w:val="none" w:sz="0" w:space="0" w:color="auto"/>
                <w:right w:val="none" w:sz="0" w:space="0" w:color="auto"/>
              </w:divBdr>
            </w:div>
            <w:div w:id="1260799164">
              <w:marLeft w:val="0"/>
              <w:marRight w:val="0"/>
              <w:marTop w:val="0"/>
              <w:marBottom w:val="0"/>
              <w:divBdr>
                <w:top w:val="none" w:sz="0" w:space="0" w:color="auto"/>
                <w:left w:val="none" w:sz="0" w:space="0" w:color="auto"/>
                <w:bottom w:val="none" w:sz="0" w:space="0" w:color="auto"/>
                <w:right w:val="none" w:sz="0" w:space="0" w:color="auto"/>
              </w:divBdr>
            </w:div>
            <w:div w:id="1832017558">
              <w:marLeft w:val="0"/>
              <w:marRight w:val="0"/>
              <w:marTop w:val="0"/>
              <w:marBottom w:val="0"/>
              <w:divBdr>
                <w:top w:val="none" w:sz="0" w:space="0" w:color="auto"/>
                <w:left w:val="none" w:sz="0" w:space="0" w:color="auto"/>
                <w:bottom w:val="none" w:sz="0" w:space="0" w:color="auto"/>
                <w:right w:val="none" w:sz="0" w:space="0" w:color="auto"/>
              </w:divBdr>
            </w:div>
            <w:div w:id="1093934072">
              <w:marLeft w:val="0"/>
              <w:marRight w:val="0"/>
              <w:marTop w:val="0"/>
              <w:marBottom w:val="0"/>
              <w:divBdr>
                <w:top w:val="none" w:sz="0" w:space="0" w:color="auto"/>
                <w:left w:val="none" w:sz="0" w:space="0" w:color="auto"/>
                <w:bottom w:val="none" w:sz="0" w:space="0" w:color="auto"/>
                <w:right w:val="none" w:sz="0" w:space="0" w:color="auto"/>
              </w:divBdr>
            </w:div>
            <w:div w:id="930041987">
              <w:marLeft w:val="0"/>
              <w:marRight w:val="0"/>
              <w:marTop w:val="0"/>
              <w:marBottom w:val="0"/>
              <w:divBdr>
                <w:top w:val="none" w:sz="0" w:space="0" w:color="auto"/>
                <w:left w:val="none" w:sz="0" w:space="0" w:color="auto"/>
                <w:bottom w:val="none" w:sz="0" w:space="0" w:color="auto"/>
                <w:right w:val="none" w:sz="0" w:space="0" w:color="auto"/>
              </w:divBdr>
            </w:div>
            <w:div w:id="779763176">
              <w:marLeft w:val="0"/>
              <w:marRight w:val="0"/>
              <w:marTop w:val="0"/>
              <w:marBottom w:val="0"/>
              <w:divBdr>
                <w:top w:val="none" w:sz="0" w:space="0" w:color="auto"/>
                <w:left w:val="none" w:sz="0" w:space="0" w:color="auto"/>
                <w:bottom w:val="none" w:sz="0" w:space="0" w:color="auto"/>
                <w:right w:val="none" w:sz="0" w:space="0" w:color="auto"/>
              </w:divBdr>
            </w:div>
            <w:div w:id="1767771800">
              <w:marLeft w:val="0"/>
              <w:marRight w:val="0"/>
              <w:marTop w:val="0"/>
              <w:marBottom w:val="0"/>
              <w:divBdr>
                <w:top w:val="none" w:sz="0" w:space="0" w:color="auto"/>
                <w:left w:val="none" w:sz="0" w:space="0" w:color="auto"/>
                <w:bottom w:val="none" w:sz="0" w:space="0" w:color="auto"/>
                <w:right w:val="none" w:sz="0" w:space="0" w:color="auto"/>
              </w:divBdr>
            </w:div>
            <w:div w:id="408113557">
              <w:marLeft w:val="0"/>
              <w:marRight w:val="0"/>
              <w:marTop w:val="0"/>
              <w:marBottom w:val="0"/>
              <w:divBdr>
                <w:top w:val="none" w:sz="0" w:space="0" w:color="auto"/>
                <w:left w:val="none" w:sz="0" w:space="0" w:color="auto"/>
                <w:bottom w:val="none" w:sz="0" w:space="0" w:color="auto"/>
                <w:right w:val="none" w:sz="0" w:space="0" w:color="auto"/>
              </w:divBdr>
            </w:div>
            <w:div w:id="1402827332">
              <w:marLeft w:val="0"/>
              <w:marRight w:val="0"/>
              <w:marTop w:val="0"/>
              <w:marBottom w:val="0"/>
              <w:divBdr>
                <w:top w:val="none" w:sz="0" w:space="0" w:color="auto"/>
                <w:left w:val="none" w:sz="0" w:space="0" w:color="auto"/>
                <w:bottom w:val="none" w:sz="0" w:space="0" w:color="auto"/>
                <w:right w:val="none" w:sz="0" w:space="0" w:color="auto"/>
              </w:divBdr>
            </w:div>
            <w:div w:id="775446332">
              <w:marLeft w:val="0"/>
              <w:marRight w:val="0"/>
              <w:marTop w:val="0"/>
              <w:marBottom w:val="0"/>
              <w:divBdr>
                <w:top w:val="none" w:sz="0" w:space="0" w:color="auto"/>
                <w:left w:val="none" w:sz="0" w:space="0" w:color="auto"/>
                <w:bottom w:val="none" w:sz="0" w:space="0" w:color="auto"/>
                <w:right w:val="none" w:sz="0" w:space="0" w:color="auto"/>
              </w:divBdr>
            </w:div>
            <w:div w:id="6250257">
              <w:marLeft w:val="0"/>
              <w:marRight w:val="0"/>
              <w:marTop w:val="0"/>
              <w:marBottom w:val="0"/>
              <w:divBdr>
                <w:top w:val="none" w:sz="0" w:space="0" w:color="auto"/>
                <w:left w:val="none" w:sz="0" w:space="0" w:color="auto"/>
                <w:bottom w:val="none" w:sz="0" w:space="0" w:color="auto"/>
                <w:right w:val="none" w:sz="0" w:space="0" w:color="auto"/>
              </w:divBdr>
            </w:div>
            <w:div w:id="1114983914">
              <w:marLeft w:val="0"/>
              <w:marRight w:val="0"/>
              <w:marTop w:val="0"/>
              <w:marBottom w:val="0"/>
              <w:divBdr>
                <w:top w:val="none" w:sz="0" w:space="0" w:color="auto"/>
                <w:left w:val="none" w:sz="0" w:space="0" w:color="auto"/>
                <w:bottom w:val="none" w:sz="0" w:space="0" w:color="auto"/>
                <w:right w:val="none" w:sz="0" w:space="0" w:color="auto"/>
              </w:divBdr>
            </w:div>
          </w:divsChild>
        </w:div>
        <w:div w:id="836191441">
          <w:marLeft w:val="0"/>
          <w:marRight w:val="0"/>
          <w:marTop w:val="0"/>
          <w:marBottom w:val="0"/>
          <w:divBdr>
            <w:top w:val="none" w:sz="0" w:space="0" w:color="auto"/>
            <w:left w:val="none" w:sz="0" w:space="0" w:color="auto"/>
            <w:bottom w:val="none" w:sz="0" w:space="0" w:color="auto"/>
            <w:right w:val="none" w:sz="0" w:space="0" w:color="auto"/>
          </w:divBdr>
          <w:divsChild>
            <w:div w:id="77673284">
              <w:marLeft w:val="0"/>
              <w:marRight w:val="0"/>
              <w:marTop w:val="0"/>
              <w:marBottom w:val="0"/>
              <w:divBdr>
                <w:top w:val="none" w:sz="0" w:space="0" w:color="auto"/>
                <w:left w:val="none" w:sz="0" w:space="0" w:color="auto"/>
                <w:bottom w:val="none" w:sz="0" w:space="0" w:color="auto"/>
                <w:right w:val="none" w:sz="0" w:space="0" w:color="auto"/>
              </w:divBdr>
            </w:div>
            <w:div w:id="1772435182">
              <w:marLeft w:val="0"/>
              <w:marRight w:val="0"/>
              <w:marTop w:val="0"/>
              <w:marBottom w:val="0"/>
              <w:divBdr>
                <w:top w:val="none" w:sz="0" w:space="0" w:color="auto"/>
                <w:left w:val="none" w:sz="0" w:space="0" w:color="auto"/>
                <w:bottom w:val="none" w:sz="0" w:space="0" w:color="auto"/>
                <w:right w:val="none" w:sz="0" w:space="0" w:color="auto"/>
              </w:divBdr>
            </w:div>
            <w:div w:id="1764104676">
              <w:marLeft w:val="0"/>
              <w:marRight w:val="0"/>
              <w:marTop w:val="0"/>
              <w:marBottom w:val="0"/>
              <w:divBdr>
                <w:top w:val="none" w:sz="0" w:space="0" w:color="auto"/>
                <w:left w:val="none" w:sz="0" w:space="0" w:color="auto"/>
                <w:bottom w:val="none" w:sz="0" w:space="0" w:color="auto"/>
                <w:right w:val="none" w:sz="0" w:space="0" w:color="auto"/>
              </w:divBdr>
            </w:div>
            <w:div w:id="822165839">
              <w:marLeft w:val="0"/>
              <w:marRight w:val="0"/>
              <w:marTop w:val="0"/>
              <w:marBottom w:val="0"/>
              <w:divBdr>
                <w:top w:val="none" w:sz="0" w:space="0" w:color="auto"/>
                <w:left w:val="none" w:sz="0" w:space="0" w:color="auto"/>
                <w:bottom w:val="none" w:sz="0" w:space="0" w:color="auto"/>
                <w:right w:val="none" w:sz="0" w:space="0" w:color="auto"/>
              </w:divBdr>
            </w:div>
            <w:div w:id="1968971326">
              <w:marLeft w:val="0"/>
              <w:marRight w:val="0"/>
              <w:marTop w:val="0"/>
              <w:marBottom w:val="0"/>
              <w:divBdr>
                <w:top w:val="none" w:sz="0" w:space="0" w:color="auto"/>
                <w:left w:val="none" w:sz="0" w:space="0" w:color="auto"/>
                <w:bottom w:val="none" w:sz="0" w:space="0" w:color="auto"/>
                <w:right w:val="none" w:sz="0" w:space="0" w:color="auto"/>
              </w:divBdr>
            </w:div>
            <w:div w:id="1223177741">
              <w:marLeft w:val="0"/>
              <w:marRight w:val="0"/>
              <w:marTop w:val="0"/>
              <w:marBottom w:val="0"/>
              <w:divBdr>
                <w:top w:val="none" w:sz="0" w:space="0" w:color="auto"/>
                <w:left w:val="none" w:sz="0" w:space="0" w:color="auto"/>
                <w:bottom w:val="none" w:sz="0" w:space="0" w:color="auto"/>
                <w:right w:val="none" w:sz="0" w:space="0" w:color="auto"/>
              </w:divBdr>
            </w:div>
            <w:div w:id="647980464">
              <w:marLeft w:val="0"/>
              <w:marRight w:val="0"/>
              <w:marTop w:val="0"/>
              <w:marBottom w:val="0"/>
              <w:divBdr>
                <w:top w:val="none" w:sz="0" w:space="0" w:color="auto"/>
                <w:left w:val="none" w:sz="0" w:space="0" w:color="auto"/>
                <w:bottom w:val="none" w:sz="0" w:space="0" w:color="auto"/>
                <w:right w:val="none" w:sz="0" w:space="0" w:color="auto"/>
              </w:divBdr>
            </w:div>
            <w:div w:id="1131627906">
              <w:marLeft w:val="0"/>
              <w:marRight w:val="0"/>
              <w:marTop w:val="0"/>
              <w:marBottom w:val="0"/>
              <w:divBdr>
                <w:top w:val="none" w:sz="0" w:space="0" w:color="auto"/>
                <w:left w:val="none" w:sz="0" w:space="0" w:color="auto"/>
                <w:bottom w:val="none" w:sz="0" w:space="0" w:color="auto"/>
                <w:right w:val="none" w:sz="0" w:space="0" w:color="auto"/>
              </w:divBdr>
            </w:div>
            <w:div w:id="800268968">
              <w:marLeft w:val="0"/>
              <w:marRight w:val="0"/>
              <w:marTop w:val="0"/>
              <w:marBottom w:val="0"/>
              <w:divBdr>
                <w:top w:val="none" w:sz="0" w:space="0" w:color="auto"/>
                <w:left w:val="none" w:sz="0" w:space="0" w:color="auto"/>
                <w:bottom w:val="none" w:sz="0" w:space="0" w:color="auto"/>
                <w:right w:val="none" w:sz="0" w:space="0" w:color="auto"/>
              </w:divBdr>
            </w:div>
            <w:div w:id="318390958">
              <w:marLeft w:val="0"/>
              <w:marRight w:val="0"/>
              <w:marTop w:val="0"/>
              <w:marBottom w:val="0"/>
              <w:divBdr>
                <w:top w:val="none" w:sz="0" w:space="0" w:color="auto"/>
                <w:left w:val="none" w:sz="0" w:space="0" w:color="auto"/>
                <w:bottom w:val="none" w:sz="0" w:space="0" w:color="auto"/>
                <w:right w:val="none" w:sz="0" w:space="0" w:color="auto"/>
              </w:divBdr>
            </w:div>
            <w:div w:id="540820920">
              <w:marLeft w:val="0"/>
              <w:marRight w:val="0"/>
              <w:marTop w:val="0"/>
              <w:marBottom w:val="0"/>
              <w:divBdr>
                <w:top w:val="none" w:sz="0" w:space="0" w:color="auto"/>
                <w:left w:val="none" w:sz="0" w:space="0" w:color="auto"/>
                <w:bottom w:val="none" w:sz="0" w:space="0" w:color="auto"/>
                <w:right w:val="none" w:sz="0" w:space="0" w:color="auto"/>
              </w:divBdr>
            </w:div>
            <w:div w:id="1186555876">
              <w:marLeft w:val="0"/>
              <w:marRight w:val="0"/>
              <w:marTop w:val="0"/>
              <w:marBottom w:val="0"/>
              <w:divBdr>
                <w:top w:val="none" w:sz="0" w:space="0" w:color="auto"/>
                <w:left w:val="none" w:sz="0" w:space="0" w:color="auto"/>
                <w:bottom w:val="none" w:sz="0" w:space="0" w:color="auto"/>
                <w:right w:val="none" w:sz="0" w:space="0" w:color="auto"/>
              </w:divBdr>
            </w:div>
          </w:divsChild>
        </w:div>
        <w:div w:id="724835984">
          <w:marLeft w:val="0"/>
          <w:marRight w:val="0"/>
          <w:marTop w:val="0"/>
          <w:marBottom w:val="0"/>
          <w:divBdr>
            <w:top w:val="none" w:sz="0" w:space="0" w:color="auto"/>
            <w:left w:val="none" w:sz="0" w:space="0" w:color="auto"/>
            <w:bottom w:val="none" w:sz="0" w:space="0" w:color="auto"/>
            <w:right w:val="none" w:sz="0" w:space="0" w:color="auto"/>
          </w:divBdr>
          <w:divsChild>
            <w:div w:id="629625666">
              <w:marLeft w:val="0"/>
              <w:marRight w:val="0"/>
              <w:marTop w:val="0"/>
              <w:marBottom w:val="0"/>
              <w:divBdr>
                <w:top w:val="none" w:sz="0" w:space="0" w:color="auto"/>
                <w:left w:val="none" w:sz="0" w:space="0" w:color="auto"/>
                <w:bottom w:val="none" w:sz="0" w:space="0" w:color="auto"/>
                <w:right w:val="none" w:sz="0" w:space="0" w:color="auto"/>
              </w:divBdr>
            </w:div>
            <w:div w:id="497111703">
              <w:marLeft w:val="0"/>
              <w:marRight w:val="0"/>
              <w:marTop w:val="0"/>
              <w:marBottom w:val="0"/>
              <w:divBdr>
                <w:top w:val="none" w:sz="0" w:space="0" w:color="auto"/>
                <w:left w:val="none" w:sz="0" w:space="0" w:color="auto"/>
                <w:bottom w:val="none" w:sz="0" w:space="0" w:color="auto"/>
                <w:right w:val="none" w:sz="0" w:space="0" w:color="auto"/>
              </w:divBdr>
            </w:div>
            <w:div w:id="1694988100">
              <w:marLeft w:val="0"/>
              <w:marRight w:val="0"/>
              <w:marTop w:val="0"/>
              <w:marBottom w:val="0"/>
              <w:divBdr>
                <w:top w:val="none" w:sz="0" w:space="0" w:color="auto"/>
                <w:left w:val="none" w:sz="0" w:space="0" w:color="auto"/>
                <w:bottom w:val="none" w:sz="0" w:space="0" w:color="auto"/>
                <w:right w:val="none" w:sz="0" w:space="0" w:color="auto"/>
              </w:divBdr>
            </w:div>
            <w:div w:id="7104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yperlink" Target="#" TargetMode="Externa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 TargetMode="External" /><Relationship Id="rId12" Type="http://schemas.microsoft.com/office/2007/relationships/diagramDrawing" Target="diagrams/drawing1.xml"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diagramQuickStyle" Target="diagrams/quickStyle1.xml" /><Relationship Id="rId19"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951AE0-48C9-45B3-B0B5-FC324BA1A294}" type="doc">
      <dgm:prSet loTypeId="urn:microsoft.com/office/officeart/2005/8/layout/hProcess9" loCatId="process" qsTypeId="urn:microsoft.com/office/officeart/2005/8/quickstyle/simple1" qsCatId="simple" csTypeId="urn:microsoft.com/office/officeart/2005/8/colors/accent1_2" csCatId="accent1" phldr="1"/>
      <dgm:spPr/>
    </dgm:pt>
    <dgm:pt modelId="{4AB8A52F-85CD-41A3-9E8D-C7FF0B14626D}">
      <dgm:prSet phldrT="[Text]"/>
      <dgm:spPr/>
      <dgm:t>
        <a:bodyPr/>
        <a:lstStyle/>
        <a:p>
          <a:r>
            <a:rPr lang="en-GB"/>
            <a:t>Application form</a:t>
          </a:r>
        </a:p>
      </dgm:t>
    </dgm:pt>
    <dgm:pt modelId="{34A7C919-8363-42FF-AD98-310672B07E60}" type="parTrans" cxnId="{3B631062-7B06-4E44-9BC1-4074225DC778}">
      <dgm:prSet/>
      <dgm:spPr/>
      <dgm:t>
        <a:bodyPr/>
        <a:lstStyle/>
        <a:p>
          <a:endParaRPr lang="en-GB"/>
        </a:p>
      </dgm:t>
    </dgm:pt>
    <dgm:pt modelId="{DCE73E66-CFAD-4B25-A17C-43BA93A2FCBC}" type="sibTrans" cxnId="{3B631062-7B06-4E44-9BC1-4074225DC778}">
      <dgm:prSet/>
      <dgm:spPr/>
      <dgm:t>
        <a:bodyPr/>
        <a:lstStyle/>
        <a:p>
          <a:endParaRPr lang="en-GB"/>
        </a:p>
      </dgm:t>
    </dgm:pt>
    <dgm:pt modelId="{72E44FF6-B04D-497E-A76F-17CF59D9CB59}">
      <dgm:prSet phldrT="[Text]"/>
      <dgm:spPr/>
      <dgm:t>
        <a:bodyPr/>
        <a:lstStyle/>
        <a:p>
          <a:r>
            <a:rPr lang="en-GB"/>
            <a:t>Fitness Test</a:t>
          </a:r>
        </a:p>
        <a:p>
          <a:r>
            <a:rPr lang="en-GB"/>
            <a:t>(for applicants who are not currently employed by SAS)</a:t>
          </a:r>
        </a:p>
      </dgm:t>
    </dgm:pt>
    <dgm:pt modelId="{F26D6FAE-4098-4714-A599-F04EA22A5192}" type="parTrans" cxnId="{B26C74F3-6846-4F63-956D-D014B67CD375}">
      <dgm:prSet/>
      <dgm:spPr/>
      <dgm:t>
        <a:bodyPr/>
        <a:lstStyle/>
        <a:p>
          <a:endParaRPr lang="en-GB"/>
        </a:p>
      </dgm:t>
    </dgm:pt>
    <dgm:pt modelId="{CE1EB9D3-6BEC-4FDD-8CB0-AA76791D5FE7}" type="sibTrans" cxnId="{B26C74F3-6846-4F63-956D-D014B67CD375}">
      <dgm:prSet/>
      <dgm:spPr/>
      <dgm:t>
        <a:bodyPr/>
        <a:lstStyle/>
        <a:p>
          <a:endParaRPr lang="en-GB"/>
        </a:p>
      </dgm:t>
    </dgm:pt>
    <dgm:pt modelId="{94EC2299-65D2-474D-BEF7-8376DA44886F}">
      <dgm:prSet phldrT="[Text]"/>
      <dgm:spPr/>
      <dgm:t>
        <a:bodyPr/>
        <a:lstStyle/>
        <a:p>
          <a:r>
            <a:rPr lang="en-GB"/>
            <a:t>OSCE</a:t>
          </a:r>
        </a:p>
      </dgm:t>
    </dgm:pt>
    <dgm:pt modelId="{6551C550-22BC-4DAC-9F78-DDC7F364181E}" type="parTrans" cxnId="{20494D00-4709-4A9D-878B-2B042E22B0FF}">
      <dgm:prSet/>
      <dgm:spPr/>
      <dgm:t>
        <a:bodyPr/>
        <a:lstStyle/>
        <a:p>
          <a:endParaRPr lang="en-GB"/>
        </a:p>
      </dgm:t>
    </dgm:pt>
    <dgm:pt modelId="{3FD5C4C7-E555-446C-90EA-BABA4BD86C96}" type="sibTrans" cxnId="{20494D00-4709-4A9D-878B-2B042E22B0FF}">
      <dgm:prSet/>
      <dgm:spPr/>
      <dgm:t>
        <a:bodyPr/>
        <a:lstStyle/>
        <a:p>
          <a:endParaRPr lang="en-GB"/>
        </a:p>
      </dgm:t>
    </dgm:pt>
    <dgm:pt modelId="{BE558F37-B163-4109-B398-4CCD791B5AAA}">
      <dgm:prSet/>
      <dgm:spPr/>
      <dgm:t>
        <a:bodyPr/>
        <a:lstStyle/>
        <a:p>
          <a:r>
            <a:rPr lang="en-GB"/>
            <a:t>Interview</a:t>
          </a:r>
        </a:p>
      </dgm:t>
    </dgm:pt>
    <dgm:pt modelId="{8E98F3EF-673A-4CF4-A134-0848DF66F040}" type="parTrans" cxnId="{79038587-137E-4C56-97CB-930710B71A51}">
      <dgm:prSet/>
      <dgm:spPr/>
      <dgm:t>
        <a:bodyPr/>
        <a:lstStyle/>
        <a:p>
          <a:endParaRPr lang="en-GB"/>
        </a:p>
      </dgm:t>
    </dgm:pt>
    <dgm:pt modelId="{9AE67BF0-1E1D-407F-9F38-5827F2CF4740}" type="sibTrans" cxnId="{79038587-137E-4C56-97CB-930710B71A51}">
      <dgm:prSet/>
      <dgm:spPr/>
      <dgm:t>
        <a:bodyPr/>
        <a:lstStyle/>
        <a:p>
          <a:endParaRPr lang="en-GB"/>
        </a:p>
      </dgm:t>
    </dgm:pt>
    <dgm:pt modelId="{9C8B20C0-00BF-4D54-8CCD-7FC1F3AFE072}" type="pres">
      <dgm:prSet presAssocID="{92951AE0-48C9-45B3-B0B5-FC324BA1A294}" presName="CompostProcess" presStyleCnt="0">
        <dgm:presLayoutVars>
          <dgm:dir/>
          <dgm:resizeHandles val="exact"/>
        </dgm:presLayoutVars>
      </dgm:prSet>
      <dgm:spPr/>
    </dgm:pt>
    <dgm:pt modelId="{27E89721-151E-422E-B8FB-603F563FF0EA}" type="pres">
      <dgm:prSet presAssocID="{92951AE0-48C9-45B3-B0B5-FC324BA1A294}" presName="arrow" presStyleLbl="bgShp" presStyleIdx="0" presStyleCnt="1"/>
      <dgm:spPr/>
    </dgm:pt>
    <dgm:pt modelId="{3AE1437B-5A72-44BD-A500-4334ADC53BC6}" type="pres">
      <dgm:prSet presAssocID="{92951AE0-48C9-45B3-B0B5-FC324BA1A294}" presName="linearProcess" presStyleCnt="0"/>
      <dgm:spPr/>
    </dgm:pt>
    <dgm:pt modelId="{995CDD66-FCB5-43BB-92FE-23DF43E79407}" type="pres">
      <dgm:prSet presAssocID="{4AB8A52F-85CD-41A3-9E8D-C7FF0B14626D}" presName="textNode" presStyleLbl="node1" presStyleIdx="0" presStyleCnt="4">
        <dgm:presLayoutVars>
          <dgm:bulletEnabled val="1"/>
        </dgm:presLayoutVars>
      </dgm:prSet>
      <dgm:spPr/>
    </dgm:pt>
    <dgm:pt modelId="{82C4FBB8-B9A3-48AF-A538-C9F1671DF539}" type="pres">
      <dgm:prSet presAssocID="{DCE73E66-CFAD-4B25-A17C-43BA93A2FCBC}" presName="sibTrans" presStyleCnt="0"/>
      <dgm:spPr/>
    </dgm:pt>
    <dgm:pt modelId="{98B0FFD0-CA80-4062-91D0-0B12DB94B18B}" type="pres">
      <dgm:prSet presAssocID="{72E44FF6-B04D-497E-A76F-17CF59D9CB59}" presName="textNode" presStyleLbl="node1" presStyleIdx="1" presStyleCnt="4">
        <dgm:presLayoutVars>
          <dgm:bulletEnabled val="1"/>
        </dgm:presLayoutVars>
      </dgm:prSet>
      <dgm:spPr/>
    </dgm:pt>
    <dgm:pt modelId="{1DFE351E-9173-4148-90EA-8FAA579FE3A9}" type="pres">
      <dgm:prSet presAssocID="{CE1EB9D3-6BEC-4FDD-8CB0-AA76791D5FE7}" presName="sibTrans" presStyleCnt="0"/>
      <dgm:spPr/>
    </dgm:pt>
    <dgm:pt modelId="{FA9442DF-A6E0-4C70-B152-F8409045E6C9}" type="pres">
      <dgm:prSet presAssocID="{94EC2299-65D2-474D-BEF7-8376DA44886F}" presName="textNode" presStyleLbl="node1" presStyleIdx="2" presStyleCnt="4">
        <dgm:presLayoutVars>
          <dgm:bulletEnabled val="1"/>
        </dgm:presLayoutVars>
      </dgm:prSet>
      <dgm:spPr/>
    </dgm:pt>
    <dgm:pt modelId="{78672B4C-BC4E-47C6-AB03-47BCBF0A49E5}" type="pres">
      <dgm:prSet presAssocID="{3FD5C4C7-E555-446C-90EA-BABA4BD86C96}" presName="sibTrans" presStyleCnt="0"/>
      <dgm:spPr/>
    </dgm:pt>
    <dgm:pt modelId="{645D2C68-2164-49C1-9D2B-98308E80F5C1}" type="pres">
      <dgm:prSet presAssocID="{BE558F37-B163-4109-B398-4CCD791B5AAA}" presName="textNode" presStyleLbl="node1" presStyleIdx="3" presStyleCnt="4">
        <dgm:presLayoutVars>
          <dgm:bulletEnabled val="1"/>
        </dgm:presLayoutVars>
      </dgm:prSet>
      <dgm:spPr/>
    </dgm:pt>
  </dgm:ptLst>
  <dgm:cxnLst>
    <dgm:cxn modelId="{20494D00-4709-4A9D-878B-2B042E22B0FF}" srcId="{92951AE0-48C9-45B3-B0B5-FC324BA1A294}" destId="{94EC2299-65D2-474D-BEF7-8376DA44886F}" srcOrd="2" destOrd="0" parTransId="{6551C550-22BC-4DAC-9F78-DDC7F364181E}" sibTransId="{3FD5C4C7-E555-446C-90EA-BABA4BD86C96}"/>
    <dgm:cxn modelId="{31607323-FA9A-476B-982F-42306193A37E}" type="presOf" srcId="{94EC2299-65D2-474D-BEF7-8376DA44886F}" destId="{FA9442DF-A6E0-4C70-B152-F8409045E6C9}" srcOrd="0" destOrd="0" presId="urn:microsoft.com/office/officeart/2005/8/layout/hProcess9"/>
    <dgm:cxn modelId="{DEBB7C5E-30E9-4E56-948C-6D92535BA30D}" type="presOf" srcId="{4AB8A52F-85CD-41A3-9E8D-C7FF0B14626D}" destId="{995CDD66-FCB5-43BB-92FE-23DF43E79407}" srcOrd="0" destOrd="0" presId="urn:microsoft.com/office/officeart/2005/8/layout/hProcess9"/>
    <dgm:cxn modelId="{3B631062-7B06-4E44-9BC1-4074225DC778}" srcId="{92951AE0-48C9-45B3-B0B5-FC324BA1A294}" destId="{4AB8A52F-85CD-41A3-9E8D-C7FF0B14626D}" srcOrd="0" destOrd="0" parTransId="{34A7C919-8363-42FF-AD98-310672B07E60}" sibTransId="{DCE73E66-CFAD-4B25-A17C-43BA93A2FCBC}"/>
    <dgm:cxn modelId="{38F02F46-1CD4-4760-861A-C93CA59A2093}" type="presOf" srcId="{BE558F37-B163-4109-B398-4CCD791B5AAA}" destId="{645D2C68-2164-49C1-9D2B-98308E80F5C1}" srcOrd="0" destOrd="0" presId="urn:microsoft.com/office/officeart/2005/8/layout/hProcess9"/>
    <dgm:cxn modelId="{79038587-137E-4C56-97CB-930710B71A51}" srcId="{92951AE0-48C9-45B3-B0B5-FC324BA1A294}" destId="{BE558F37-B163-4109-B398-4CCD791B5AAA}" srcOrd="3" destOrd="0" parTransId="{8E98F3EF-673A-4CF4-A134-0848DF66F040}" sibTransId="{9AE67BF0-1E1D-407F-9F38-5827F2CF4740}"/>
    <dgm:cxn modelId="{A1A7B9AD-8D19-4540-B1BE-31A7A0D4049D}" type="presOf" srcId="{72E44FF6-B04D-497E-A76F-17CF59D9CB59}" destId="{98B0FFD0-CA80-4062-91D0-0B12DB94B18B}" srcOrd="0" destOrd="0" presId="urn:microsoft.com/office/officeart/2005/8/layout/hProcess9"/>
    <dgm:cxn modelId="{19E9E8AD-6A47-43FF-93ED-D167F9FEEF7B}" type="presOf" srcId="{92951AE0-48C9-45B3-B0B5-FC324BA1A294}" destId="{9C8B20C0-00BF-4D54-8CCD-7FC1F3AFE072}" srcOrd="0" destOrd="0" presId="urn:microsoft.com/office/officeart/2005/8/layout/hProcess9"/>
    <dgm:cxn modelId="{B26C74F3-6846-4F63-956D-D014B67CD375}" srcId="{92951AE0-48C9-45B3-B0B5-FC324BA1A294}" destId="{72E44FF6-B04D-497E-A76F-17CF59D9CB59}" srcOrd="1" destOrd="0" parTransId="{F26D6FAE-4098-4714-A599-F04EA22A5192}" sibTransId="{CE1EB9D3-6BEC-4FDD-8CB0-AA76791D5FE7}"/>
    <dgm:cxn modelId="{5507A08D-18CD-4BCC-B0AC-25D0DEF693E7}" type="presParOf" srcId="{9C8B20C0-00BF-4D54-8CCD-7FC1F3AFE072}" destId="{27E89721-151E-422E-B8FB-603F563FF0EA}" srcOrd="0" destOrd="0" presId="urn:microsoft.com/office/officeart/2005/8/layout/hProcess9"/>
    <dgm:cxn modelId="{C3F3F3E9-2566-4CFD-882B-221C75707924}" type="presParOf" srcId="{9C8B20C0-00BF-4D54-8CCD-7FC1F3AFE072}" destId="{3AE1437B-5A72-44BD-A500-4334ADC53BC6}" srcOrd="1" destOrd="0" presId="urn:microsoft.com/office/officeart/2005/8/layout/hProcess9"/>
    <dgm:cxn modelId="{B0F73375-7791-49B2-A555-721026B274C2}" type="presParOf" srcId="{3AE1437B-5A72-44BD-A500-4334ADC53BC6}" destId="{995CDD66-FCB5-43BB-92FE-23DF43E79407}" srcOrd="0" destOrd="0" presId="urn:microsoft.com/office/officeart/2005/8/layout/hProcess9"/>
    <dgm:cxn modelId="{CD86DFED-7819-4E67-910C-97887F17956D}" type="presParOf" srcId="{3AE1437B-5A72-44BD-A500-4334ADC53BC6}" destId="{82C4FBB8-B9A3-48AF-A538-C9F1671DF539}" srcOrd="1" destOrd="0" presId="urn:microsoft.com/office/officeart/2005/8/layout/hProcess9"/>
    <dgm:cxn modelId="{CBBEE955-D315-43CE-8D54-0E27DCF0BFF6}" type="presParOf" srcId="{3AE1437B-5A72-44BD-A500-4334ADC53BC6}" destId="{98B0FFD0-CA80-4062-91D0-0B12DB94B18B}" srcOrd="2" destOrd="0" presId="urn:microsoft.com/office/officeart/2005/8/layout/hProcess9"/>
    <dgm:cxn modelId="{3962FCF3-74A4-4E1C-8186-A0C2D8D0B594}" type="presParOf" srcId="{3AE1437B-5A72-44BD-A500-4334ADC53BC6}" destId="{1DFE351E-9173-4148-90EA-8FAA579FE3A9}" srcOrd="3" destOrd="0" presId="urn:microsoft.com/office/officeart/2005/8/layout/hProcess9"/>
    <dgm:cxn modelId="{D43956B6-24A4-478C-AF7A-1BD590E82727}" type="presParOf" srcId="{3AE1437B-5A72-44BD-A500-4334ADC53BC6}" destId="{FA9442DF-A6E0-4C70-B152-F8409045E6C9}" srcOrd="4" destOrd="0" presId="urn:microsoft.com/office/officeart/2005/8/layout/hProcess9"/>
    <dgm:cxn modelId="{C4C59499-D475-42BB-BE41-2B7F260C41A2}" type="presParOf" srcId="{3AE1437B-5A72-44BD-A500-4334ADC53BC6}" destId="{78672B4C-BC4E-47C6-AB03-47BCBF0A49E5}" srcOrd="5" destOrd="0" presId="urn:microsoft.com/office/officeart/2005/8/layout/hProcess9"/>
    <dgm:cxn modelId="{B9551379-56FF-4031-BAAB-6576F86C9687}" type="presParOf" srcId="{3AE1437B-5A72-44BD-A500-4334ADC53BC6}" destId="{645D2C68-2164-49C1-9D2B-98308E80F5C1}" srcOrd="6"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E89721-151E-422E-B8FB-603F563FF0EA}">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95CDD66-FCB5-43BB-92FE-23DF43E79407}">
      <dsp:nvSpPr>
        <dsp:cNvPr id="0" name=""/>
        <dsp:cNvSpPr/>
      </dsp:nvSpPr>
      <dsp:spPr>
        <a:xfrm>
          <a:off x="2745"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Application form</a:t>
          </a:r>
        </a:p>
      </dsp:txBody>
      <dsp:txXfrm>
        <a:off x="65237" y="1022612"/>
        <a:ext cx="1195716" cy="1155176"/>
      </dsp:txXfrm>
    </dsp:sp>
    <dsp:sp modelId="{98B0FFD0-CA80-4062-91D0-0B12DB94B18B}">
      <dsp:nvSpPr>
        <dsp:cNvPr id="0" name=""/>
        <dsp:cNvSpPr/>
      </dsp:nvSpPr>
      <dsp:spPr>
        <a:xfrm>
          <a:off x="1389481"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Fitness Test</a:t>
          </a:r>
        </a:p>
        <a:p>
          <a:pPr marL="0" lvl="0" indent="0" algn="ctr" defTabSz="488950">
            <a:lnSpc>
              <a:spcPct val="90000"/>
            </a:lnSpc>
            <a:spcBef>
              <a:spcPct val="0"/>
            </a:spcBef>
            <a:spcAft>
              <a:spcPct val="35000"/>
            </a:spcAft>
            <a:buNone/>
          </a:pPr>
          <a:r>
            <a:rPr lang="en-GB" sz="1100" kern="1200"/>
            <a:t>(for applicants who are not currently employed by SAS)</a:t>
          </a:r>
        </a:p>
      </dsp:txBody>
      <dsp:txXfrm>
        <a:off x="1451973" y="1022612"/>
        <a:ext cx="1195716" cy="1155176"/>
      </dsp:txXfrm>
    </dsp:sp>
    <dsp:sp modelId="{FA9442DF-A6E0-4C70-B152-F8409045E6C9}">
      <dsp:nvSpPr>
        <dsp:cNvPr id="0" name=""/>
        <dsp:cNvSpPr/>
      </dsp:nvSpPr>
      <dsp:spPr>
        <a:xfrm>
          <a:off x="2776217"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OSCE</a:t>
          </a:r>
        </a:p>
      </dsp:txBody>
      <dsp:txXfrm>
        <a:off x="2838709" y="1022612"/>
        <a:ext cx="1195716" cy="1155176"/>
      </dsp:txXfrm>
    </dsp:sp>
    <dsp:sp modelId="{645D2C68-2164-49C1-9D2B-98308E80F5C1}">
      <dsp:nvSpPr>
        <dsp:cNvPr id="0" name=""/>
        <dsp:cNvSpPr/>
      </dsp:nvSpPr>
      <dsp:spPr>
        <a:xfrm>
          <a:off x="4162953"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Interview</a:t>
          </a:r>
        </a:p>
      </dsp:txBody>
      <dsp:txXfrm>
        <a:off x="4225445" y="1022612"/>
        <a:ext cx="119571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Scottish Ambulance Service</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Hamilton (SAS)</dc:creator>
  <cp:keywords/>
  <dc:description/>
  <cp:lastModifiedBy>Sheila Park (SAS)</cp:lastModifiedBy>
  <cp:revision>4</cp:revision>
  <dcterms:created xsi:type="dcterms:W3CDTF">2025-03-14T13:39:00Z</dcterms:created>
  <dcterms:modified xsi:type="dcterms:W3CDTF">2025-04-30T12:38:00Z</dcterms:modified>
</cp:coreProperties>
</file>