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C1D29" w14:textId="4E875A2C" w:rsidR="00654ADA" w:rsidRDefault="006E4271" w:rsidP="00C76771">
      <w:pPr>
        <w:ind w:right="-360"/>
        <w:jc w:val="center"/>
        <w:rPr>
          <w:rFonts w:cs="Arial"/>
          <w:b/>
          <w:bCs/>
          <w:sz w:val="22"/>
          <w:szCs w:val="22"/>
        </w:rPr>
      </w:pPr>
      <w:r>
        <w:rPr>
          <w:rFonts w:cs="Arial"/>
          <w:b/>
          <w:bCs/>
          <w:noProof/>
          <w:sz w:val="22"/>
          <w:szCs w:val="22"/>
          <w:lang w:val="en-US"/>
        </w:rPr>
        <w:object w:dxaOrig="1440" w:dyaOrig="1440" w14:anchorId="2C0CB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1pt;margin-top:-9pt;width:81pt;height:61.7pt;z-index:251657216">
            <v:imagedata r:id="rId8" o:title=""/>
            <w10:wrap type="topAndBottom"/>
          </v:shape>
        </w:object>
      </w:r>
      <w:r w:rsidR="00654ADA" w:rsidRPr="00654989">
        <w:rPr>
          <w:rFonts w:cs="Arial"/>
          <w:b/>
          <w:bCs/>
          <w:sz w:val="22"/>
          <w:szCs w:val="22"/>
        </w:rPr>
        <w:t>N</w:t>
      </w:r>
      <w:r>
        <w:rPr>
          <w:rFonts w:cs="Arial"/>
          <w:b/>
          <w:bCs/>
          <w:sz w:val="22"/>
          <w:szCs w:val="22"/>
        </w:rPr>
        <w:t>H</w:t>
      </w:r>
      <w:r w:rsidR="00654ADA" w:rsidRPr="00654989">
        <w:rPr>
          <w:rFonts w:cs="Arial"/>
          <w:b/>
          <w:bCs/>
          <w:sz w:val="22"/>
          <w:szCs w:val="22"/>
        </w:rPr>
        <w:t>S GREATER GLASGOW</w:t>
      </w:r>
      <w:r w:rsidR="00F00727" w:rsidRPr="00654989">
        <w:rPr>
          <w:rFonts w:cs="Arial"/>
          <w:b/>
          <w:bCs/>
          <w:sz w:val="22"/>
          <w:szCs w:val="22"/>
        </w:rPr>
        <w:t xml:space="preserve"> &amp; CLYDE</w:t>
      </w:r>
    </w:p>
    <w:p w14:paraId="2C040787" w14:textId="77777777" w:rsidR="00105705" w:rsidRDefault="00105705" w:rsidP="00105705">
      <w:pPr>
        <w:ind w:right="-360"/>
        <w:rPr>
          <w:rFonts w:cs="Arial"/>
          <w:b/>
          <w:bCs/>
          <w:sz w:val="22"/>
          <w:szCs w:val="22"/>
        </w:rPr>
      </w:pPr>
    </w:p>
    <w:p w14:paraId="31A19F82" w14:textId="1785848C" w:rsidR="00105705" w:rsidRPr="00105705" w:rsidRDefault="00105705" w:rsidP="00105705">
      <w:pPr>
        <w:ind w:left="720" w:right="-360"/>
        <w:rPr>
          <w:rFonts w:cs="Arial"/>
          <w:b/>
          <w:bCs/>
          <w:sz w:val="24"/>
          <w:szCs w:val="24"/>
        </w:rPr>
      </w:pPr>
      <w:r w:rsidRPr="00105705">
        <w:rPr>
          <w:rFonts w:cs="Arial"/>
          <w:b/>
          <w:bCs/>
          <w:sz w:val="24"/>
          <w:szCs w:val="24"/>
        </w:rPr>
        <w:t>Job Identification</w:t>
      </w:r>
    </w:p>
    <w:p w14:paraId="2503A2B3" w14:textId="77777777" w:rsidR="00105705" w:rsidRPr="00105705" w:rsidRDefault="00105705" w:rsidP="00105705">
      <w:pPr>
        <w:ind w:left="720" w:right="-360"/>
        <w:rPr>
          <w:rFonts w:cs="Arial"/>
          <w:b/>
          <w:bCs/>
          <w:sz w:val="24"/>
          <w:szCs w:val="24"/>
        </w:rPr>
      </w:pPr>
    </w:p>
    <w:tbl>
      <w:tblPr>
        <w:tblW w:w="469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5952"/>
      </w:tblGrid>
      <w:tr w:rsidR="00105705" w:rsidRPr="00105705" w14:paraId="7C23596E" w14:textId="77777777" w:rsidTr="006E4271">
        <w:tc>
          <w:tcPr>
            <w:tcW w:w="1819" w:type="pct"/>
            <w:vAlign w:val="center"/>
          </w:tcPr>
          <w:p w14:paraId="7D588491" w14:textId="77777777" w:rsidR="00105705" w:rsidRPr="00105705" w:rsidRDefault="00105705" w:rsidP="009D66B2">
            <w:pPr>
              <w:rPr>
                <w:rFonts w:cs="Arial"/>
                <w:b/>
                <w:bCs/>
                <w:sz w:val="24"/>
                <w:szCs w:val="24"/>
              </w:rPr>
            </w:pPr>
            <w:r w:rsidRPr="00105705">
              <w:rPr>
                <w:rFonts w:cs="Arial"/>
                <w:b/>
                <w:bCs/>
                <w:sz w:val="24"/>
                <w:szCs w:val="24"/>
              </w:rPr>
              <w:t>Job Title:</w:t>
            </w:r>
          </w:p>
        </w:tc>
        <w:tc>
          <w:tcPr>
            <w:tcW w:w="3181" w:type="pct"/>
            <w:vAlign w:val="center"/>
          </w:tcPr>
          <w:p w14:paraId="47E297CD" w14:textId="77777777" w:rsidR="00105705" w:rsidRPr="00105705" w:rsidRDefault="00105705" w:rsidP="009D66B2">
            <w:pPr>
              <w:rPr>
                <w:rFonts w:cs="Arial"/>
                <w:b/>
                <w:bCs/>
                <w:sz w:val="24"/>
                <w:szCs w:val="24"/>
              </w:rPr>
            </w:pPr>
          </w:p>
          <w:p w14:paraId="5AE66751" w14:textId="77777777" w:rsidR="00105705" w:rsidRPr="00105705" w:rsidRDefault="00105705" w:rsidP="009D66B2">
            <w:pPr>
              <w:rPr>
                <w:rFonts w:cs="Arial"/>
                <w:b/>
                <w:bCs/>
                <w:sz w:val="24"/>
                <w:szCs w:val="24"/>
              </w:rPr>
            </w:pPr>
            <w:r w:rsidRPr="00105705">
              <w:rPr>
                <w:rFonts w:cs="Arial"/>
                <w:b/>
                <w:bCs/>
                <w:sz w:val="24"/>
                <w:szCs w:val="24"/>
              </w:rPr>
              <w:t>Head of Performance</w:t>
            </w:r>
          </w:p>
          <w:p w14:paraId="54167214" w14:textId="77777777" w:rsidR="00105705" w:rsidRPr="00105705" w:rsidRDefault="00105705" w:rsidP="009D66B2">
            <w:pPr>
              <w:rPr>
                <w:rFonts w:cs="Arial"/>
                <w:b/>
                <w:bCs/>
                <w:sz w:val="24"/>
                <w:szCs w:val="24"/>
              </w:rPr>
            </w:pPr>
          </w:p>
        </w:tc>
      </w:tr>
      <w:tr w:rsidR="00105705" w:rsidRPr="00105705" w14:paraId="5BF33502" w14:textId="77777777" w:rsidTr="006E4271">
        <w:tc>
          <w:tcPr>
            <w:tcW w:w="1819" w:type="pct"/>
            <w:vAlign w:val="center"/>
          </w:tcPr>
          <w:p w14:paraId="732ACDF0" w14:textId="77777777" w:rsidR="00105705" w:rsidRPr="00105705" w:rsidRDefault="00105705" w:rsidP="009D66B2">
            <w:pPr>
              <w:rPr>
                <w:b/>
                <w:bCs/>
                <w:sz w:val="24"/>
                <w:szCs w:val="24"/>
              </w:rPr>
            </w:pPr>
          </w:p>
          <w:p w14:paraId="4C2B6F7E" w14:textId="77777777" w:rsidR="00105705" w:rsidRPr="00105705" w:rsidRDefault="00105705" w:rsidP="009D66B2">
            <w:pPr>
              <w:rPr>
                <w:b/>
                <w:bCs/>
                <w:sz w:val="24"/>
                <w:szCs w:val="24"/>
              </w:rPr>
            </w:pPr>
            <w:r w:rsidRPr="00105705">
              <w:rPr>
                <w:b/>
                <w:bCs/>
                <w:sz w:val="24"/>
                <w:szCs w:val="24"/>
              </w:rPr>
              <w:t xml:space="preserve">Responsible to: </w:t>
            </w:r>
          </w:p>
          <w:p w14:paraId="3960FFA1" w14:textId="77777777" w:rsidR="00105705" w:rsidRPr="00105705" w:rsidRDefault="00105705" w:rsidP="009D66B2">
            <w:pPr>
              <w:rPr>
                <w:rFonts w:cs="Arial"/>
                <w:b/>
                <w:bCs/>
                <w:sz w:val="24"/>
                <w:szCs w:val="24"/>
              </w:rPr>
            </w:pPr>
          </w:p>
        </w:tc>
        <w:tc>
          <w:tcPr>
            <w:tcW w:w="3181" w:type="pct"/>
            <w:vAlign w:val="center"/>
          </w:tcPr>
          <w:p w14:paraId="593B8892" w14:textId="77777777" w:rsidR="00105705" w:rsidRPr="00105705" w:rsidRDefault="00105705" w:rsidP="009D66B2">
            <w:pPr>
              <w:rPr>
                <w:rFonts w:cs="Arial"/>
                <w:b/>
                <w:bCs/>
                <w:sz w:val="24"/>
                <w:szCs w:val="24"/>
              </w:rPr>
            </w:pPr>
            <w:r w:rsidRPr="00105705">
              <w:rPr>
                <w:rFonts w:cs="Arial"/>
                <w:b/>
                <w:bCs/>
                <w:sz w:val="24"/>
                <w:szCs w:val="24"/>
              </w:rPr>
              <w:t>Assistant Director of Finance- Financial Planning &amp; Performance</w:t>
            </w:r>
          </w:p>
        </w:tc>
      </w:tr>
      <w:tr w:rsidR="00105705" w:rsidRPr="00105705" w14:paraId="51A9BABD" w14:textId="77777777" w:rsidTr="006E4271">
        <w:trPr>
          <w:trHeight w:val="323"/>
        </w:trPr>
        <w:tc>
          <w:tcPr>
            <w:tcW w:w="1819" w:type="pct"/>
            <w:vAlign w:val="center"/>
          </w:tcPr>
          <w:p w14:paraId="1C45841E" w14:textId="77777777" w:rsidR="00105705" w:rsidRPr="00105705" w:rsidRDefault="00105705" w:rsidP="009D66B2">
            <w:pPr>
              <w:rPr>
                <w:rFonts w:cs="Arial"/>
                <w:b/>
                <w:bCs/>
                <w:sz w:val="24"/>
                <w:szCs w:val="24"/>
              </w:rPr>
            </w:pPr>
            <w:r w:rsidRPr="00105705">
              <w:rPr>
                <w:rFonts w:cs="Arial"/>
                <w:b/>
                <w:bCs/>
                <w:sz w:val="24"/>
                <w:szCs w:val="24"/>
              </w:rPr>
              <w:t>Department:</w:t>
            </w:r>
          </w:p>
        </w:tc>
        <w:tc>
          <w:tcPr>
            <w:tcW w:w="3181" w:type="pct"/>
            <w:vAlign w:val="center"/>
          </w:tcPr>
          <w:p w14:paraId="31EA2613" w14:textId="77777777" w:rsidR="00105705" w:rsidRPr="00105705" w:rsidRDefault="00105705" w:rsidP="009D66B2">
            <w:pPr>
              <w:rPr>
                <w:rFonts w:cs="Arial"/>
                <w:b/>
                <w:bCs/>
                <w:sz w:val="24"/>
                <w:szCs w:val="24"/>
              </w:rPr>
            </w:pPr>
          </w:p>
          <w:p w14:paraId="7EC38310" w14:textId="77777777" w:rsidR="00105705" w:rsidRPr="00105705" w:rsidRDefault="00105705" w:rsidP="009D66B2">
            <w:pPr>
              <w:rPr>
                <w:rFonts w:cs="Arial"/>
                <w:b/>
                <w:bCs/>
                <w:sz w:val="24"/>
                <w:szCs w:val="24"/>
              </w:rPr>
            </w:pPr>
            <w:r w:rsidRPr="00105705">
              <w:rPr>
                <w:rFonts w:cs="Arial"/>
                <w:b/>
                <w:bCs/>
                <w:sz w:val="24"/>
                <w:szCs w:val="24"/>
              </w:rPr>
              <w:t>Finance</w:t>
            </w:r>
          </w:p>
          <w:p w14:paraId="2D87E6B0" w14:textId="77777777" w:rsidR="00105705" w:rsidRPr="00105705" w:rsidRDefault="00105705" w:rsidP="009D66B2">
            <w:pPr>
              <w:rPr>
                <w:rFonts w:cs="Arial"/>
                <w:b/>
                <w:bCs/>
                <w:sz w:val="24"/>
                <w:szCs w:val="24"/>
              </w:rPr>
            </w:pPr>
          </w:p>
        </w:tc>
      </w:tr>
      <w:tr w:rsidR="00105705" w:rsidRPr="00105705" w14:paraId="2F46FC68" w14:textId="77777777" w:rsidTr="006E4271">
        <w:tc>
          <w:tcPr>
            <w:tcW w:w="1819" w:type="pct"/>
            <w:vAlign w:val="center"/>
          </w:tcPr>
          <w:p w14:paraId="776DC577" w14:textId="77777777" w:rsidR="00105705" w:rsidRPr="00105705" w:rsidRDefault="00105705" w:rsidP="009D66B2">
            <w:pPr>
              <w:rPr>
                <w:rFonts w:cs="Arial"/>
                <w:b/>
                <w:bCs/>
                <w:sz w:val="24"/>
                <w:szCs w:val="24"/>
              </w:rPr>
            </w:pPr>
            <w:r w:rsidRPr="00105705">
              <w:rPr>
                <w:rFonts w:cs="Arial"/>
                <w:b/>
                <w:bCs/>
                <w:sz w:val="24"/>
                <w:szCs w:val="24"/>
              </w:rPr>
              <w:t>Directorate:</w:t>
            </w:r>
          </w:p>
        </w:tc>
        <w:tc>
          <w:tcPr>
            <w:tcW w:w="3181" w:type="pct"/>
            <w:vAlign w:val="center"/>
          </w:tcPr>
          <w:p w14:paraId="493D5A25" w14:textId="77777777" w:rsidR="00105705" w:rsidRPr="00105705" w:rsidRDefault="00105705" w:rsidP="009D66B2">
            <w:pPr>
              <w:rPr>
                <w:rFonts w:cs="Arial"/>
                <w:b/>
                <w:bCs/>
                <w:sz w:val="24"/>
                <w:szCs w:val="24"/>
              </w:rPr>
            </w:pPr>
          </w:p>
          <w:p w14:paraId="51B81748" w14:textId="77777777" w:rsidR="00105705" w:rsidRPr="00105705" w:rsidRDefault="00105705" w:rsidP="009D66B2">
            <w:pPr>
              <w:rPr>
                <w:rFonts w:cs="Arial"/>
                <w:b/>
                <w:bCs/>
                <w:sz w:val="24"/>
                <w:szCs w:val="24"/>
              </w:rPr>
            </w:pPr>
            <w:r w:rsidRPr="00105705">
              <w:rPr>
                <w:rFonts w:cs="Arial"/>
                <w:b/>
                <w:bCs/>
                <w:sz w:val="24"/>
                <w:szCs w:val="24"/>
              </w:rPr>
              <w:t>Corporate Finance</w:t>
            </w:r>
          </w:p>
          <w:p w14:paraId="1E61F6D5" w14:textId="77777777" w:rsidR="00105705" w:rsidRPr="00105705" w:rsidRDefault="00105705" w:rsidP="009D66B2">
            <w:pPr>
              <w:rPr>
                <w:rFonts w:cs="Arial"/>
                <w:b/>
                <w:bCs/>
                <w:sz w:val="24"/>
                <w:szCs w:val="24"/>
              </w:rPr>
            </w:pPr>
          </w:p>
        </w:tc>
      </w:tr>
      <w:tr w:rsidR="00105705" w:rsidRPr="00105705" w14:paraId="09394E51" w14:textId="77777777" w:rsidTr="006E4271">
        <w:tc>
          <w:tcPr>
            <w:tcW w:w="1819" w:type="pct"/>
            <w:vAlign w:val="center"/>
          </w:tcPr>
          <w:p w14:paraId="514DF001" w14:textId="77777777" w:rsidR="00105705" w:rsidRPr="00105705" w:rsidRDefault="00105705" w:rsidP="009D66B2">
            <w:pPr>
              <w:rPr>
                <w:rFonts w:cs="Arial"/>
                <w:b/>
                <w:bCs/>
                <w:sz w:val="24"/>
                <w:szCs w:val="24"/>
              </w:rPr>
            </w:pPr>
          </w:p>
          <w:p w14:paraId="35FD487B" w14:textId="77777777" w:rsidR="00105705" w:rsidRPr="00105705" w:rsidRDefault="00105705" w:rsidP="009D66B2">
            <w:pPr>
              <w:rPr>
                <w:rFonts w:cs="Arial"/>
                <w:b/>
                <w:bCs/>
                <w:sz w:val="24"/>
                <w:szCs w:val="24"/>
              </w:rPr>
            </w:pPr>
            <w:r w:rsidRPr="00105705">
              <w:rPr>
                <w:rFonts w:cs="Arial"/>
                <w:b/>
                <w:bCs/>
                <w:sz w:val="24"/>
                <w:szCs w:val="24"/>
              </w:rPr>
              <w:t>Location:</w:t>
            </w:r>
          </w:p>
          <w:p w14:paraId="50D262A9" w14:textId="77777777" w:rsidR="00105705" w:rsidRPr="00105705" w:rsidRDefault="00105705" w:rsidP="009D66B2">
            <w:pPr>
              <w:rPr>
                <w:rFonts w:cs="Arial"/>
                <w:b/>
                <w:bCs/>
                <w:sz w:val="24"/>
                <w:szCs w:val="24"/>
              </w:rPr>
            </w:pPr>
          </w:p>
        </w:tc>
        <w:tc>
          <w:tcPr>
            <w:tcW w:w="3181" w:type="pct"/>
            <w:vAlign w:val="center"/>
          </w:tcPr>
          <w:p w14:paraId="321FCE47" w14:textId="77777777" w:rsidR="00105705" w:rsidRPr="00105705" w:rsidRDefault="00105705" w:rsidP="009D66B2">
            <w:pPr>
              <w:rPr>
                <w:rFonts w:cs="Arial"/>
                <w:b/>
                <w:bCs/>
                <w:sz w:val="24"/>
                <w:szCs w:val="24"/>
              </w:rPr>
            </w:pPr>
            <w:r w:rsidRPr="00105705">
              <w:rPr>
                <w:rFonts w:cs="Arial"/>
                <w:b/>
                <w:bCs/>
                <w:sz w:val="24"/>
                <w:szCs w:val="24"/>
              </w:rPr>
              <w:t>J B Russell House, Gartnavel Royal Hospital</w:t>
            </w:r>
          </w:p>
        </w:tc>
      </w:tr>
    </w:tbl>
    <w:p w14:paraId="04978723" w14:textId="77777777" w:rsidR="00654ADA" w:rsidRPr="000259CA" w:rsidRDefault="00654ADA">
      <w:pPr>
        <w:rPr>
          <w:rFonts w:cs="Arial"/>
          <w:sz w:val="16"/>
          <w:szCs w:val="16"/>
        </w:rPr>
      </w:pPr>
      <w:r>
        <w:rPr>
          <w:rFonts w:cs="Arial"/>
          <w:sz w:val="24"/>
          <w:szCs w:val="24"/>
        </w:rPr>
        <w:t xml:space="preserve">  </w:t>
      </w:r>
    </w:p>
    <w:tbl>
      <w:tblPr>
        <w:tblStyle w:val="TableGrid"/>
        <w:tblW w:w="9356" w:type="dxa"/>
        <w:tblInd w:w="704" w:type="dxa"/>
        <w:tblLook w:val="04A0" w:firstRow="1" w:lastRow="0" w:firstColumn="1" w:lastColumn="0" w:noHBand="0" w:noVBand="1"/>
      </w:tblPr>
      <w:tblGrid>
        <w:gridCol w:w="9356"/>
      </w:tblGrid>
      <w:tr w:rsidR="00105705" w:rsidRPr="00105705" w14:paraId="10DD2E79" w14:textId="77777777" w:rsidTr="006E4271">
        <w:tc>
          <w:tcPr>
            <w:tcW w:w="9356" w:type="dxa"/>
          </w:tcPr>
          <w:p w14:paraId="740F0D81" w14:textId="77777777" w:rsidR="00105705" w:rsidRPr="00105705" w:rsidRDefault="00105705" w:rsidP="00105705">
            <w:pPr>
              <w:jc w:val="both"/>
              <w:rPr>
                <w:rFonts w:cs="Arial"/>
                <w:b/>
                <w:bCs/>
                <w:sz w:val="24"/>
                <w:szCs w:val="24"/>
              </w:rPr>
            </w:pPr>
            <w:r w:rsidRPr="00105705">
              <w:rPr>
                <w:rFonts w:cs="Arial"/>
                <w:b/>
                <w:bCs/>
                <w:sz w:val="24"/>
                <w:szCs w:val="24"/>
              </w:rPr>
              <w:t>JOB PURPOSE</w:t>
            </w:r>
          </w:p>
          <w:p w14:paraId="0085F3FF" w14:textId="77777777" w:rsidR="00105705" w:rsidRPr="00105705" w:rsidRDefault="00105705" w:rsidP="00105705">
            <w:pPr>
              <w:ind w:left="360"/>
              <w:jc w:val="both"/>
              <w:rPr>
                <w:rFonts w:cs="Arial"/>
                <w:b/>
                <w:bCs/>
                <w:sz w:val="24"/>
                <w:szCs w:val="24"/>
              </w:rPr>
            </w:pPr>
          </w:p>
          <w:p w14:paraId="2DEE20EE" w14:textId="77777777" w:rsidR="00105705" w:rsidRPr="00105705" w:rsidRDefault="00105705" w:rsidP="00105705">
            <w:pPr>
              <w:pStyle w:val="ListParagraph"/>
              <w:numPr>
                <w:ilvl w:val="0"/>
                <w:numId w:val="17"/>
              </w:numPr>
              <w:jc w:val="both"/>
              <w:rPr>
                <w:rFonts w:cs="Arial"/>
                <w:b/>
                <w:bCs/>
                <w:sz w:val="24"/>
                <w:szCs w:val="24"/>
              </w:rPr>
            </w:pPr>
            <w:r w:rsidRPr="00105705">
              <w:rPr>
                <w:rFonts w:cs="Arial"/>
                <w:sz w:val="24"/>
                <w:szCs w:val="24"/>
              </w:rPr>
              <w:t>The Head of Performance (HoP) is responsible for leading NHSGGC’s overall performance management framework and reporting. In this role, the HoP leads the implementation, maintenance and ongoing development of NHSGGC’s performance management and reporting arrangements alongside ensuring the Board’s Assurance Information Framework remains relevant and fit for purpose.</w:t>
            </w:r>
          </w:p>
          <w:p w14:paraId="23721325" w14:textId="77777777" w:rsidR="00105705" w:rsidRPr="00105705" w:rsidRDefault="00105705" w:rsidP="00105705">
            <w:pPr>
              <w:jc w:val="both"/>
              <w:rPr>
                <w:rFonts w:cs="Arial"/>
                <w:b/>
                <w:bCs/>
                <w:sz w:val="24"/>
                <w:szCs w:val="24"/>
              </w:rPr>
            </w:pPr>
          </w:p>
          <w:p w14:paraId="6A5538C2" w14:textId="77777777" w:rsidR="00105705" w:rsidRPr="00105705" w:rsidRDefault="00105705" w:rsidP="00105705">
            <w:pPr>
              <w:jc w:val="both"/>
              <w:rPr>
                <w:rFonts w:cs="Arial"/>
                <w:sz w:val="24"/>
                <w:szCs w:val="24"/>
              </w:rPr>
            </w:pPr>
            <w:r w:rsidRPr="00105705">
              <w:rPr>
                <w:rFonts w:cs="Arial"/>
                <w:sz w:val="24"/>
                <w:szCs w:val="24"/>
              </w:rPr>
              <w:t>The post holder will:</w:t>
            </w:r>
          </w:p>
          <w:p w14:paraId="626F6984" w14:textId="77777777" w:rsidR="00105705" w:rsidRPr="00105705" w:rsidRDefault="00105705" w:rsidP="00105705">
            <w:pPr>
              <w:jc w:val="both"/>
              <w:rPr>
                <w:rFonts w:cs="Arial"/>
                <w:sz w:val="24"/>
                <w:szCs w:val="24"/>
              </w:rPr>
            </w:pPr>
          </w:p>
          <w:p w14:paraId="672FD8D9" w14:textId="77777777" w:rsidR="00105705" w:rsidRPr="00105705" w:rsidRDefault="00105705" w:rsidP="00105705">
            <w:pPr>
              <w:pStyle w:val="BodyText"/>
              <w:numPr>
                <w:ilvl w:val="0"/>
                <w:numId w:val="17"/>
              </w:numPr>
              <w:autoSpaceDE w:val="0"/>
              <w:autoSpaceDN w:val="0"/>
              <w:spacing w:after="0"/>
              <w:jc w:val="both"/>
              <w:rPr>
                <w:rFonts w:cs="Arial"/>
                <w:sz w:val="24"/>
                <w:szCs w:val="24"/>
              </w:rPr>
            </w:pPr>
            <w:r w:rsidRPr="00105705">
              <w:rPr>
                <w:rFonts w:cs="Arial"/>
                <w:sz w:val="24"/>
                <w:szCs w:val="24"/>
              </w:rPr>
              <w:t>Ensure that the Board has an effective performance management system in place to provide assurance to the Board, relevant Committees, Corporate Management Team and the Chief Executive with regard to our responsibility for high level, aggregate scrutiny with continued statutory employer and other responsibilities.</w:t>
            </w:r>
          </w:p>
          <w:p w14:paraId="319EEC40" w14:textId="77777777" w:rsidR="00105705" w:rsidRPr="00105705" w:rsidRDefault="00105705" w:rsidP="00105705">
            <w:pPr>
              <w:pStyle w:val="ListParagraph"/>
              <w:rPr>
                <w:rFonts w:cs="Arial"/>
                <w:sz w:val="24"/>
                <w:szCs w:val="24"/>
              </w:rPr>
            </w:pPr>
          </w:p>
          <w:p w14:paraId="38DA30E9" w14:textId="77777777" w:rsidR="00105705" w:rsidRPr="00105705" w:rsidRDefault="00105705" w:rsidP="00105705">
            <w:pPr>
              <w:pStyle w:val="BodyText"/>
              <w:numPr>
                <w:ilvl w:val="0"/>
                <w:numId w:val="17"/>
              </w:numPr>
              <w:autoSpaceDE w:val="0"/>
              <w:autoSpaceDN w:val="0"/>
              <w:spacing w:after="0"/>
              <w:jc w:val="both"/>
              <w:rPr>
                <w:rFonts w:cs="Arial"/>
                <w:sz w:val="24"/>
                <w:szCs w:val="24"/>
              </w:rPr>
            </w:pPr>
            <w:r w:rsidRPr="00105705">
              <w:rPr>
                <w:rFonts w:cs="Arial"/>
                <w:sz w:val="24"/>
                <w:szCs w:val="24"/>
              </w:rPr>
              <w:t>Furnish the Board, relevant Committees and the Corporate Management Team with comprehensive and coherent performance reports, aligned to national and local priorities to enable Executive, Non-Executives and Directors to make informed strategic decisions and help drive improvement.</w:t>
            </w:r>
          </w:p>
          <w:p w14:paraId="2593366F" w14:textId="77777777" w:rsidR="00105705" w:rsidRPr="00105705" w:rsidRDefault="00105705" w:rsidP="00105705">
            <w:pPr>
              <w:pStyle w:val="BodyText"/>
              <w:autoSpaceDE w:val="0"/>
              <w:autoSpaceDN w:val="0"/>
              <w:spacing w:after="0"/>
              <w:ind w:left="357"/>
              <w:jc w:val="both"/>
              <w:rPr>
                <w:rFonts w:cs="Arial"/>
                <w:sz w:val="24"/>
                <w:szCs w:val="24"/>
              </w:rPr>
            </w:pPr>
          </w:p>
          <w:p w14:paraId="1B9C075C" w14:textId="77777777" w:rsidR="00105705" w:rsidRPr="00105705" w:rsidRDefault="00105705" w:rsidP="00105705">
            <w:pPr>
              <w:pStyle w:val="BodyText"/>
              <w:numPr>
                <w:ilvl w:val="0"/>
                <w:numId w:val="17"/>
              </w:numPr>
              <w:autoSpaceDE w:val="0"/>
              <w:autoSpaceDN w:val="0"/>
              <w:spacing w:after="0"/>
              <w:jc w:val="both"/>
              <w:rPr>
                <w:rFonts w:cs="Arial"/>
                <w:sz w:val="24"/>
                <w:szCs w:val="24"/>
              </w:rPr>
            </w:pPr>
            <w:r w:rsidRPr="00105705">
              <w:rPr>
                <w:rFonts w:cs="Arial"/>
                <w:sz w:val="24"/>
                <w:szCs w:val="24"/>
              </w:rPr>
              <w:t>Effectively lead in the provision of robust and effective performance reporting through the production of timely, clear and easily understood performance reports (often on highly complex, sensitive and sometimes contentious issues) aligned to national and local strategic plans and the Board’s Corporate Objectives.</w:t>
            </w:r>
          </w:p>
          <w:p w14:paraId="4BD30F64" w14:textId="77777777" w:rsidR="00105705" w:rsidRPr="00105705" w:rsidRDefault="00105705" w:rsidP="00105705">
            <w:pPr>
              <w:pStyle w:val="BodyText"/>
              <w:autoSpaceDE w:val="0"/>
              <w:autoSpaceDN w:val="0"/>
              <w:spacing w:after="0"/>
              <w:jc w:val="both"/>
              <w:rPr>
                <w:rFonts w:cs="Arial"/>
                <w:sz w:val="24"/>
                <w:szCs w:val="24"/>
              </w:rPr>
            </w:pPr>
          </w:p>
          <w:p w14:paraId="7B02474A" w14:textId="77777777" w:rsidR="00105705" w:rsidRPr="00105705" w:rsidRDefault="00105705" w:rsidP="00105705">
            <w:pPr>
              <w:pStyle w:val="ListParagraph"/>
              <w:numPr>
                <w:ilvl w:val="0"/>
                <w:numId w:val="17"/>
              </w:numPr>
              <w:jc w:val="both"/>
              <w:rPr>
                <w:rFonts w:cs="Arial"/>
                <w:b/>
                <w:bCs/>
                <w:sz w:val="24"/>
                <w:szCs w:val="24"/>
              </w:rPr>
            </w:pPr>
            <w:r w:rsidRPr="00105705">
              <w:rPr>
                <w:sz w:val="24"/>
                <w:szCs w:val="24"/>
              </w:rPr>
              <w:t>Leads in the implementation, maintenance and ongoing development of the Board’s Assurance Information Framework to support the delivery of NHS Greater Glasgow and Clyde’s Corporate Objectives, local and national strategic plans, priorities and key performance measures.</w:t>
            </w:r>
          </w:p>
          <w:p w14:paraId="2175EB87" w14:textId="77777777" w:rsidR="00105705" w:rsidRPr="00105705" w:rsidRDefault="00105705" w:rsidP="00105705">
            <w:pPr>
              <w:pStyle w:val="ListParagraph"/>
              <w:rPr>
                <w:rFonts w:cs="Arial"/>
                <w:b/>
                <w:bCs/>
                <w:sz w:val="24"/>
                <w:szCs w:val="24"/>
              </w:rPr>
            </w:pPr>
          </w:p>
          <w:p w14:paraId="43D96772" w14:textId="77777777" w:rsidR="00105705" w:rsidRPr="00105705" w:rsidRDefault="00105705" w:rsidP="00105705">
            <w:pPr>
              <w:pStyle w:val="ListParagraph"/>
              <w:numPr>
                <w:ilvl w:val="0"/>
                <w:numId w:val="17"/>
              </w:numPr>
              <w:jc w:val="both"/>
              <w:rPr>
                <w:rFonts w:cs="Arial"/>
                <w:sz w:val="24"/>
                <w:szCs w:val="24"/>
              </w:rPr>
            </w:pPr>
            <w:r w:rsidRPr="00105705">
              <w:rPr>
                <w:rFonts w:cs="Arial"/>
                <w:sz w:val="24"/>
                <w:szCs w:val="24"/>
              </w:rPr>
              <w:t>Support the Assistant Director of Finance - Financial Planning and Performance and the Chief Executive in identifying key areas of performance which are at risk.</w:t>
            </w:r>
          </w:p>
          <w:p w14:paraId="06624C3F" w14:textId="77777777" w:rsidR="00105705" w:rsidRPr="00105705" w:rsidRDefault="00105705" w:rsidP="00105705">
            <w:pPr>
              <w:pStyle w:val="ListParagraph"/>
              <w:rPr>
                <w:rFonts w:cs="Arial"/>
                <w:b/>
                <w:bCs/>
                <w:sz w:val="24"/>
                <w:szCs w:val="24"/>
              </w:rPr>
            </w:pPr>
          </w:p>
          <w:p w14:paraId="0413B979" w14:textId="77777777" w:rsidR="00105705" w:rsidRPr="00105705" w:rsidRDefault="00105705" w:rsidP="00105705">
            <w:pPr>
              <w:pStyle w:val="ListParagraph"/>
              <w:numPr>
                <w:ilvl w:val="0"/>
                <w:numId w:val="17"/>
              </w:numPr>
              <w:jc w:val="both"/>
              <w:rPr>
                <w:rFonts w:cs="Arial"/>
                <w:sz w:val="24"/>
                <w:szCs w:val="24"/>
              </w:rPr>
            </w:pPr>
            <w:r w:rsidRPr="00105705">
              <w:rPr>
                <w:rFonts w:cs="Arial"/>
                <w:sz w:val="24"/>
                <w:szCs w:val="24"/>
              </w:rPr>
              <w:t>Support NHSGGC on performance related issues including the Annual and Mid-Year Reviews and Annual Accounts.</w:t>
            </w:r>
          </w:p>
          <w:p w14:paraId="03BF0D5C" w14:textId="77777777" w:rsidR="00105705" w:rsidRPr="00105705" w:rsidRDefault="00105705" w:rsidP="00105705">
            <w:pPr>
              <w:jc w:val="both"/>
              <w:rPr>
                <w:rFonts w:cs="Arial"/>
                <w:b/>
                <w:bCs/>
                <w:sz w:val="24"/>
                <w:szCs w:val="24"/>
              </w:rPr>
            </w:pPr>
          </w:p>
          <w:p w14:paraId="537030F4" w14:textId="77777777" w:rsidR="00105705" w:rsidRPr="00105705" w:rsidRDefault="00105705" w:rsidP="00105705">
            <w:pPr>
              <w:pStyle w:val="ListParagraph"/>
              <w:numPr>
                <w:ilvl w:val="0"/>
                <w:numId w:val="17"/>
              </w:numPr>
              <w:jc w:val="both"/>
              <w:rPr>
                <w:rFonts w:cs="Arial"/>
                <w:b/>
                <w:bCs/>
                <w:sz w:val="24"/>
                <w:szCs w:val="24"/>
              </w:rPr>
            </w:pPr>
            <w:r w:rsidRPr="00105705">
              <w:rPr>
                <w:sz w:val="24"/>
                <w:szCs w:val="24"/>
              </w:rPr>
              <w:t>Ensure audits are carried out of the performance function provided to the Board confirming it is efficient and effective to meet the needs of the stakeholders and that where weaknesses are identified to ensure that corrective improvement are made.</w:t>
            </w:r>
          </w:p>
          <w:p w14:paraId="1212D2C4" w14:textId="77777777" w:rsidR="00105705" w:rsidRPr="00105705" w:rsidRDefault="00105705" w:rsidP="00105705">
            <w:pPr>
              <w:jc w:val="both"/>
              <w:rPr>
                <w:rFonts w:cs="Arial"/>
                <w:b/>
                <w:bCs/>
                <w:sz w:val="24"/>
                <w:szCs w:val="24"/>
              </w:rPr>
            </w:pPr>
          </w:p>
          <w:p w14:paraId="772C5FAC" w14:textId="77777777" w:rsidR="00105705" w:rsidRPr="00105705" w:rsidRDefault="00105705" w:rsidP="00105705">
            <w:pPr>
              <w:pStyle w:val="ListParagraph"/>
              <w:numPr>
                <w:ilvl w:val="0"/>
                <w:numId w:val="17"/>
              </w:numPr>
              <w:jc w:val="both"/>
              <w:rPr>
                <w:rFonts w:cs="Arial"/>
                <w:b/>
                <w:bCs/>
                <w:sz w:val="24"/>
                <w:szCs w:val="24"/>
              </w:rPr>
            </w:pPr>
            <w:r w:rsidRPr="00105705">
              <w:rPr>
                <w:sz w:val="24"/>
                <w:szCs w:val="24"/>
              </w:rPr>
              <w:t>Ensure the Performance Team responds appropriately to the outputs of audit reviews and plans are developed to meet the recommendations.</w:t>
            </w:r>
          </w:p>
          <w:p w14:paraId="7C5F4BB5" w14:textId="77777777" w:rsidR="00105705" w:rsidRPr="00105705" w:rsidRDefault="00105705" w:rsidP="00105705">
            <w:pPr>
              <w:jc w:val="both"/>
              <w:rPr>
                <w:rFonts w:cs="Arial"/>
                <w:b/>
                <w:bCs/>
                <w:sz w:val="24"/>
                <w:szCs w:val="24"/>
              </w:rPr>
            </w:pPr>
          </w:p>
          <w:p w14:paraId="34A09E14" w14:textId="6EE85344" w:rsidR="00105705" w:rsidRPr="00105705" w:rsidRDefault="00105705" w:rsidP="00105705">
            <w:pPr>
              <w:pStyle w:val="ListParagraph"/>
              <w:numPr>
                <w:ilvl w:val="0"/>
                <w:numId w:val="17"/>
              </w:numPr>
              <w:rPr>
                <w:sz w:val="24"/>
                <w:szCs w:val="24"/>
              </w:rPr>
            </w:pPr>
            <w:r w:rsidRPr="00105705">
              <w:rPr>
                <w:rFonts w:cs="Arial"/>
                <w:sz w:val="24"/>
                <w:szCs w:val="24"/>
              </w:rPr>
              <w:t>To lead a programme of work to create a single electronic space where all performance and intelligence about the organisation is held, in a format that is accessible and functional for a wide range of users.</w:t>
            </w:r>
          </w:p>
        </w:tc>
      </w:tr>
    </w:tbl>
    <w:p w14:paraId="2D62B4EF" w14:textId="77777777" w:rsidR="00974E2E" w:rsidRDefault="00974E2E">
      <w:pPr>
        <w:rPr>
          <w:sz w:val="16"/>
          <w:szCs w:val="16"/>
        </w:rPr>
      </w:pPr>
    </w:p>
    <w:tbl>
      <w:tblPr>
        <w:tblStyle w:val="TableGrid"/>
        <w:tblW w:w="9356" w:type="dxa"/>
        <w:tblInd w:w="704" w:type="dxa"/>
        <w:tblLook w:val="04A0" w:firstRow="1" w:lastRow="0" w:firstColumn="1" w:lastColumn="0" w:noHBand="0" w:noVBand="1"/>
      </w:tblPr>
      <w:tblGrid>
        <w:gridCol w:w="9356"/>
      </w:tblGrid>
      <w:tr w:rsidR="00105705" w:rsidRPr="00105705" w14:paraId="750EEFD4" w14:textId="77777777" w:rsidTr="006E4271">
        <w:tc>
          <w:tcPr>
            <w:tcW w:w="9356" w:type="dxa"/>
          </w:tcPr>
          <w:p w14:paraId="24FCE160" w14:textId="77777777" w:rsidR="00105705" w:rsidRPr="00105705" w:rsidRDefault="00105705" w:rsidP="00105705">
            <w:pPr>
              <w:rPr>
                <w:b/>
                <w:sz w:val="24"/>
                <w:szCs w:val="24"/>
              </w:rPr>
            </w:pPr>
            <w:r w:rsidRPr="00105705">
              <w:rPr>
                <w:b/>
                <w:sz w:val="24"/>
                <w:szCs w:val="24"/>
              </w:rPr>
              <w:t xml:space="preserve">ROLE OF DEPARTMENT </w:t>
            </w:r>
          </w:p>
          <w:p w14:paraId="145EE650" w14:textId="77777777" w:rsidR="00105705" w:rsidRPr="00105705" w:rsidRDefault="00105705" w:rsidP="00105705">
            <w:pPr>
              <w:rPr>
                <w:rFonts w:cs="Arial"/>
                <w:sz w:val="24"/>
                <w:szCs w:val="24"/>
              </w:rPr>
            </w:pPr>
          </w:p>
          <w:p w14:paraId="17B634A7" w14:textId="77777777" w:rsidR="00105705" w:rsidRPr="00105705" w:rsidRDefault="00105705" w:rsidP="00105705">
            <w:pPr>
              <w:rPr>
                <w:rFonts w:cs="Arial"/>
                <w:sz w:val="24"/>
                <w:szCs w:val="24"/>
              </w:rPr>
            </w:pPr>
            <w:r w:rsidRPr="00105705">
              <w:rPr>
                <w:rFonts w:cs="Arial"/>
                <w:sz w:val="24"/>
                <w:szCs w:val="24"/>
              </w:rPr>
              <w:t xml:space="preserve">Responsible operationally to the Assistant Director of Finance – Financial Planning and Performance. </w:t>
            </w:r>
          </w:p>
          <w:p w14:paraId="440E96E0" w14:textId="77777777" w:rsidR="00105705" w:rsidRPr="00105705" w:rsidRDefault="00105705" w:rsidP="00105705">
            <w:pPr>
              <w:rPr>
                <w:rFonts w:cs="Arial"/>
                <w:sz w:val="24"/>
                <w:szCs w:val="24"/>
              </w:rPr>
            </w:pPr>
          </w:p>
          <w:p w14:paraId="7EBEEFA8" w14:textId="77777777" w:rsidR="00105705" w:rsidRPr="00105705" w:rsidRDefault="00105705" w:rsidP="00105705">
            <w:pPr>
              <w:pStyle w:val="BodyText"/>
              <w:numPr>
                <w:ilvl w:val="0"/>
                <w:numId w:val="15"/>
              </w:numPr>
              <w:rPr>
                <w:rFonts w:cs="Arial"/>
                <w:bCs/>
                <w:sz w:val="24"/>
                <w:szCs w:val="24"/>
              </w:rPr>
            </w:pPr>
            <w:r w:rsidRPr="00105705">
              <w:rPr>
                <w:rFonts w:cs="Arial"/>
                <w:bCs/>
                <w:sz w:val="24"/>
                <w:szCs w:val="24"/>
              </w:rPr>
              <w:t>Lead the development of an appropriate performance management framework to enable the Board to demonstrate delivery on local and national priorities and performance indicators.</w:t>
            </w:r>
          </w:p>
          <w:p w14:paraId="7DFCE987" w14:textId="77777777" w:rsidR="00105705" w:rsidRPr="00105705" w:rsidRDefault="00105705" w:rsidP="00105705">
            <w:pPr>
              <w:pStyle w:val="BodyText"/>
              <w:numPr>
                <w:ilvl w:val="0"/>
                <w:numId w:val="15"/>
              </w:numPr>
              <w:rPr>
                <w:rFonts w:cs="Arial"/>
                <w:bCs/>
                <w:sz w:val="24"/>
                <w:szCs w:val="24"/>
              </w:rPr>
            </w:pPr>
            <w:r w:rsidRPr="00105705">
              <w:rPr>
                <w:rFonts w:cs="Arial"/>
                <w:bCs/>
                <w:sz w:val="24"/>
                <w:szCs w:val="24"/>
              </w:rPr>
              <w:t>Ensuring that consistent reporting is delivered across the content of the performance management framework.</w:t>
            </w:r>
          </w:p>
          <w:p w14:paraId="6A97D6A7" w14:textId="77777777" w:rsidR="00105705" w:rsidRPr="00105705" w:rsidRDefault="00105705" w:rsidP="00105705">
            <w:pPr>
              <w:pStyle w:val="BodyText"/>
              <w:numPr>
                <w:ilvl w:val="0"/>
                <w:numId w:val="15"/>
              </w:numPr>
              <w:rPr>
                <w:rFonts w:cs="Arial"/>
                <w:bCs/>
                <w:sz w:val="24"/>
                <w:szCs w:val="24"/>
              </w:rPr>
            </w:pPr>
            <w:r w:rsidRPr="00105705">
              <w:rPr>
                <w:rFonts w:cs="Arial"/>
                <w:bCs/>
                <w:sz w:val="24"/>
                <w:szCs w:val="24"/>
              </w:rPr>
              <w:t>Oversee the key indicators emerging from planning and policy processes and advise on whether these are comprehensive in terms of national and local requirements.</w:t>
            </w:r>
          </w:p>
          <w:p w14:paraId="5E12B330" w14:textId="77777777" w:rsidR="00105705" w:rsidRPr="00105705" w:rsidRDefault="00105705" w:rsidP="00105705">
            <w:pPr>
              <w:pStyle w:val="BodyText"/>
              <w:numPr>
                <w:ilvl w:val="0"/>
                <w:numId w:val="15"/>
              </w:numPr>
              <w:rPr>
                <w:rFonts w:cs="Arial"/>
                <w:bCs/>
                <w:sz w:val="24"/>
                <w:szCs w:val="24"/>
              </w:rPr>
            </w:pPr>
            <w:r w:rsidRPr="00105705">
              <w:rPr>
                <w:rFonts w:cs="Arial"/>
                <w:bCs/>
                <w:sz w:val="24"/>
                <w:szCs w:val="24"/>
              </w:rPr>
              <w:t>Manage the timescales associated with the key indicators, ensuring effective reporting within appropriate timescales.</w:t>
            </w:r>
          </w:p>
          <w:p w14:paraId="0E710F35" w14:textId="77777777" w:rsidR="00105705" w:rsidRPr="00105705" w:rsidRDefault="00105705" w:rsidP="00105705">
            <w:pPr>
              <w:pStyle w:val="BodyText"/>
              <w:numPr>
                <w:ilvl w:val="0"/>
                <w:numId w:val="15"/>
              </w:numPr>
              <w:rPr>
                <w:rFonts w:cs="Arial"/>
                <w:bCs/>
                <w:sz w:val="24"/>
                <w:szCs w:val="24"/>
              </w:rPr>
            </w:pPr>
            <w:r w:rsidRPr="00105705">
              <w:rPr>
                <w:rFonts w:cs="Arial"/>
                <w:bCs/>
                <w:sz w:val="24"/>
                <w:szCs w:val="24"/>
              </w:rPr>
              <w:t xml:space="preserve">Deliver comprehensive reports for performance management routines including NHS Board, Committees, Corporate Management Teams, national reporting and the annual and mid-year review with the Scottish Government. </w:t>
            </w:r>
          </w:p>
          <w:p w14:paraId="226124C5" w14:textId="77777777" w:rsidR="00105705" w:rsidRPr="00105705" w:rsidRDefault="00105705" w:rsidP="00105705">
            <w:pPr>
              <w:pStyle w:val="BodyText"/>
              <w:numPr>
                <w:ilvl w:val="0"/>
                <w:numId w:val="15"/>
              </w:numPr>
              <w:rPr>
                <w:rFonts w:cs="Arial"/>
                <w:bCs/>
                <w:sz w:val="24"/>
                <w:szCs w:val="24"/>
              </w:rPr>
            </w:pPr>
            <w:r w:rsidRPr="00105705">
              <w:rPr>
                <w:rFonts w:cs="Arial"/>
                <w:bCs/>
                <w:sz w:val="24"/>
                <w:szCs w:val="24"/>
              </w:rPr>
              <w:t>Ensure that the exception reporting is robust to highlight to the Board’s Chief Executive on significant variances.</w:t>
            </w:r>
          </w:p>
          <w:p w14:paraId="03CC5C1B" w14:textId="77777777" w:rsidR="00105705" w:rsidRPr="00105705" w:rsidRDefault="00105705" w:rsidP="00105705">
            <w:pPr>
              <w:pStyle w:val="BodyText"/>
              <w:numPr>
                <w:ilvl w:val="0"/>
                <w:numId w:val="15"/>
              </w:numPr>
              <w:rPr>
                <w:rFonts w:cs="Arial"/>
                <w:bCs/>
                <w:sz w:val="24"/>
                <w:szCs w:val="24"/>
              </w:rPr>
            </w:pPr>
            <w:r w:rsidRPr="00105705">
              <w:rPr>
                <w:rFonts w:cs="Arial"/>
                <w:bCs/>
                <w:sz w:val="24"/>
                <w:szCs w:val="24"/>
              </w:rPr>
              <w:t>Ensure Executive Directors are kept up to date with relevant national and local performance information.</w:t>
            </w:r>
          </w:p>
          <w:p w14:paraId="51F636AC" w14:textId="77777777" w:rsidR="00105705" w:rsidRPr="00105705" w:rsidRDefault="00105705" w:rsidP="00105705">
            <w:pPr>
              <w:pStyle w:val="BodyText"/>
              <w:numPr>
                <w:ilvl w:val="0"/>
                <w:numId w:val="15"/>
              </w:numPr>
              <w:rPr>
                <w:rFonts w:cs="Arial"/>
                <w:bCs/>
                <w:sz w:val="24"/>
                <w:szCs w:val="24"/>
              </w:rPr>
            </w:pPr>
            <w:r w:rsidRPr="00105705">
              <w:rPr>
                <w:rFonts w:cs="Arial"/>
                <w:bCs/>
                <w:sz w:val="24"/>
                <w:szCs w:val="24"/>
              </w:rPr>
              <w:t>Creating Streamline and consistent access to functional data.</w:t>
            </w:r>
          </w:p>
          <w:p w14:paraId="4C550789" w14:textId="77777777" w:rsidR="00105705" w:rsidRPr="00105705" w:rsidRDefault="00105705">
            <w:pPr>
              <w:rPr>
                <w:sz w:val="24"/>
                <w:szCs w:val="24"/>
              </w:rPr>
            </w:pPr>
          </w:p>
        </w:tc>
      </w:tr>
    </w:tbl>
    <w:p w14:paraId="5A757C4F" w14:textId="77777777" w:rsidR="00105705" w:rsidRDefault="00105705">
      <w:pPr>
        <w:rPr>
          <w:sz w:val="16"/>
          <w:szCs w:val="16"/>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356"/>
      </w:tblGrid>
      <w:tr w:rsidR="00654ADA" w14:paraId="6A90CB06" w14:textId="77777777" w:rsidTr="006E4271">
        <w:trPr>
          <w:trHeight w:val="668"/>
        </w:trPr>
        <w:tc>
          <w:tcPr>
            <w:tcW w:w="9356" w:type="dxa"/>
          </w:tcPr>
          <w:p w14:paraId="02C2E7C4" w14:textId="77777777" w:rsidR="00654ADA" w:rsidRPr="00654989" w:rsidRDefault="00654ADA">
            <w:pPr>
              <w:rPr>
                <w:rFonts w:cs="Arial"/>
                <w:sz w:val="16"/>
                <w:szCs w:val="16"/>
              </w:rPr>
            </w:pPr>
          </w:p>
          <w:p w14:paraId="0DFC692B" w14:textId="275B6034" w:rsidR="00654ADA" w:rsidRPr="00105705" w:rsidRDefault="00654ADA" w:rsidP="00105705">
            <w:pPr>
              <w:rPr>
                <w:rFonts w:cs="Arial"/>
                <w:b/>
                <w:bCs/>
                <w:sz w:val="24"/>
                <w:szCs w:val="24"/>
              </w:rPr>
            </w:pPr>
            <w:r w:rsidRPr="00105705">
              <w:rPr>
                <w:rFonts w:cs="Arial"/>
                <w:b/>
                <w:bCs/>
                <w:sz w:val="24"/>
                <w:szCs w:val="24"/>
              </w:rPr>
              <w:t>ORGANISATIONAL POSITION</w:t>
            </w:r>
            <w:r w:rsidR="0041585D" w:rsidRPr="00105705">
              <w:rPr>
                <w:rFonts w:cs="Arial"/>
                <w:b/>
                <w:bCs/>
                <w:sz w:val="24"/>
                <w:szCs w:val="24"/>
              </w:rPr>
              <w:t xml:space="preserve"> </w:t>
            </w:r>
          </w:p>
          <w:p w14:paraId="4F499E11" w14:textId="77777777" w:rsidR="00171B72" w:rsidRDefault="00171B72" w:rsidP="00171B72">
            <w:pPr>
              <w:rPr>
                <w:rFonts w:cs="Arial"/>
                <w:b/>
                <w:bCs/>
                <w:sz w:val="24"/>
                <w:szCs w:val="24"/>
              </w:rPr>
            </w:pPr>
          </w:p>
          <w:p w14:paraId="5A2DED63" w14:textId="77777777" w:rsidR="00171B72" w:rsidRDefault="00171B72" w:rsidP="00171B72">
            <w:pPr>
              <w:rPr>
                <w:rFonts w:cs="Arial"/>
                <w:b/>
                <w:bCs/>
                <w:sz w:val="24"/>
                <w:szCs w:val="24"/>
              </w:rPr>
            </w:pPr>
          </w:p>
          <w:p w14:paraId="1D3BAA78" w14:textId="77777777" w:rsidR="00171B72" w:rsidRDefault="00171B72" w:rsidP="00171B72">
            <w:pPr>
              <w:rPr>
                <w:rFonts w:cs="Arial"/>
                <w:b/>
                <w:bCs/>
                <w:sz w:val="24"/>
                <w:szCs w:val="24"/>
              </w:rPr>
            </w:pPr>
          </w:p>
          <w:p w14:paraId="5DD39FCF" w14:textId="055E2E6A" w:rsidR="00171B72" w:rsidRPr="00171B72" w:rsidRDefault="00171B72" w:rsidP="00171B72">
            <w:pPr>
              <w:rPr>
                <w:rFonts w:cs="Arial"/>
                <w:b/>
                <w:bCs/>
                <w:sz w:val="24"/>
                <w:szCs w:val="24"/>
              </w:rPr>
            </w:pPr>
            <w:r>
              <w:rPr>
                <w:rFonts w:cs="Arial"/>
                <w:b/>
                <w:bCs/>
                <w:noProof/>
                <w:sz w:val="24"/>
                <w:szCs w:val="24"/>
                <w:lang w:eastAsia="en-GB"/>
              </w:rPr>
              <w:drawing>
                <wp:inline distT="0" distB="0" distL="0" distR="0" wp14:anchorId="09273B5A" wp14:editId="4EBA214C">
                  <wp:extent cx="6250556" cy="3200400"/>
                  <wp:effectExtent l="0" t="0" r="0" b="19050"/>
                  <wp:docPr id="6557525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E77875D" w14:textId="6B440FE1" w:rsidR="00171B72" w:rsidRPr="00171B72" w:rsidRDefault="00171B72" w:rsidP="00171B72">
            <w:pPr>
              <w:rPr>
                <w:rFonts w:cs="Arial"/>
                <w:b/>
                <w:bCs/>
                <w:sz w:val="16"/>
                <w:szCs w:val="16"/>
              </w:rPr>
            </w:pPr>
          </w:p>
        </w:tc>
      </w:tr>
    </w:tbl>
    <w:p w14:paraId="4FC98460" w14:textId="77777777" w:rsidR="00654ADA" w:rsidRPr="00654989" w:rsidRDefault="00654ADA">
      <w:pPr>
        <w:rPr>
          <w:rFonts w:cs="Arial"/>
          <w:b/>
          <w:bCs/>
          <w:sz w:val="16"/>
          <w:szCs w:val="16"/>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654ADA" w14:paraId="32FEC561" w14:textId="77777777" w:rsidTr="006E4271">
        <w:tc>
          <w:tcPr>
            <w:tcW w:w="9356" w:type="dxa"/>
          </w:tcPr>
          <w:p w14:paraId="6836FBEA" w14:textId="1D61A6A5" w:rsidR="00654ADA" w:rsidRDefault="00654ADA">
            <w:pPr>
              <w:ind w:right="-270"/>
              <w:jc w:val="both"/>
              <w:rPr>
                <w:rFonts w:cs="Arial"/>
                <w:b/>
                <w:bCs/>
                <w:sz w:val="24"/>
                <w:szCs w:val="24"/>
              </w:rPr>
            </w:pPr>
            <w:r>
              <w:rPr>
                <w:rFonts w:cs="Arial"/>
                <w:b/>
                <w:bCs/>
                <w:sz w:val="24"/>
                <w:szCs w:val="24"/>
              </w:rPr>
              <w:t>SCOPE AND RANGE</w:t>
            </w:r>
          </w:p>
          <w:p w14:paraId="4CA25F3A" w14:textId="77777777" w:rsidR="007D7C30" w:rsidRDefault="007D7C30">
            <w:pPr>
              <w:ind w:right="-270"/>
              <w:jc w:val="both"/>
              <w:rPr>
                <w:rFonts w:cs="Arial"/>
                <w:b/>
                <w:bCs/>
                <w:sz w:val="16"/>
                <w:szCs w:val="16"/>
              </w:rPr>
            </w:pPr>
          </w:p>
          <w:p w14:paraId="0C2C2058" w14:textId="43A4FE13" w:rsidR="00DB3F88" w:rsidRDefault="00DB3F88" w:rsidP="00DB3F88">
            <w:pPr>
              <w:rPr>
                <w:rFonts w:ascii="Calibri" w:hAnsi="Calibri"/>
                <w:color w:val="FF0000"/>
              </w:rPr>
            </w:pPr>
            <w:r w:rsidRPr="000B751B">
              <w:rPr>
                <w:rFonts w:cs="Arial"/>
                <w:bCs/>
                <w:sz w:val="22"/>
                <w:szCs w:val="22"/>
              </w:rPr>
              <w:t xml:space="preserve">The </w:t>
            </w:r>
            <w:r w:rsidR="0036390C">
              <w:rPr>
                <w:rFonts w:cs="Arial"/>
                <w:bCs/>
                <w:sz w:val="22"/>
                <w:szCs w:val="22"/>
              </w:rPr>
              <w:t xml:space="preserve">Finance </w:t>
            </w:r>
            <w:r>
              <w:rPr>
                <w:rFonts w:cs="Arial"/>
                <w:bCs/>
                <w:sz w:val="22"/>
                <w:szCs w:val="22"/>
              </w:rPr>
              <w:t>Directorate</w:t>
            </w:r>
            <w:r w:rsidRPr="000B751B">
              <w:rPr>
                <w:rFonts w:cs="Arial"/>
                <w:bCs/>
                <w:sz w:val="22"/>
                <w:szCs w:val="22"/>
              </w:rPr>
              <w:t xml:space="preserve"> provides a range of services </w:t>
            </w:r>
            <w:r w:rsidR="0036390C">
              <w:rPr>
                <w:rFonts w:cs="Arial"/>
                <w:bCs/>
                <w:sz w:val="22"/>
                <w:szCs w:val="22"/>
              </w:rPr>
              <w:t xml:space="preserve">including a performance management and reporting function, in the context of the Board’s Assurance Information Framework, to provide </w:t>
            </w:r>
            <w:r w:rsidRPr="00406537">
              <w:rPr>
                <w:rFonts w:cs="Arial"/>
                <w:bCs/>
                <w:sz w:val="22"/>
                <w:szCs w:val="22"/>
              </w:rPr>
              <w:t>NHS</w:t>
            </w:r>
            <w:r w:rsidR="0036390C">
              <w:rPr>
                <w:rFonts w:cs="Arial"/>
                <w:bCs/>
                <w:sz w:val="22"/>
                <w:szCs w:val="22"/>
              </w:rPr>
              <w:t xml:space="preserve">GG&amp;C with assurance against key national and local Strategic plans, priorities and key national and local performance </w:t>
            </w:r>
            <w:r w:rsidR="00096ED6">
              <w:rPr>
                <w:rFonts w:cs="Arial"/>
                <w:bCs/>
                <w:sz w:val="22"/>
                <w:szCs w:val="22"/>
              </w:rPr>
              <w:t>measures</w:t>
            </w:r>
            <w:r>
              <w:rPr>
                <w:color w:val="FF0000"/>
              </w:rPr>
              <w:t>.</w:t>
            </w:r>
          </w:p>
          <w:p w14:paraId="13E19581" w14:textId="77777777" w:rsidR="00DB3F88" w:rsidRDefault="00DB3F88" w:rsidP="00DB3F88">
            <w:pPr>
              <w:ind w:right="-270"/>
              <w:jc w:val="both"/>
              <w:rPr>
                <w:rFonts w:cs="Arial"/>
                <w:b/>
                <w:bCs/>
                <w:sz w:val="16"/>
                <w:szCs w:val="16"/>
              </w:rPr>
            </w:pPr>
          </w:p>
          <w:p w14:paraId="50313EEB" w14:textId="77777777" w:rsidR="00DB3F88" w:rsidRPr="00654989" w:rsidRDefault="00DB3F88" w:rsidP="00DB3F88">
            <w:pPr>
              <w:ind w:right="-270"/>
              <w:jc w:val="both"/>
              <w:rPr>
                <w:rFonts w:cs="Arial"/>
                <w:b/>
                <w:bCs/>
                <w:sz w:val="16"/>
                <w:szCs w:val="16"/>
              </w:rPr>
            </w:pPr>
          </w:p>
          <w:p w14:paraId="2BFE3CB3" w14:textId="498C7319" w:rsidR="00DB3F88" w:rsidRPr="0022495B" w:rsidRDefault="00DB3F88" w:rsidP="00DB3F88">
            <w:pPr>
              <w:autoSpaceDE w:val="0"/>
              <w:autoSpaceDN w:val="0"/>
              <w:adjustRightInd w:val="0"/>
              <w:rPr>
                <w:rFonts w:cs="Arial"/>
                <w:sz w:val="22"/>
                <w:szCs w:val="22"/>
                <w:lang w:eastAsia="en-GB"/>
              </w:rPr>
            </w:pPr>
            <w:r w:rsidRPr="0022495B">
              <w:rPr>
                <w:rFonts w:cs="Arial"/>
                <w:sz w:val="22"/>
                <w:szCs w:val="22"/>
                <w:lang w:eastAsia="en-GB"/>
              </w:rPr>
              <w:t xml:space="preserve">The </w:t>
            </w:r>
            <w:r w:rsidR="0036390C">
              <w:rPr>
                <w:rFonts w:cs="Arial"/>
                <w:sz w:val="22"/>
                <w:szCs w:val="22"/>
                <w:lang w:eastAsia="en-GB"/>
              </w:rPr>
              <w:t xml:space="preserve">Performance function </w:t>
            </w:r>
            <w:r w:rsidR="0023306B">
              <w:rPr>
                <w:rFonts w:cs="Arial"/>
                <w:sz w:val="22"/>
                <w:szCs w:val="22"/>
                <w:lang w:eastAsia="en-GB"/>
              </w:rPr>
              <w:t xml:space="preserve">also </w:t>
            </w:r>
            <w:r w:rsidR="0036390C">
              <w:rPr>
                <w:rFonts w:cs="Arial"/>
                <w:sz w:val="22"/>
                <w:szCs w:val="22"/>
                <w:lang w:eastAsia="en-GB"/>
              </w:rPr>
              <w:t xml:space="preserve">includes </w:t>
            </w:r>
            <w:r w:rsidR="0023306B">
              <w:rPr>
                <w:rFonts w:cs="Arial"/>
                <w:sz w:val="22"/>
                <w:szCs w:val="22"/>
                <w:lang w:eastAsia="en-GB"/>
              </w:rPr>
              <w:t xml:space="preserve">responsibility for the </w:t>
            </w:r>
            <w:r w:rsidR="0036390C">
              <w:rPr>
                <w:rFonts w:cs="Arial"/>
                <w:sz w:val="22"/>
                <w:szCs w:val="22"/>
                <w:lang w:eastAsia="en-GB"/>
              </w:rPr>
              <w:t xml:space="preserve">management of </w:t>
            </w:r>
            <w:r w:rsidR="0023306B">
              <w:rPr>
                <w:rFonts w:cs="Arial"/>
                <w:sz w:val="22"/>
                <w:szCs w:val="22"/>
                <w:lang w:eastAsia="en-GB"/>
              </w:rPr>
              <w:t>one full time Performance Support Officer.</w:t>
            </w:r>
          </w:p>
          <w:p w14:paraId="536B59FF" w14:textId="77777777" w:rsidR="00DB3F88" w:rsidRDefault="00DB3F88" w:rsidP="00DB3F88">
            <w:pPr>
              <w:autoSpaceDE w:val="0"/>
              <w:autoSpaceDN w:val="0"/>
              <w:adjustRightInd w:val="0"/>
              <w:rPr>
                <w:rFonts w:cs="Arial"/>
                <w:sz w:val="22"/>
                <w:szCs w:val="22"/>
                <w:lang w:eastAsia="en-GB"/>
              </w:rPr>
            </w:pPr>
          </w:p>
          <w:p w14:paraId="44494356" w14:textId="23A15629" w:rsidR="00DB3F88" w:rsidRPr="0022495B" w:rsidRDefault="00DB3F88" w:rsidP="0023306B">
            <w:pPr>
              <w:pStyle w:val="BodyTextIndent2"/>
              <w:spacing w:after="0" w:line="240" w:lineRule="auto"/>
              <w:ind w:left="0"/>
              <w:rPr>
                <w:rFonts w:cs="Arial"/>
                <w:sz w:val="22"/>
                <w:szCs w:val="22"/>
                <w:lang w:eastAsia="en-GB"/>
              </w:rPr>
            </w:pPr>
            <w:r>
              <w:rPr>
                <w:rFonts w:ascii="Arial" w:hAnsi="Arial" w:cs="Arial"/>
                <w:sz w:val="22"/>
                <w:szCs w:val="22"/>
              </w:rPr>
              <w:t xml:space="preserve">The overall aim of the </w:t>
            </w:r>
            <w:r w:rsidR="0023306B">
              <w:rPr>
                <w:rFonts w:ascii="Arial" w:hAnsi="Arial" w:cs="Arial"/>
                <w:sz w:val="22"/>
                <w:szCs w:val="22"/>
              </w:rPr>
              <w:t xml:space="preserve">Performance Function </w:t>
            </w:r>
            <w:r>
              <w:rPr>
                <w:rFonts w:ascii="Arial" w:hAnsi="Arial" w:cs="Arial"/>
                <w:sz w:val="22"/>
                <w:szCs w:val="22"/>
              </w:rPr>
              <w:t xml:space="preserve">is to deliver and maintain a comprehensive </w:t>
            </w:r>
            <w:r w:rsidR="0023306B">
              <w:rPr>
                <w:rFonts w:ascii="Arial" w:hAnsi="Arial" w:cs="Arial"/>
                <w:sz w:val="22"/>
                <w:szCs w:val="22"/>
              </w:rPr>
              <w:t xml:space="preserve">performance management framework </w:t>
            </w:r>
            <w:r>
              <w:rPr>
                <w:rFonts w:ascii="Arial" w:hAnsi="Arial" w:cs="Arial"/>
                <w:sz w:val="22"/>
                <w:szCs w:val="22"/>
              </w:rPr>
              <w:t xml:space="preserve">in order to ensure that the right information is provided in the right place at the right time, to support </w:t>
            </w:r>
            <w:r w:rsidR="0023306B">
              <w:rPr>
                <w:rFonts w:ascii="Arial" w:hAnsi="Arial" w:cs="Arial"/>
                <w:sz w:val="22"/>
                <w:szCs w:val="22"/>
              </w:rPr>
              <w:t xml:space="preserve">strategic decisions that will help drive </w:t>
            </w:r>
            <w:r>
              <w:rPr>
                <w:rFonts w:ascii="Arial" w:hAnsi="Arial" w:cs="Arial"/>
                <w:sz w:val="22"/>
                <w:szCs w:val="22"/>
              </w:rPr>
              <w:t xml:space="preserve">continuous improvement </w:t>
            </w:r>
            <w:r w:rsidR="0023306B">
              <w:rPr>
                <w:rFonts w:ascii="Arial" w:hAnsi="Arial" w:cs="Arial"/>
                <w:sz w:val="22"/>
                <w:szCs w:val="22"/>
              </w:rPr>
              <w:t xml:space="preserve">in the delivery of key national and local performance indicators. </w:t>
            </w:r>
          </w:p>
          <w:p w14:paraId="18F2BB0E" w14:textId="77777777" w:rsidR="00BB2A41" w:rsidRPr="00654989" w:rsidRDefault="00BB2A41" w:rsidP="00BB2A41">
            <w:pPr>
              <w:autoSpaceDE w:val="0"/>
              <w:autoSpaceDN w:val="0"/>
              <w:adjustRightInd w:val="0"/>
              <w:rPr>
                <w:rFonts w:cs="Arial"/>
                <w:b/>
                <w:bCs/>
                <w:sz w:val="16"/>
                <w:szCs w:val="16"/>
              </w:rPr>
            </w:pPr>
          </w:p>
        </w:tc>
      </w:tr>
    </w:tbl>
    <w:p w14:paraId="394A1B5D" w14:textId="77777777" w:rsidR="00105705" w:rsidRDefault="00105705">
      <w:pPr>
        <w:jc w:val="both"/>
        <w:rPr>
          <w:rFonts w:cs="Arial"/>
          <w:sz w:val="24"/>
          <w:szCs w:val="24"/>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105705" w14:paraId="3ADC59FF" w14:textId="77777777" w:rsidTr="006E4271">
        <w:tc>
          <w:tcPr>
            <w:tcW w:w="9356" w:type="dxa"/>
          </w:tcPr>
          <w:p w14:paraId="0A9CE738" w14:textId="77777777" w:rsidR="00105705" w:rsidRPr="00EC5600" w:rsidRDefault="00105705" w:rsidP="009D66B2">
            <w:pPr>
              <w:ind w:right="-270"/>
              <w:rPr>
                <w:rFonts w:cs="Arial"/>
                <w:b/>
                <w:bCs/>
                <w:sz w:val="24"/>
                <w:szCs w:val="24"/>
              </w:rPr>
            </w:pPr>
            <w:r w:rsidRPr="00EC5600">
              <w:rPr>
                <w:rFonts w:cs="Arial"/>
                <w:b/>
                <w:bCs/>
                <w:sz w:val="24"/>
                <w:szCs w:val="24"/>
              </w:rPr>
              <w:t>MAIN DUTIES/RESPONSIBILITIES</w:t>
            </w:r>
          </w:p>
          <w:p w14:paraId="1B128066" w14:textId="77777777" w:rsidR="00105705" w:rsidRPr="00096ED6" w:rsidRDefault="00105705" w:rsidP="00105705">
            <w:pPr>
              <w:rPr>
                <w:rFonts w:cs="Arial"/>
                <w:sz w:val="22"/>
                <w:szCs w:val="22"/>
                <w:highlight w:val="yellow"/>
              </w:rPr>
            </w:pPr>
          </w:p>
          <w:p w14:paraId="2FD48DB1" w14:textId="77777777" w:rsidR="00105705" w:rsidRPr="000C354A" w:rsidRDefault="00105705" w:rsidP="009D66B2">
            <w:pPr>
              <w:numPr>
                <w:ilvl w:val="0"/>
                <w:numId w:val="13"/>
              </w:numPr>
              <w:rPr>
                <w:rFonts w:cs="Arial"/>
                <w:sz w:val="22"/>
                <w:szCs w:val="22"/>
              </w:rPr>
            </w:pPr>
            <w:r w:rsidRPr="000C354A">
              <w:rPr>
                <w:sz w:val="22"/>
                <w:szCs w:val="22"/>
              </w:rPr>
              <w:t xml:space="preserve">Responsible for the implementation, maintenance, management, updating and review of the performance management </w:t>
            </w:r>
            <w:r>
              <w:rPr>
                <w:sz w:val="22"/>
                <w:szCs w:val="22"/>
              </w:rPr>
              <w:t xml:space="preserve">framework </w:t>
            </w:r>
            <w:r w:rsidRPr="000C354A">
              <w:rPr>
                <w:sz w:val="22"/>
                <w:szCs w:val="22"/>
              </w:rPr>
              <w:t xml:space="preserve">and reporting arrangements across NHSGGC, ensuring compliance with reporting deadlines. </w:t>
            </w:r>
          </w:p>
          <w:p w14:paraId="084C8177" w14:textId="77777777" w:rsidR="00105705" w:rsidRDefault="00105705" w:rsidP="009D66B2">
            <w:pPr>
              <w:pStyle w:val="ListParagraph"/>
              <w:autoSpaceDE w:val="0"/>
              <w:autoSpaceDN w:val="0"/>
              <w:adjustRightInd w:val="0"/>
              <w:contextualSpacing/>
              <w:jc w:val="both"/>
              <w:rPr>
                <w:rFonts w:cs="Arial"/>
                <w:bCs/>
                <w:sz w:val="22"/>
                <w:szCs w:val="22"/>
                <w:bdr w:val="none" w:sz="0" w:space="0" w:color="auto" w:frame="1"/>
              </w:rPr>
            </w:pPr>
          </w:p>
          <w:p w14:paraId="7A0F749D" w14:textId="77777777" w:rsidR="00105705" w:rsidRDefault="00105705" w:rsidP="009D66B2">
            <w:pPr>
              <w:pStyle w:val="ListParagraph"/>
              <w:numPr>
                <w:ilvl w:val="0"/>
                <w:numId w:val="13"/>
              </w:numPr>
              <w:autoSpaceDE w:val="0"/>
              <w:autoSpaceDN w:val="0"/>
              <w:adjustRightInd w:val="0"/>
              <w:contextualSpacing/>
              <w:jc w:val="both"/>
              <w:rPr>
                <w:rFonts w:cs="Arial"/>
                <w:bCs/>
                <w:sz w:val="22"/>
                <w:szCs w:val="22"/>
                <w:bdr w:val="none" w:sz="0" w:space="0" w:color="auto" w:frame="1"/>
              </w:rPr>
            </w:pPr>
            <w:r w:rsidRPr="00B62284">
              <w:rPr>
                <w:rFonts w:cs="Arial"/>
                <w:bCs/>
                <w:sz w:val="22"/>
                <w:szCs w:val="22"/>
                <w:bdr w:val="none" w:sz="0" w:space="0" w:color="auto" w:frame="1"/>
              </w:rPr>
              <w:t>Ensure consistent reporting is delivered across the content of that performance management framework.</w:t>
            </w:r>
          </w:p>
          <w:p w14:paraId="3DF9A8B1" w14:textId="77777777" w:rsidR="00105705" w:rsidRPr="00B62284" w:rsidRDefault="00105705" w:rsidP="009D66B2">
            <w:pPr>
              <w:pStyle w:val="ListParagraph"/>
              <w:rPr>
                <w:rFonts w:cs="Arial"/>
                <w:bCs/>
                <w:sz w:val="22"/>
                <w:szCs w:val="22"/>
                <w:bdr w:val="none" w:sz="0" w:space="0" w:color="auto" w:frame="1"/>
              </w:rPr>
            </w:pPr>
          </w:p>
          <w:p w14:paraId="2DC9594E" w14:textId="77777777" w:rsidR="00105705" w:rsidRPr="00B62284" w:rsidRDefault="00105705" w:rsidP="009D66B2">
            <w:pPr>
              <w:numPr>
                <w:ilvl w:val="0"/>
                <w:numId w:val="13"/>
              </w:numPr>
              <w:rPr>
                <w:rFonts w:cs="Arial"/>
                <w:sz w:val="22"/>
                <w:szCs w:val="22"/>
              </w:rPr>
            </w:pPr>
            <w:r w:rsidRPr="00B62284">
              <w:rPr>
                <w:sz w:val="22"/>
                <w:szCs w:val="22"/>
              </w:rPr>
              <w:t>Lead the ongoing development and implementation of the Boards Assurance Information Framework in line with NHSGGC’s Corporate Objectives, key local and national strategies to ensure the delivery of the key national and local performance measures and targets.</w:t>
            </w:r>
            <w:r w:rsidRPr="00B62284">
              <w:rPr>
                <w:rFonts w:cs="Arial"/>
                <w:sz w:val="22"/>
                <w:szCs w:val="22"/>
              </w:rPr>
              <w:t xml:space="preserve"> </w:t>
            </w:r>
          </w:p>
          <w:p w14:paraId="2073D85C" w14:textId="77777777" w:rsidR="00105705" w:rsidRPr="00B62284" w:rsidRDefault="00105705" w:rsidP="009D66B2">
            <w:pPr>
              <w:pStyle w:val="ListParagraph"/>
              <w:autoSpaceDE w:val="0"/>
              <w:autoSpaceDN w:val="0"/>
              <w:adjustRightInd w:val="0"/>
              <w:contextualSpacing/>
              <w:jc w:val="both"/>
              <w:rPr>
                <w:rFonts w:cs="Arial"/>
                <w:bCs/>
                <w:sz w:val="22"/>
                <w:szCs w:val="22"/>
                <w:bdr w:val="none" w:sz="0" w:space="0" w:color="auto" w:frame="1"/>
              </w:rPr>
            </w:pPr>
          </w:p>
          <w:p w14:paraId="173FFECA" w14:textId="77777777" w:rsidR="00105705" w:rsidRDefault="00105705" w:rsidP="009D66B2">
            <w:pPr>
              <w:pStyle w:val="ListParagraph"/>
              <w:numPr>
                <w:ilvl w:val="0"/>
                <w:numId w:val="13"/>
              </w:numPr>
              <w:autoSpaceDE w:val="0"/>
              <w:autoSpaceDN w:val="0"/>
              <w:adjustRightInd w:val="0"/>
              <w:contextualSpacing/>
              <w:jc w:val="both"/>
              <w:rPr>
                <w:rFonts w:cs="Arial"/>
                <w:bCs/>
                <w:sz w:val="22"/>
                <w:szCs w:val="22"/>
                <w:bdr w:val="none" w:sz="0" w:space="0" w:color="auto" w:frame="1"/>
              </w:rPr>
            </w:pPr>
            <w:r w:rsidRPr="00B62284">
              <w:rPr>
                <w:rFonts w:cs="Arial"/>
                <w:bCs/>
                <w:sz w:val="22"/>
                <w:szCs w:val="22"/>
                <w:bdr w:val="none" w:sz="0" w:space="0" w:color="auto" w:frame="1"/>
              </w:rPr>
              <w:t>Ensure performance management information, as outlined in the Board’s Assurance Information Framework, is aligned with NHSGGC’s Corporate Objectives, key planning documents, Annual Delivery Plan priorities and the Board’s overall strategic direction.</w:t>
            </w:r>
          </w:p>
          <w:p w14:paraId="0D1E5C29" w14:textId="77777777" w:rsidR="00105705" w:rsidRPr="00A73702" w:rsidRDefault="00105705" w:rsidP="009D66B2">
            <w:pPr>
              <w:pStyle w:val="ListParagraph"/>
              <w:rPr>
                <w:rFonts w:cs="Arial"/>
                <w:bCs/>
                <w:sz w:val="22"/>
                <w:szCs w:val="22"/>
                <w:bdr w:val="none" w:sz="0" w:space="0" w:color="auto" w:frame="1"/>
              </w:rPr>
            </w:pPr>
          </w:p>
          <w:p w14:paraId="60C23D07" w14:textId="77777777" w:rsidR="00105705" w:rsidRPr="000C354A" w:rsidRDefault="00105705" w:rsidP="009D66B2">
            <w:pPr>
              <w:pStyle w:val="BodyText"/>
              <w:numPr>
                <w:ilvl w:val="0"/>
                <w:numId w:val="13"/>
              </w:numPr>
              <w:autoSpaceDE w:val="0"/>
              <w:autoSpaceDN w:val="0"/>
              <w:spacing w:after="0"/>
              <w:rPr>
                <w:rFonts w:cs="Arial"/>
                <w:sz w:val="22"/>
                <w:szCs w:val="22"/>
              </w:rPr>
            </w:pPr>
            <w:r w:rsidRPr="000C354A">
              <w:rPr>
                <w:rFonts w:cs="Arial"/>
                <w:sz w:val="22"/>
                <w:szCs w:val="22"/>
              </w:rPr>
              <w:t xml:space="preserve">Take full responsibility for all performance management, reporting and controls to enable achievement of performance targets / standards, </w:t>
            </w:r>
            <w:r w:rsidRPr="000C354A">
              <w:rPr>
                <w:sz w:val="22"/>
                <w:szCs w:val="22"/>
              </w:rPr>
              <w:t>including utilising as appropriate benchmarking and best practice initiatives.</w:t>
            </w:r>
          </w:p>
          <w:p w14:paraId="16AC0EDC" w14:textId="77777777" w:rsidR="00105705" w:rsidRPr="00B62284" w:rsidRDefault="00105705" w:rsidP="009D66B2">
            <w:pPr>
              <w:pStyle w:val="ListParagraph"/>
              <w:autoSpaceDE w:val="0"/>
              <w:autoSpaceDN w:val="0"/>
              <w:adjustRightInd w:val="0"/>
              <w:contextualSpacing/>
              <w:jc w:val="both"/>
              <w:rPr>
                <w:rFonts w:cs="Arial"/>
                <w:bCs/>
                <w:sz w:val="22"/>
                <w:szCs w:val="22"/>
                <w:bdr w:val="none" w:sz="0" w:space="0" w:color="auto" w:frame="1"/>
              </w:rPr>
            </w:pPr>
          </w:p>
          <w:p w14:paraId="61C2D52D" w14:textId="77777777" w:rsidR="00105705" w:rsidRDefault="00105705" w:rsidP="009D66B2">
            <w:pPr>
              <w:pStyle w:val="ListParagraph"/>
              <w:numPr>
                <w:ilvl w:val="0"/>
                <w:numId w:val="13"/>
              </w:numPr>
              <w:autoSpaceDE w:val="0"/>
              <w:autoSpaceDN w:val="0"/>
              <w:adjustRightInd w:val="0"/>
              <w:contextualSpacing/>
              <w:jc w:val="both"/>
              <w:rPr>
                <w:rFonts w:cs="Arial"/>
                <w:bCs/>
                <w:sz w:val="22"/>
                <w:szCs w:val="22"/>
                <w:bdr w:val="none" w:sz="0" w:space="0" w:color="auto" w:frame="1"/>
              </w:rPr>
            </w:pPr>
            <w:r w:rsidRPr="00B62284">
              <w:rPr>
                <w:rFonts w:cs="Arial"/>
                <w:bCs/>
                <w:sz w:val="22"/>
                <w:szCs w:val="22"/>
                <w:bdr w:val="none" w:sz="0" w:space="0" w:color="auto" w:frame="1"/>
              </w:rPr>
              <w:t>Oversee the key indicators emerging from planning and policy processes and advise on whether these are comprehensive in terms of national and local requirements.</w:t>
            </w:r>
          </w:p>
          <w:p w14:paraId="0A791597" w14:textId="77777777" w:rsidR="00105705" w:rsidRPr="00B62284" w:rsidRDefault="00105705" w:rsidP="009D66B2">
            <w:pPr>
              <w:pStyle w:val="ListParagraph"/>
              <w:rPr>
                <w:rFonts w:cs="Arial"/>
                <w:bCs/>
                <w:sz w:val="22"/>
                <w:szCs w:val="22"/>
                <w:bdr w:val="none" w:sz="0" w:space="0" w:color="auto" w:frame="1"/>
              </w:rPr>
            </w:pPr>
          </w:p>
          <w:p w14:paraId="623DE718" w14:textId="77777777" w:rsidR="00105705" w:rsidRDefault="00105705" w:rsidP="009D66B2">
            <w:pPr>
              <w:pStyle w:val="ListParagraph"/>
              <w:numPr>
                <w:ilvl w:val="0"/>
                <w:numId w:val="13"/>
              </w:numPr>
              <w:autoSpaceDE w:val="0"/>
              <w:autoSpaceDN w:val="0"/>
              <w:adjustRightInd w:val="0"/>
              <w:contextualSpacing/>
              <w:jc w:val="both"/>
              <w:rPr>
                <w:rFonts w:cs="Arial"/>
                <w:bCs/>
                <w:sz w:val="22"/>
                <w:szCs w:val="22"/>
                <w:bdr w:val="none" w:sz="0" w:space="0" w:color="auto" w:frame="1"/>
              </w:rPr>
            </w:pPr>
            <w:r w:rsidRPr="00B62284">
              <w:rPr>
                <w:rFonts w:cs="Arial"/>
                <w:bCs/>
                <w:sz w:val="22"/>
                <w:szCs w:val="22"/>
                <w:bdr w:val="none" w:sz="0" w:space="0" w:color="auto" w:frame="1"/>
              </w:rPr>
              <w:t>Manag</w:t>
            </w:r>
            <w:r>
              <w:rPr>
                <w:rFonts w:cs="Arial"/>
                <w:bCs/>
                <w:sz w:val="22"/>
                <w:szCs w:val="22"/>
                <w:bdr w:val="none" w:sz="0" w:space="0" w:color="auto" w:frame="1"/>
              </w:rPr>
              <w:t>e</w:t>
            </w:r>
            <w:r w:rsidRPr="00B62284">
              <w:rPr>
                <w:rFonts w:cs="Arial"/>
                <w:bCs/>
                <w:sz w:val="22"/>
                <w:szCs w:val="22"/>
                <w:bdr w:val="none" w:sz="0" w:space="0" w:color="auto" w:frame="1"/>
              </w:rPr>
              <w:t xml:space="preserve"> the timescales associated with the key indicators, ensuring effective reporting within appropriate timescales.</w:t>
            </w:r>
          </w:p>
          <w:p w14:paraId="7BD7681F" w14:textId="77777777" w:rsidR="00105705" w:rsidRPr="00B62284" w:rsidRDefault="00105705" w:rsidP="009D66B2">
            <w:pPr>
              <w:pStyle w:val="ListParagraph"/>
              <w:rPr>
                <w:rFonts w:cs="Arial"/>
                <w:bCs/>
                <w:sz w:val="22"/>
                <w:szCs w:val="22"/>
                <w:bdr w:val="none" w:sz="0" w:space="0" w:color="auto" w:frame="1"/>
              </w:rPr>
            </w:pPr>
          </w:p>
          <w:p w14:paraId="11C25664" w14:textId="77777777" w:rsidR="00105705" w:rsidRDefault="00105705" w:rsidP="009D66B2">
            <w:pPr>
              <w:pStyle w:val="ListParagraph"/>
              <w:numPr>
                <w:ilvl w:val="0"/>
                <w:numId w:val="13"/>
              </w:numPr>
              <w:autoSpaceDE w:val="0"/>
              <w:autoSpaceDN w:val="0"/>
              <w:adjustRightInd w:val="0"/>
              <w:contextualSpacing/>
              <w:jc w:val="both"/>
              <w:rPr>
                <w:rFonts w:cs="Arial"/>
                <w:bCs/>
                <w:sz w:val="22"/>
                <w:szCs w:val="22"/>
                <w:bdr w:val="none" w:sz="0" w:space="0" w:color="auto" w:frame="1"/>
              </w:rPr>
            </w:pPr>
            <w:r>
              <w:rPr>
                <w:rFonts w:cs="Arial"/>
                <w:bCs/>
                <w:sz w:val="22"/>
                <w:szCs w:val="22"/>
                <w:bdr w:val="none" w:sz="0" w:space="0" w:color="auto" w:frame="1"/>
              </w:rPr>
              <w:t xml:space="preserve">Provide </w:t>
            </w:r>
            <w:r w:rsidRPr="00B62284">
              <w:rPr>
                <w:rFonts w:cs="Arial"/>
                <w:bCs/>
                <w:sz w:val="22"/>
                <w:szCs w:val="22"/>
                <w:bdr w:val="none" w:sz="0" w:space="0" w:color="auto" w:frame="1"/>
              </w:rPr>
              <w:t>our performance management routines including NHS Board, Committees Corporate Management Team, Chief Executive and Executive Directors, national reporting and annual and mid-year reporting with the Scottish Government</w:t>
            </w:r>
            <w:r>
              <w:rPr>
                <w:rFonts w:cs="Arial"/>
                <w:bCs/>
                <w:sz w:val="22"/>
                <w:szCs w:val="22"/>
                <w:bdr w:val="none" w:sz="0" w:space="0" w:color="auto" w:frame="1"/>
              </w:rPr>
              <w:t xml:space="preserve"> with timely and accurate performance reports</w:t>
            </w:r>
            <w:r w:rsidRPr="00B62284">
              <w:rPr>
                <w:rFonts w:cs="Arial"/>
                <w:bCs/>
                <w:sz w:val="22"/>
                <w:szCs w:val="22"/>
                <w:bdr w:val="none" w:sz="0" w:space="0" w:color="auto" w:frame="1"/>
              </w:rPr>
              <w:t>.</w:t>
            </w:r>
          </w:p>
          <w:p w14:paraId="6778E7CF" w14:textId="77777777" w:rsidR="00105705" w:rsidRPr="00B62284" w:rsidRDefault="00105705" w:rsidP="009D66B2">
            <w:pPr>
              <w:pStyle w:val="ListParagraph"/>
              <w:rPr>
                <w:rFonts w:cs="Arial"/>
                <w:bCs/>
                <w:sz w:val="22"/>
                <w:szCs w:val="22"/>
                <w:bdr w:val="none" w:sz="0" w:space="0" w:color="auto" w:frame="1"/>
              </w:rPr>
            </w:pPr>
          </w:p>
          <w:p w14:paraId="2461D3DB" w14:textId="77777777" w:rsidR="00105705" w:rsidRDefault="00105705" w:rsidP="009D66B2">
            <w:pPr>
              <w:pStyle w:val="ListParagraph"/>
              <w:numPr>
                <w:ilvl w:val="0"/>
                <w:numId w:val="13"/>
              </w:numPr>
              <w:autoSpaceDE w:val="0"/>
              <w:autoSpaceDN w:val="0"/>
              <w:adjustRightInd w:val="0"/>
              <w:contextualSpacing/>
              <w:jc w:val="both"/>
              <w:rPr>
                <w:rFonts w:cs="Arial"/>
                <w:bCs/>
                <w:sz w:val="22"/>
                <w:szCs w:val="22"/>
                <w:bdr w:val="none" w:sz="0" w:space="0" w:color="auto" w:frame="1"/>
              </w:rPr>
            </w:pPr>
            <w:r w:rsidRPr="00B62284">
              <w:rPr>
                <w:rFonts w:cs="Arial"/>
                <w:bCs/>
                <w:sz w:val="22"/>
                <w:szCs w:val="22"/>
                <w:bdr w:val="none" w:sz="0" w:space="0" w:color="auto" w:frame="1"/>
              </w:rPr>
              <w:t>Ensur</w:t>
            </w:r>
            <w:r>
              <w:rPr>
                <w:rFonts w:cs="Arial"/>
                <w:bCs/>
                <w:sz w:val="22"/>
                <w:szCs w:val="22"/>
                <w:bdr w:val="none" w:sz="0" w:space="0" w:color="auto" w:frame="1"/>
              </w:rPr>
              <w:t>e</w:t>
            </w:r>
            <w:r w:rsidRPr="00B62284">
              <w:rPr>
                <w:rFonts w:cs="Arial"/>
                <w:bCs/>
                <w:sz w:val="22"/>
                <w:szCs w:val="22"/>
                <w:bdr w:val="none" w:sz="0" w:space="0" w:color="auto" w:frame="1"/>
              </w:rPr>
              <w:t xml:space="preserve"> that the exception reporting is robust to highlight to the Board Chief Executive and Executive Directors on significant variances.</w:t>
            </w:r>
          </w:p>
          <w:p w14:paraId="5809425D" w14:textId="77777777" w:rsidR="00105705" w:rsidRPr="00B62284" w:rsidRDefault="00105705" w:rsidP="009D66B2">
            <w:pPr>
              <w:pStyle w:val="ListParagraph"/>
              <w:rPr>
                <w:rFonts w:cs="Arial"/>
                <w:bCs/>
                <w:sz w:val="22"/>
                <w:szCs w:val="22"/>
                <w:bdr w:val="none" w:sz="0" w:space="0" w:color="auto" w:frame="1"/>
              </w:rPr>
            </w:pPr>
          </w:p>
          <w:p w14:paraId="7643C066" w14:textId="77777777" w:rsidR="00105705" w:rsidRDefault="00105705" w:rsidP="009D66B2">
            <w:pPr>
              <w:pStyle w:val="ListParagraph"/>
              <w:numPr>
                <w:ilvl w:val="0"/>
                <w:numId w:val="13"/>
              </w:numPr>
              <w:autoSpaceDE w:val="0"/>
              <w:autoSpaceDN w:val="0"/>
              <w:adjustRightInd w:val="0"/>
              <w:contextualSpacing/>
              <w:jc w:val="both"/>
              <w:rPr>
                <w:rFonts w:cs="Arial"/>
                <w:bCs/>
                <w:sz w:val="22"/>
                <w:szCs w:val="22"/>
                <w:bdr w:val="none" w:sz="0" w:space="0" w:color="auto" w:frame="1"/>
              </w:rPr>
            </w:pPr>
            <w:r w:rsidRPr="00B62284">
              <w:rPr>
                <w:rFonts w:cs="Arial"/>
                <w:bCs/>
                <w:sz w:val="22"/>
                <w:szCs w:val="22"/>
                <w:bdr w:val="none" w:sz="0" w:space="0" w:color="auto" w:frame="1"/>
              </w:rPr>
              <w:t>Creat</w:t>
            </w:r>
            <w:r>
              <w:rPr>
                <w:rFonts w:cs="Arial"/>
                <w:bCs/>
                <w:sz w:val="22"/>
                <w:szCs w:val="22"/>
                <w:bdr w:val="none" w:sz="0" w:space="0" w:color="auto" w:frame="1"/>
              </w:rPr>
              <w:t>e,</w:t>
            </w:r>
            <w:r w:rsidRPr="00B62284">
              <w:rPr>
                <w:rFonts w:cs="Arial"/>
                <w:bCs/>
                <w:sz w:val="22"/>
                <w:szCs w:val="22"/>
                <w:bdr w:val="none" w:sz="0" w:space="0" w:color="auto" w:frame="1"/>
              </w:rPr>
              <w:t xml:space="preserve"> streamline and consistent access to functional data.</w:t>
            </w:r>
          </w:p>
          <w:p w14:paraId="2039085C" w14:textId="77777777" w:rsidR="00105705" w:rsidRPr="00B62284" w:rsidRDefault="00105705" w:rsidP="009D66B2">
            <w:pPr>
              <w:ind w:left="720"/>
              <w:rPr>
                <w:rFonts w:cs="Arial"/>
                <w:sz w:val="22"/>
                <w:szCs w:val="22"/>
              </w:rPr>
            </w:pPr>
          </w:p>
          <w:p w14:paraId="47027C46" w14:textId="77777777" w:rsidR="00105705" w:rsidRPr="000C354A" w:rsidRDefault="00105705" w:rsidP="009D66B2">
            <w:pPr>
              <w:numPr>
                <w:ilvl w:val="0"/>
                <w:numId w:val="13"/>
              </w:numPr>
              <w:rPr>
                <w:rFonts w:cs="Arial"/>
                <w:sz w:val="22"/>
                <w:szCs w:val="22"/>
              </w:rPr>
            </w:pPr>
            <w:r>
              <w:rPr>
                <w:sz w:val="22"/>
                <w:szCs w:val="22"/>
              </w:rPr>
              <w:t>P</w:t>
            </w:r>
            <w:r w:rsidRPr="000C354A">
              <w:rPr>
                <w:sz w:val="22"/>
                <w:szCs w:val="22"/>
              </w:rPr>
              <w:t>rovid</w:t>
            </w:r>
            <w:r>
              <w:rPr>
                <w:sz w:val="22"/>
                <w:szCs w:val="22"/>
              </w:rPr>
              <w:t>e</w:t>
            </w:r>
            <w:r w:rsidRPr="000C354A">
              <w:rPr>
                <w:sz w:val="22"/>
                <w:szCs w:val="22"/>
              </w:rPr>
              <w:t xml:space="preserve"> specialist advice to the Assistant Director of Finance – Financial Planning and Performance, who as part of their roles will rely on the specialist knowledge of the HoP to directly support the core delivery and achievement of the Board’s local, regional and national planning priorities.</w:t>
            </w:r>
          </w:p>
          <w:p w14:paraId="456674E0" w14:textId="77777777" w:rsidR="00105705" w:rsidRPr="00096ED6" w:rsidRDefault="00105705" w:rsidP="009D66B2">
            <w:pPr>
              <w:ind w:left="360"/>
              <w:rPr>
                <w:rFonts w:cs="Arial"/>
                <w:sz w:val="22"/>
                <w:szCs w:val="22"/>
                <w:highlight w:val="yellow"/>
              </w:rPr>
            </w:pPr>
          </w:p>
          <w:p w14:paraId="069EA15A" w14:textId="77777777" w:rsidR="00105705" w:rsidRPr="000C354A" w:rsidRDefault="00105705" w:rsidP="009D66B2">
            <w:pPr>
              <w:numPr>
                <w:ilvl w:val="0"/>
                <w:numId w:val="13"/>
              </w:numPr>
              <w:rPr>
                <w:sz w:val="22"/>
                <w:szCs w:val="22"/>
              </w:rPr>
            </w:pPr>
            <w:r w:rsidRPr="000C354A">
              <w:rPr>
                <w:sz w:val="22"/>
                <w:szCs w:val="22"/>
              </w:rPr>
              <w:t>Develop and lead the implementation of a staff development programme (including providing support and direction to PDPs through the Board’s policies under eKSF) to ensure the highest quality operational performance standards and operating performance targets for performance staff.</w:t>
            </w:r>
          </w:p>
          <w:p w14:paraId="0EA0A35C" w14:textId="77777777" w:rsidR="00105705" w:rsidRPr="00096ED6" w:rsidRDefault="00105705" w:rsidP="009D66B2">
            <w:pPr>
              <w:rPr>
                <w:sz w:val="22"/>
                <w:szCs w:val="22"/>
                <w:highlight w:val="yellow"/>
              </w:rPr>
            </w:pPr>
          </w:p>
          <w:p w14:paraId="43A7B399" w14:textId="77777777" w:rsidR="00105705" w:rsidRPr="000C354A" w:rsidRDefault="00105705" w:rsidP="009D66B2">
            <w:pPr>
              <w:numPr>
                <w:ilvl w:val="0"/>
                <w:numId w:val="13"/>
              </w:numPr>
              <w:rPr>
                <w:sz w:val="22"/>
                <w:szCs w:val="22"/>
              </w:rPr>
            </w:pPr>
            <w:r w:rsidRPr="000C354A">
              <w:rPr>
                <w:sz w:val="22"/>
                <w:szCs w:val="22"/>
              </w:rPr>
              <w:t xml:space="preserve">Responsible for full line management and functional responsibility of Performance Support Officer. This includes setting operational priorities, managing workload, managing performance, undertaking / monitoring appraisals, managing sickness absence, disciplinary and any grievance matters, managing recruitment and selection and personal development advice. </w:t>
            </w:r>
          </w:p>
          <w:p w14:paraId="13A1D0BF" w14:textId="77777777" w:rsidR="00105705" w:rsidRPr="00096ED6" w:rsidRDefault="00105705" w:rsidP="009D66B2">
            <w:pPr>
              <w:ind w:left="360"/>
              <w:rPr>
                <w:rFonts w:cs="Arial"/>
                <w:sz w:val="22"/>
                <w:szCs w:val="22"/>
                <w:highlight w:val="yellow"/>
              </w:rPr>
            </w:pPr>
            <w:r w:rsidRPr="00096ED6">
              <w:rPr>
                <w:sz w:val="22"/>
                <w:szCs w:val="22"/>
                <w:highlight w:val="yellow"/>
              </w:rPr>
              <w:t xml:space="preserve"> </w:t>
            </w:r>
          </w:p>
          <w:p w14:paraId="41D1F2E6" w14:textId="77777777" w:rsidR="00105705" w:rsidRPr="000C354A" w:rsidRDefault="00105705" w:rsidP="009D66B2">
            <w:pPr>
              <w:pStyle w:val="BodyText"/>
              <w:numPr>
                <w:ilvl w:val="0"/>
                <w:numId w:val="13"/>
              </w:numPr>
              <w:autoSpaceDE w:val="0"/>
              <w:autoSpaceDN w:val="0"/>
              <w:spacing w:after="0"/>
              <w:rPr>
                <w:rFonts w:cs="Arial"/>
                <w:sz w:val="22"/>
                <w:szCs w:val="22"/>
              </w:rPr>
            </w:pPr>
            <w:r w:rsidRPr="000C354A">
              <w:rPr>
                <w:sz w:val="22"/>
                <w:szCs w:val="22"/>
              </w:rPr>
              <w:t xml:space="preserve">Represent/ deputise for the Assistant Director of Finance – Financial Planning and Performance on the Whole System Planning Groups in all delegated planning and performance matters. </w:t>
            </w:r>
          </w:p>
          <w:p w14:paraId="2E602E48" w14:textId="77777777" w:rsidR="00105705" w:rsidRPr="00654989" w:rsidRDefault="00105705" w:rsidP="009D66B2">
            <w:pPr>
              <w:pStyle w:val="BodyText"/>
              <w:autoSpaceDE w:val="0"/>
              <w:autoSpaceDN w:val="0"/>
              <w:spacing w:after="0"/>
              <w:rPr>
                <w:rFonts w:cs="Arial"/>
                <w:bCs/>
                <w:sz w:val="16"/>
                <w:szCs w:val="16"/>
              </w:rPr>
            </w:pPr>
          </w:p>
        </w:tc>
      </w:tr>
    </w:tbl>
    <w:p w14:paraId="32755D4F" w14:textId="77777777" w:rsidR="00105705" w:rsidRDefault="00105705" w:rsidP="00105705">
      <w:pPr>
        <w:ind w:right="-270"/>
        <w:rPr>
          <w:rFonts w:cs="Arial"/>
          <w:b/>
          <w:bCs/>
          <w:sz w:val="16"/>
          <w:szCs w:val="16"/>
        </w:rPr>
      </w:pPr>
    </w:p>
    <w:p w14:paraId="37A69AC0" w14:textId="77777777" w:rsidR="006E4271" w:rsidRDefault="006E4271" w:rsidP="00105705">
      <w:pPr>
        <w:ind w:right="-270"/>
        <w:rPr>
          <w:rFonts w:cs="Arial"/>
          <w:b/>
          <w:bCs/>
          <w:sz w:val="16"/>
          <w:szCs w:val="16"/>
        </w:rPr>
      </w:pPr>
    </w:p>
    <w:p w14:paraId="0D8B9317" w14:textId="77777777" w:rsidR="006E4271" w:rsidRPr="00654989" w:rsidRDefault="006E4271" w:rsidP="00105705">
      <w:pPr>
        <w:ind w:right="-270"/>
        <w:rPr>
          <w:rFonts w:cs="Arial"/>
          <w:b/>
          <w:bCs/>
          <w:sz w:val="16"/>
          <w:szCs w:val="16"/>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105705" w:rsidRPr="00105705" w14:paraId="3420CE12" w14:textId="77777777" w:rsidTr="006E4271">
        <w:tc>
          <w:tcPr>
            <w:tcW w:w="9356" w:type="dxa"/>
          </w:tcPr>
          <w:p w14:paraId="43F73595" w14:textId="77777777" w:rsidR="00105705" w:rsidRPr="00105705" w:rsidRDefault="00105705" w:rsidP="00105705">
            <w:pPr>
              <w:ind w:right="-270"/>
              <w:rPr>
                <w:rFonts w:cs="Arial"/>
                <w:b/>
                <w:sz w:val="24"/>
                <w:szCs w:val="24"/>
              </w:rPr>
            </w:pPr>
            <w:r w:rsidRPr="00105705">
              <w:rPr>
                <w:rFonts w:cs="Arial"/>
                <w:b/>
                <w:sz w:val="24"/>
                <w:szCs w:val="24"/>
              </w:rPr>
              <w:t>SYSTEMS AND EQUIPMENT</w:t>
            </w:r>
          </w:p>
          <w:p w14:paraId="7DCF60E1" w14:textId="77777777" w:rsidR="00105705" w:rsidRPr="00105705" w:rsidRDefault="00105705" w:rsidP="009D66B2">
            <w:pPr>
              <w:ind w:left="360" w:right="-270"/>
              <w:rPr>
                <w:rFonts w:cs="Arial"/>
                <w:b/>
                <w:sz w:val="24"/>
                <w:szCs w:val="24"/>
              </w:rPr>
            </w:pPr>
          </w:p>
          <w:p w14:paraId="17C48A15" w14:textId="77777777" w:rsidR="00105705" w:rsidRPr="00105705" w:rsidRDefault="00105705" w:rsidP="00105705">
            <w:pPr>
              <w:jc w:val="both"/>
              <w:rPr>
                <w:sz w:val="24"/>
                <w:szCs w:val="24"/>
              </w:rPr>
            </w:pPr>
            <w:r w:rsidRPr="00105705">
              <w:rPr>
                <w:sz w:val="24"/>
                <w:szCs w:val="24"/>
              </w:rPr>
              <w:t>Responsible for overseeing the design and continued development of reporting processes within Performance Management to ensure efficient and effective Directorate reporting.</w:t>
            </w:r>
          </w:p>
          <w:p w14:paraId="69F2024C" w14:textId="77777777" w:rsidR="00105705" w:rsidRPr="00105705" w:rsidRDefault="00105705" w:rsidP="009D66B2">
            <w:pPr>
              <w:ind w:left="567"/>
              <w:jc w:val="both"/>
              <w:rPr>
                <w:sz w:val="24"/>
                <w:szCs w:val="24"/>
              </w:rPr>
            </w:pPr>
          </w:p>
          <w:p w14:paraId="044F0012" w14:textId="77777777" w:rsidR="00105705" w:rsidRPr="00105705" w:rsidRDefault="00105705" w:rsidP="00105705">
            <w:pPr>
              <w:jc w:val="both"/>
              <w:rPr>
                <w:sz w:val="24"/>
                <w:szCs w:val="24"/>
              </w:rPr>
            </w:pPr>
            <w:r w:rsidRPr="00105705">
              <w:rPr>
                <w:sz w:val="24"/>
                <w:szCs w:val="24"/>
              </w:rPr>
              <w:t>Utilise a range of reporting software products to ensure the timely and accurate provision of complex performance information e.g.</w:t>
            </w:r>
          </w:p>
          <w:p w14:paraId="65C25993" w14:textId="77777777" w:rsidR="00105705" w:rsidRPr="00105705" w:rsidRDefault="00105705" w:rsidP="009D66B2">
            <w:pPr>
              <w:ind w:left="567"/>
              <w:jc w:val="both"/>
              <w:rPr>
                <w:sz w:val="24"/>
                <w:szCs w:val="24"/>
              </w:rPr>
            </w:pPr>
          </w:p>
          <w:p w14:paraId="6BF34E97" w14:textId="77777777" w:rsidR="00105705" w:rsidRPr="00105705" w:rsidRDefault="00105705" w:rsidP="009D66B2">
            <w:pPr>
              <w:numPr>
                <w:ilvl w:val="0"/>
                <w:numId w:val="5"/>
              </w:numPr>
              <w:jc w:val="both"/>
              <w:rPr>
                <w:sz w:val="24"/>
                <w:szCs w:val="24"/>
              </w:rPr>
            </w:pPr>
            <w:r w:rsidRPr="00105705">
              <w:rPr>
                <w:sz w:val="24"/>
                <w:szCs w:val="24"/>
              </w:rPr>
              <w:t>Interrogation and reporting facilities within the Sharepoint and Microstrategy systems</w:t>
            </w:r>
          </w:p>
          <w:p w14:paraId="701AF029" w14:textId="77777777" w:rsidR="00105705" w:rsidRPr="00105705" w:rsidRDefault="00105705" w:rsidP="009D66B2">
            <w:pPr>
              <w:numPr>
                <w:ilvl w:val="0"/>
                <w:numId w:val="5"/>
              </w:numPr>
              <w:jc w:val="both"/>
              <w:rPr>
                <w:sz w:val="24"/>
                <w:szCs w:val="24"/>
              </w:rPr>
            </w:pPr>
            <w:r w:rsidRPr="00105705">
              <w:rPr>
                <w:rFonts w:cs="Arial"/>
                <w:bCs/>
                <w:sz w:val="24"/>
                <w:szCs w:val="24"/>
              </w:rPr>
              <w:t>MS Office packages (Word, Excel, PowerPoint, Access and Outlook</w:t>
            </w:r>
            <w:r w:rsidRPr="00105705">
              <w:rPr>
                <w:sz w:val="24"/>
                <w:szCs w:val="24"/>
              </w:rPr>
              <w:t xml:space="preserve">) </w:t>
            </w:r>
          </w:p>
          <w:p w14:paraId="547C5818" w14:textId="77777777" w:rsidR="00105705" w:rsidRPr="00105705" w:rsidRDefault="00105705" w:rsidP="009D66B2">
            <w:pPr>
              <w:numPr>
                <w:ilvl w:val="0"/>
                <w:numId w:val="5"/>
              </w:numPr>
              <w:jc w:val="both"/>
              <w:rPr>
                <w:sz w:val="24"/>
                <w:szCs w:val="24"/>
              </w:rPr>
            </w:pPr>
            <w:r w:rsidRPr="00105705">
              <w:rPr>
                <w:sz w:val="24"/>
                <w:szCs w:val="24"/>
              </w:rPr>
              <w:t>Supplementary systems such as Discovery (the national benchmarking system)</w:t>
            </w:r>
          </w:p>
          <w:p w14:paraId="414C6CA8" w14:textId="77777777" w:rsidR="00105705" w:rsidRPr="00105705" w:rsidRDefault="00105705" w:rsidP="009D66B2">
            <w:pPr>
              <w:ind w:left="567"/>
              <w:jc w:val="both"/>
              <w:rPr>
                <w:sz w:val="24"/>
                <w:szCs w:val="24"/>
              </w:rPr>
            </w:pPr>
          </w:p>
          <w:p w14:paraId="2BF13E00" w14:textId="77777777" w:rsidR="00105705" w:rsidRPr="00105705" w:rsidRDefault="00105705" w:rsidP="00105705">
            <w:pPr>
              <w:ind w:right="612"/>
              <w:rPr>
                <w:sz w:val="24"/>
                <w:szCs w:val="24"/>
              </w:rPr>
            </w:pPr>
            <w:r w:rsidRPr="00105705">
              <w:rPr>
                <w:rFonts w:cs="Arial"/>
                <w:bCs/>
                <w:sz w:val="24"/>
                <w:szCs w:val="24"/>
              </w:rPr>
              <w:t>Use of a computer for analysis, interrogation, preparation of performance reports and controls and communication/emails. Laptop and mobile phone.</w:t>
            </w:r>
          </w:p>
          <w:p w14:paraId="60E45F17" w14:textId="77777777" w:rsidR="00105705" w:rsidRPr="00105705" w:rsidRDefault="00105705" w:rsidP="009D66B2">
            <w:pPr>
              <w:ind w:left="207"/>
              <w:jc w:val="both"/>
              <w:rPr>
                <w:sz w:val="24"/>
                <w:szCs w:val="24"/>
                <w:highlight w:val="yellow"/>
              </w:rPr>
            </w:pPr>
          </w:p>
        </w:tc>
      </w:tr>
    </w:tbl>
    <w:p w14:paraId="698E64C6" w14:textId="77777777" w:rsidR="00105705" w:rsidRPr="001C0421" w:rsidRDefault="00105705" w:rsidP="00105705">
      <w:pPr>
        <w:rPr>
          <w:highlight w:val="yellow"/>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105705" w:rsidRPr="00105705" w14:paraId="68B14A3F" w14:textId="77777777" w:rsidTr="006E4271">
        <w:tc>
          <w:tcPr>
            <w:tcW w:w="9356" w:type="dxa"/>
            <w:shd w:val="clear" w:color="auto" w:fill="auto"/>
          </w:tcPr>
          <w:p w14:paraId="696DA488" w14:textId="58161F05" w:rsidR="00105705" w:rsidRPr="00105705" w:rsidRDefault="00105705" w:rsidP="009D66B2">
            <w:pPr>
              <w:ind w:right="-270"/>
              <w:jc w:val="both"/>
              <w:rPr>
                <w:rFonts w:cs="Arial"/>
                <w:b/>
                <w:bCs/>
                <w:sz w:val="24"/>
                <w:szCs w:val="24"/>
              </w:rPr>
            </w:pPr>
            <w:r w:rsidRPr="00105705">
              <w:rPr>
                <w:rFonts w:cs="Arial"/>
                <w:b/>
                <w:bCs/>
                <w:sz w:val="24"/>
                <w:szCs w:val="24"/>
              </w:rPr>
              <w:t>DECISIONS AND JUDGEMENTS</w:t>
            </w:r>
          </w:p>
          <w:p w14:paraId="2E4DF5FC" w14:textId="77777777" w:rsidR="00105705" w:rsidRPr="00105705" w:rsidRDefault="00105705" w:rsidP="009D66B2">
            <w:pPr>
              <w:ind w:left="360" w:right="-270"/>
              <w:jc w:val="both"/>
              <w:rPr>
                <w:rFonts w:cs="Arial"/>
                <w:b/>
                <w:bCs/>
                <w:sz w:val="24"/>
                <w:szCs w:val="24"/>
              </w:rPr>
            </w:pPr>
          </w:p>
          <w:p w14:paraId="7FE292B2" w14:textId="77777777" w:rsidR="00105705" w:rsidRPr="00105705" w:rsidRDefault="00105705" w:rsidP="009D66B2">
            <w:pPr>
              <w:jc w:val="both"/>
              <w:rPr>
                <w:rFonts w:cs="Arial"/>
                <w:sz w:val="24"/>
                <w:szCs w:val="24"/>
              </w:rPr>
            </w:pPr>
            <w:r w:rsidRPr="00105705">
              <w:rPr>
                <w:rFonts w:cs="Arial"/>
                <w:sz w:val="24"/>
                <w:szCs w:val="24"/>
              </w:rPr>
              <w:t>The post-holder is expected to demonstrate the highest level of professional integrity and will specifically:</w:t>
            </w:r>
          </w:p>
          <w:p w14:paraId="3222A1D0" w14:textId="77777777" w:rsidR="00105705" w:rsidRPr="00105705" w:rsidRDefault="00105705" w:rsidP="009D66B2">
            <w:pPr>
              <w:jc w:val="both"/>
              <w:rPr>
                <w:rFonts w:cs="Arial"/>
                <w:sz w:val="24"/>
                <w:szCs w:val="24"/>
              </w:rPr>
            </w:pPr>
          </w:p>
          <w:p w14:paraId="2DBE3971" w14:textId="77777777" w:rsidR="00105705" w:rsidRPr="00105705" w:rsidRDefault="00105705" w:rsidP="00105705">
            <w:pPr>
              <w:numPr>
                <w:ilvl w:val="0"/>
                <w:numId w:val="13"/>
              </w:numPr>
              <w:tabs>
                <w:tab w:val="num" w:pos="1080"/>
              </w:tabs>
              <w:jc w:val="both"/>
              <w:rPr>
                <w:rFonts w:cs="Arial"/>
                <w:sz w:val="24"/>
                <w:szCs w:val="24"/>
              </w:rPr>
            </w:pPr>
            <w:r w:rsidRPr="00105705">
              <w:rPr>
                <w:rFonts w:cs="Arial"/>
                <w:sz w:val="24"/>
                <w:szCs w:val="24"/>
              </w:rPr>
              <w:t>work autonomously, using a high degree of initiative and is required to interpret overall Health Service policies and strategies to ensure that all performance implications are taken into account within the strategic planning of the Directorate.</w:t>
            </w:r>
          </w:p>
          <w:p w14:paraId="45E5B2EB" w14:textId="77777777" w:rsidR="00105705" w:rsidRPr="00105705" w:rsidRDefault="00105705" w:rsidP="00105705">
            <w:pPr>
              <w:numPr>
                <w:ilvl w:val="0"/>
                <w:numId w:val="13"/>
              </w:numPr>
              <w:tabs>
                <w:tab w:val="num" w:pos="1080"/>
              </w:tabs>
              <w:jc w:val="both"/>
              <w:rPr>
                <w:rFonts w:cs="Arial"/>
                <w:sz w:val="24"/>
                <w:szCs w:val="24"/>
              </w:rPr>
            </w:pPr>
            <w:r w:rsidRPr="00105705">
              <w:rPr>
                <w:rFonts w:cs="Arial"/>
                <w:sz w:val="24"/>
                <w:szCs w:val="24"/>
              </w:rPr>
              <w:t>provide critical input to the performance management processes in the Board which will require the establishment of strong communication links and utilisation of influencing skills and negotiation skills with Teams across the Board. This will include providing advice, support and guidance on all performance related matters in line with the Boards performance management frameworks and governance arrangements.</w:t>
            </w:r>
          </w:p>
          <w:p w14:paraId="4F171042" w14:textId="77777777" w:rsidR="00105705" w:rsidRPr="00105705" w:rsidRDefault="00105705" w:rsidP="00105705">
            <w:pPr>
              <w:numPr>
                <w:ilvl w:val="0"/>
                <w:numId w:val="13"/>
              </w:numPr>
              <w:tabs>
                <w:tab w:val="num" w:pos="1080"/>
              </w:tabs>
              <w:jc w:val="both"/>
              <w:rPr>
                <w:rFonts w:cs="Arial"/>
                <w:sz w:val="24"/>
                <w:szCs w:val="24"/>
              </w:rPr>
            </w:pPr>
            <w:r w:rsidRPr="00105705">
              <w:rPr>
                <w:rFonts w:cs="Arial"/>
                <w:sz w:val="24"/>
                <w:szCs w:val="24"/>
              </w:rPr>
              <w:t>provide critical advice, support and guidance on all performance related issues and play a key role in overall strategic planning in line with the Boards performance management framework and governance arrangements including the setting, monitoring and reporting of performance against targets.</w:t>
            </w:r>
          </w:p>
          <w:p w14:paraId="496E0F45" w14:textId="42D79336" w:rsidR="00105705" w:rsidRPr="00105705" w:rsidRDefault="00105705" w:rsidP="00105705">
            <w:pPr>
              <w:numPr>
                <w:ilvl w:val="0"/>
                <w:numId w:val="13"/>
              </w:numPr>
              <w:tabs>
                <w:tab w:val="num" w:pos="1080"/>
              </w:tabs>
              <w:jc w:val="both"/>
              <w:rPr>
                <w:rFonts w:cs="Arial"/>
                <w:sz w:val="24"/>
                <w:szCs w:val="24"/>
              </w:rPr>
            </w:pPr>
            <w:r w:rsidRPr="00105705">
              <w:rPr>
                <w:rFonts w:cs="Arial"/>
                <w:sz w:val="24"/>
                <w:szCs w:val="24"/>
              </w:rPr>
              <w:t>fully utilise analytical and judgemental skills to deal with highly complex facts or situations, which require the analysis, interpretation and comparison of a range of options. Examples include:</w:t>
            </w:r>
          </w:p>
          <w:p w14:paraId="1E4CB883" w14:textId="77777777" w:rsidR="00105705" w:rsidRPr="00105705" w:rsidRDefault="00105705" w:rsidP="009D66B2">
            <w:pPr>
              <w:tabs>
                <w:tab w:val="num" w:pos="792"/>
              </w:tabs>
              <w:ind w:left="972" w:hanging="180"/>
              <w:rPr>
                <w:sz w:val="24"/>
                <w:szCs w:val="24"/>
              </w:rPr>
            </w:pPr>
          </w:p>
          <w:p w14:paraId="004F4965" w14:textId="77777777" w:rsidR="00105705" w:rsidRPr="00105705" w:rsidRDefault="00105705" w:rsidP="009D66B2">
            <w:pPr>
              <w:numPr>
                <w:ilvl w:val="0"/>
                <w:numId w:val="7"/>
              </w:numPr>
              <w:tabs>
                <w:tab w:val="num" w:pos="792"/>
              </w:tabs>
              <w:ind w:left="1512"/>
              <w:rPr>
                <w:rFonts w:cs="Arial"/>
                <w:sz w:val="24"/>
                <w:szCs w:val="24"/>
              </w:rPr>
            </w:pPr>
            <w:r w:rsidRPr="00105705">
              <w:rPr>
                <w:rFonts w:cs="Arial"/>
                <w:sz w:val="24"/>
                <w:szCs w:val="24"/>
              </w:rPr>
              <w:t>The need to present complex information where there is no precedent and where leading opinions may conflict.</w:t>
            </w:r>
          </w:p>
          <w:p w14:paraId="7CBF45F6" w14:textId="77777777" w:rsidR="00105705" w:rsidRPr="00105705" w:rsidRDefault="00105705" w:rsidP="009D66B2">
            <w:pPr>
              <w:ind w:left="1152"/>
              <w:rPr>
                <w:rFonts w:cs="Arial"/>
                <w:sz w:val="24"/>
                <w:szCs w:val="24"/>
              </w:rPr>
            </w:pPr>
          </w:p>
          <w:p w14:paraId="50EBD6E5" w14:textId="77777777" w:rsidR="00105705" w:rsidRPr="00105705" w:rsidRDefault="00105705" w:rsidP="009D66B2">
            <w:pPr>
              <w:numPr>
                <w:ilvl w:val="0"/>
                <w:numId w:val="7"/>
              </w:numPr>
              <w:tabs>
                <w:tab w:val="num" w:pos="792"/>
              </w:tabs>
              <w:ind w:left="1512"/>
              <w:rPr>
                <w:rFonts w:cs="Arial"/>
                <w:b/>
                <w:bCs/>
                <w:sz w:val="24"/>
                <w:szCs w:val="24"/>
              </w:rPr>
            </w:pPr>
            <w:r w:rsidRPr="00105705">
              <w:rPr>
                <w:rFonts w:cs="Arial"/>
                <w:sz w:val="24"/>
                <w:szCs w:val="24"/>
              </w:rPr>
              <w:t>The setting and monitoring of multiple targets and objectives.</w:t>
            </w:r>
          </w:p>
          <w:p w14:paraId="029FE00B" w14:textId="77777777" w:rsidR="00105705" w:rsidRPr="00105705" w:rsidRDefault="00105705" w:rsidP="009D66B2">
            <w:pPr>
              <w:tabs>
                <w:tab w:val="num" w:pos="792"/>
              </w:tabs>
              <w:ind w:left="1512" w:hanging="360"/>
              <w:rPr>
                <w:sz w:val="24"/>
                <w:szCs w:val="24"/>
                <w:highlight w:val="green"/>
              </w:rPr>
            </w:pPr>
          </w:p>
          <w:p w14:paraId="4A62B919" w14:textId="1CEAF8AD" w:rsidR="00105705" w:rsidRPr="00105705" w:rsidRDefault="00105705" w:rsidP="00105705">
            <w:pPr>
              <w:pStyle w:val="Heading1"/>
              <w:numPr>
                <w:ilvl w:val="0"/>
                <w:numId w:val="18"/>
              </w:numPr>
              <w:jc w:val="both"/>
              <w:rPr>
                <w:rFonts w:ascii="Arial" w:hAnsi="Arial" w:cs="Arial"/>
                <w:b w:val="0"/>
                <w:i w:val="0"/>
                <w:sz w:val="24"/>
              </w:rPr>
            </w:pPr>
            <w:r w:rsidRPr="00105705">
              <w:rPr>
                <w:rFonts w:ascii="Arial" w:hAnsi="Arial" w:cs="Arial"/>
                <w:b w:val="0"/>
                <w:i w:val="0"/>
                <w:sz w:val="24"/>
              </w:rPr>
              <w:t>plan activities and prioritise workload of self and supporting resource to ensure that weekly, monthly, quarterly and annual performance deadlines are met. The post holder will be required to operate flexibly and be reactive to constant change.</w:t>
            </w:r>
          </w:p>
          <w:p w14:paraId="372D876E" w14:textId="77777777" w:rsidR="00105705" w:rsidRPr="00105705" w:rsidRDefault="00105705" w:rsidP="00105705">
            <w:pPr>
              <w:tabs>
                <w:tab w:val="num" w:pos="792"/>
              </w:tabs>
              <w:rPr>
                <w:rFonts w:cs="Arial"/>
                <w:b/>
                <w:bCs/>
                <w:sz w:val="24"/>
                <w:szCs w:val="24"/>
                <w:highlight w:val="yellow"/>
              </w:rPr>
            </w:pPr>
          </w:p>
        </w:tc>
      </w:tr>
    </w:tbl>
    <w:p w14:paraId="52F77909" w14:textId="77777777" w:rsidR="00105705" w:rsidRDefault="00105705">
      <w:pPr>
        <w:jc w:val="both"/>
        <w:rPr>
          <w:rFonts w:cs="Arial"/>
          <w:sz w:val="24"/>
          <w:szCs w:val="24"/>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105705" w:rsidRPr="00105705" w14:paraId="188B1813" w14:textId="77777777" w:rsidTr="006E4271">
        <w:tc>
          <w:tcPr>
            <w:tcW w:w="9356" w:type="dxa"/>
          </w:tcPr>
          <w:p w14:paraId="5C3E20D3" w14:textId="6E7DB87E" w:rsidR="00105705" w:rsidRPr="00105705" w:rsidRDefault="00105705" w:rsidP="009D66B2">
            <w:pPr>
              <w:rPr>
                <w:rFonts w:cs="Arial"/>
                <w:sz w:val="24"/>
                <w:szCs w:val="24"/>
              </w:rPr>
            </w:pPr>
            <w:r w:rsidRPr="00105705">
              <w:rPr>
                <w:rFonts w:cs="Arial"/>
                <w:b/>
                <w:bCs/>
                <w:sz w:val="24"/>
                <w:szCs w:val="24"/>
              </w:rPr>
              <w:t>COMMUNICATIONS AND RELATIONSHIPS</w:t>
            </w:r>
          </w:p>
          <w:p w14:paraId="567E1438" w14:textId="77777777" w:rsidR="00105705" w:rsidRPr="00105705" w:rsidRDefault="00105705" w:rsidP="009D66B2">
            <w:pPr>
              <w:rPr>
                <w:sz w:val="24"/>
                <w:szCs w:val="24"/>
                <w:highlight w:val="yellow"/>
              </w:rPr>
            </w:pPr>
          </w:p>
          <w:p w14:paraId="3DDA92D1" w14:textId="0F64AB87" w:rsidR="00105705" w:rsidRPr="00105705" w:rsidRDefault="00105705" w:rsidP="009D66B2">
            <w:pPr>
              <w:rPr>
                <w:sz w:val="24"/>
                <w:szCs w:val="24"/>
              </w:rPr>
            </w:pPr>
            <w:r w:rsidRPr="00105705">
              <w:rPr>
                <w:sz w:val="24"/>
                <w:szCs w:val="24"/>
              </w:rPr>
              <w:t>Clear and persuasive communication will be required within a range of settings from contentious information communicated on a one to one basis to presentations of highly complex information to large groups (internal and external). This will be through a range of different media, including verbal, written reports, presentations (using Power</w:t>
            </w:r>
            <w:r>
              <w:rPr>
                <w:sz w:val="24"/>
                <w:szCs w:val="24"/>
              </w:rPr>
              <w:t>P</w:t>
            </w:r>
            <w:r w:rsidRPr="00105705">
              <w:rPr>
                <w:sz w:val="24"/>
                <w:szCs w:val="24"/>
              </w:rPr>
              <w:t>oint and other tools as appropriate).</w:t>
            </w:r>
          </w:p>
          <w:p w14:paraId="053F3A0A" w14:textId="77777777" w:rsidR="00105705" w:rsidRPr="00105705" w:rsidRDefault="00105705" w:rsidP="009D66B2">
            <w:pPr>
              <w:jc w:val="both"/>
              <w:rPr>
                <w:sz w:val="24"/>
                <w:szCs w:val="24"/>
              </w:rPr>
            </w:pPr>
          </w:p>
          <w:p w14:paraId="65A24A80" w14:textId="77777777" w:rsidR="00105705" w:rsidRPr="00105705" w:rsidRDefault="00105705" w:rsidP="009D66B2">
            <w:pPr>
              <w:jc w:val="both"/>
              <w:rPr>
                <w:sz w:val="24"/>
                <w:szCs w:val="24"/>
              </w:rPr>
            </w:pPr>
            <w:r w:rsidRPr="00105705">
              <w:rPr>
                <w:sz w:val="24"/>
                <w:szCs w:val="24"/>
              </w:rPr>
              <w:t>The post requires excellent relationship skills to enable highly complex information to be shared and courses of action to be agreed with group members/senior managers.</w:t>
            </w:r>
          </w:p>
          <w:p w14:paraId="1E110B89" w14:textId="77777777" w:rsidR="00105705" w:rsidRPr="00105705" w:rsidRDefault="00105705" w:rsidP="009D66B2">
            <w:pPr>
              <w:jc w:val="both"/>
              <w:rPr>
                <w:sz w:val="24"/>
                <w:szCs w:val="24"/>
              </w:rPr>
            </w:pPr>
          </w:p>
          <w:p w14:paraId="0EF443FD" w14:textId="77777777" w:rsidR="00105705" w:rsidRPr="00105705" w:rsidRDefault="00105705" w:rsidP="009D66B2">
            <w:pPr>
              <w:jc w:val="both"/>
              <w:rPr>
                <w:rFonts w:cs="Arial"/>
                <w:b/>
                <w:bCs/>
                <w:sz w:val="24"/>
                <w:szCs w:val="24"/>
              </w:rPr>
            </w:pPr>
            <w:r w:rsidRPr="00105705">
              <w:rPr>
                <w:sz w:val="24"/>
                <w:szCs w:val="24"/>
              </w:rPr>
              <w:t>Review of performance is undertaken through annual agreement of performance objectives and individual performance appraisal both informally and formally by the Assistance Director of Finance – Financial Planning and Performance.</w:t>
            </w:r>
          </w:p>
          <w:p w14:paraId="4BE103BF" w14:textId="77777777" w:rsidR="00105705" w:rsidRPr="00105705" w:rsidRDefault="00105705" w:rsidP="009D66B2">
            <w:pPr>
              <w:rPr>
                <w:rFonts w:cs="Arial"/>
                <w:sz w:val="24"/>
                <w:szCs w:val="24"/>
              </w:rPr>
            </w:pPr>
          </w:p>
          <w:p w14:paraId="12599121" w14:textId="77777777" w:rsidR="00105705" w:rsidRPr="00105705" w:rsidRDefault="00105705" w:rsidP="009D66B2">
            <w:pPr>
              <w:rPr>
                <w:rFonts w:cs="Arial"/>
                <w:sz w:val="24"/>
                <w:szCs w:val="24"/>
                <w:u w:val="single"/>
              </w:rPr>
            </w:pPr>
            <w:r w:rsidRPr="00105705">
              <w:rPr>
                <w:rFonts w:cs="Arial"/>
                <w:sz w:val="24"/>
                <w:szCs w:val="24"/>
                <w:u w:val="single"/>
              </w:rPr>
              <w:t xml:space="preserve">INTERNAL </w:t>
            </w:r>
          </w:p>
          <w:p w14:paraId="11215132" w14:textId="77777777" w:rsidR="00105705" w:rsidRPr="00105705" w:rsidRDefault="00105705" w:rsidP="009D66B2">
            <w:pPr>
              <w:rPr>
                <w:rFonts w:cs="Arial"/>
                <w:sz w:val="24"/>
                <w:szCs w:val="24"/>
                <w:highlight w:val="yellow"/>
                <w:u w:val="single"/>
              </w:rPr>
            </w:pPr>
          </w:p>
          <w:p w14:paraId="4634931A" w14:textId="77777777" w:rsidR="00105705" w:rsidRPr="00105705" w:rsidRDefault="00105705" w:rsidP="009D66B2">
            <w:pPr>
              <w:pStyle w:val="ListParagraph"/>
              <w:numPr>
                <w:ilvl w:val="0"/>
                <w:numId w:val="16"/>
              </w:numPr>
              <w:rPr>
                <w:bCs/>
                <w:sz w:val="24"/>
                <w:szCs w:val="24"/>
              </w:rPr>
            </w:pPr>
            <w:r w:rsidRPr="00105705">
              <w:rPr>
                <w:bCs/>
                <w:sz w:val="24"/>
                <w:szCs w:val="24"/>
              </w:rPr>
              <w:t>Senior Executive, Clinical and non-Clinical Staff</w:t>
            </w:r>
          </w:p>
          <w:p w14:paraId="69FC1F2A" w14:textId="77777777" w:rsidR="00105705" w:rsidRPr="00105705" w:rsidRDefault="00105705" w:rsidP="009D66B2">
            <w:pPr>
              <w:pStyle w:val="ListParagraph"/>
              <w:rPr>
                <w:bCs/>
                <w:sz w:val="24"/>
                <w:szCs w:val="24"/>
              </w:rPr>
            </w:pPr>
          </w:p>
          <w:p w14:paraId="08447C7B" w14:textId="77777777" w:rsidR="00105705" w:rsidRPr="00105705" w:rsidRDefault="00105705" w:rsidP="009D66B2">
            <w:pPr>
              <w:pStyle w:val="ListParagraph"/>
              <w:numPr>
                <w:ilvl w:val="0"/>
                <w:numId w:val="16"/>
              </w:numPr>
              <w:rPr>
                <w:bCs/>
                <w:sz w:val="24"/>
                <w:szCs w:val="24"/>
              </w:rPr>
            </w:pPr>
            <w:r w:rsidRPr="00105705">
              <w:rPr>
                <w:bCs/>
                <w:sz w:val="24"/>
                <w:szCs w:val="24"/>
              </w:rPr>
              <w:t>NHS Board Members</w:t>
            </w:r>
          </w:p>
          <w:p w14:paraId="46683594" w14:textId="77777777" w:rsidR="00105705" w:rsidRPr="00105705" w:rsidRDefault="00105705" w:rsidP="009D66B2">
            <w:pPr>
              <w:pStyle w:val="ListParagraph"/>
              <w:rPr>
                <w:bCs/>
                <w:sz w:val="24"/>
                <w:szCs w:val="24"/>
              </w:rPr>
            </w:pPr>
          </w:p>
          <w:p w14:paraId="26DC3FC4" w14:textId="77777777" w:rsidR="00105705" w:rsidRPr="00105705" w:rsidRDefault="00105705" w:rsidP="009D66B2">
            <w:pPr>
              <w:pStyle w:val="ListParagraph"/>
              <w:numPr>
                <w:ilvl w:val="0"/>
                <w:numId w:val="16"/>
              </w:numPr>
              <w:rPr>
                <w:bCs/>
                <w:sz w:val="24"/>
                <w:szCs w:val="24"/>
              </w:rPr>
            </w:pPr>
            <w:r w:rsidRPr="00105705">
              <w:rPr>
                <w:bCs/>
                <w:sz w:val="24"/>
                <w:szCs w:val="24"/>
              </w:rPr>
              <w:t>HSCPs Partners and staff in Information, Public Health, Finance, Clinical Governance, HR, etc.</w:t>
            </w:r>
          </w:p>
          <w:p w14:paraId="6A87033D" w14:textId="77777777" w:rsidR="00105705" w:rsidRPr="00105705" w:rsidRDefault="00105705" w:rsidP="009D66B2">
            <w:pPr>
              <w:rPr>
                <w:rFonts w:cs="Arial"/>
                <w:sz w:val="24"/>
                <w:szCs w:val="24"/>
                <w:highlight w:val="yellow"/>
                <w:u w:val="single"/>
              </w:rPr>
            </w:pPr>
          </w:p>
          <w:p w14:paraId="58942E79" w14:textId="77777777" w:rsidR="00105705" w:rsidRPr="00105705" w:rsidRDefault="00105705" w:rsidP="009D66B2">
            <w:pPr>
              <w:rPr>
                <w:rFonts w:cs="Arial"/>
                <w:sz w:val="24"/>
                <w:szCs w:val="24"/>
                <w:u w:val="single"/>
              </w:rPr>
            </w:pPr>
            <w:r w:rsidRPr="00105705">
              <w:rPr>
                <w:rFonts w:cs="Arial"/>
                <w:sz w:val="24"/>
                <w:szCs w:val="24"/>
                <w:u w:val="single"/>
              </w:rPr>
              <w:t>EXTERNAL</w:t>
            </w:r>
          </w:p>
          <w:p w14:paraId="47C7C6B3" w14:textId="77777777" w:rsidR="00105705" w:rsidRPr="00105705" w:rsidRDefault="00105705" w:rsidP="009D66B2">
            <w:pPr>
              <w:rPr>
                <w:rFonts w:cs="Arial"/>
                <w:sz w:val="24"/>
                <w:szCs w:val="24"/>
                <w:highlight w:val="yellow"/>
                <w:u w:val="single"/>
              </w:rPr>
            </w:pPr>
          </w:p>
          <w:p w14:paraId="561EACB3" w14:textId="77777777" w:rsidR="00105705" w:rsidRPr="00105705" w:rsidRDefault="00105705" w:rsidP="00105705">
            <w:pPr>
              <w:pStyle w:val="ListParagraph"/>
              <w:numPr>
                <w:ilvl w:val="0"/>
                <w:numId w:val="18"/>
              </w:numPr>
              <w:rPr>
                <w:rFonts w:cs="Arial"/>
                <w:sz w:val="24"/>
                <w:szCs w:val="24"/>
              </w:rPr>
            </w:pPr>
            <w:r w:rsidRPr="00105705">
              <w:rPr>
                <w:sz w:val="24"/>
                <w:szCs w:val="24"/>
              </w:rPr>
              <w:t>Scottish Government</w:t>
            </w:r>
            <w:r w:rsidRPr="00105705">
              <w:rPr>
                <w:rFonts w:cs="Arial"/>
                <w:sz w:val="24"/>
                <w:szCs w:val="24"/>
              </w:rPr>
              <w:t xml:space="preserve"> </w:t>
            </w:r>
          </w:p>
          <w:p w14:paraId="71D4298A" w14:textId="77777777" w:rsidR="00105705" w:rsidRPr="00105705" w:rsidRDefault="00105705" w:rsidP="009D66B2">
            <w:pPr>
              <w:ind w:left="714"/>
              <w:rPr>
                <w:rFonts w:cs="Arial"/>
                <w:sz w:val="24"/>
                <w:szCs w:val="24"/>
              </w:rPr>
            </w:pPr>
          </w:p>
          <w:p w14:paraId="734A7D27" w14:textId="77777777" w:rsidR="00105705" w:rsidRPr="00105705" w:rsidRDefault="00105705" w:rsidP="00105705">
            <w:pPr>
              <w:pStyle w:val="ListParagraph"/>
              <w:numPr>
                <w:ilvl w:val="0"/>
                <w:numId w:val="18"/>
              </w:numPr>
              <w:rPr>
                <w:rFonts w:cs="Arial"/>
                <w:sz w:val="24"/>
                <w:szCs w:val="24"/>
              </w:rPr>
            </w:pPr>
            <w:r w:rsidRPr="00105705">
              <w:rPr>
                <w:rFonts w:cs="Arial"/>
                <w:sz w:val="24"/>
                <w:szCs w:val="24"/>
              </w:rPr>
              <w:t>Other Health Board’s HoPs</w:t>
            </w:r>
          </w:p>
          <w:p w14:paraId="0BB04246" w14:textId="77777777" w:rsidR="00105705" w:rsidRPr="00105705" w:rsidRDefault="00105705" w:rsidP="009D66B2">
            <w:pPr>
              <w:ind w:left="357"/>
              <w:rPr>
                <w:rFonts w:cs="Arial"/>
                <w:sz w:val="24"/>
                <w:szCs w:val="24"/>
              </w:rPr>
            </w:pPr>
          </w:p>
          <w:p w14:paraId="03EB29B6" w14:textId="77777777" w:rsidR="00105705" w:rsidRPr="00105705" w:rsidRDefault="00105705" w:rsidP="00105705">
            <w:pPr>
              <w:pStyle w:val="ListParagraph"/>
              <w:numPr>
                <w:ilvl w:val="0"/>
                <w:numId w:val="18"/>
              </w:numPr>
              <w:rPr>
                <w:rFonts w:cs="Arial"/>
                <w:sz w:val="24"/>
                <w:szCs w:val="24"/>
              </w:rPr>
            </w:pPr>
            <w:r w:rsidRPr="00105705">
              <w:rPr>
                <w:rFonts w:cs="Arial"/>
                <w:sz w:val="24"/>
                <w:szCs w:val="24"/>
              </w:rPr>
              <w:t>External Auditors</w:t>
            </w:r>
          </w:p>
          <w:p w14:paraId="6FABDA05" w14:textId="77777777" w:rsidR="00105705" w:rsidRPr="00105705" w:rsidRDefault="00105705" w:rsidP="009D66B2">
            <w:pPr>
              <w:ind w:left="357"/>
              <w:rPr>
                <w:rFonts w:cs="Arial"/>
                <w:sz w:val="24"/>
                <w:szCs w:val="24"/>
              </w:rPr>
            </w:pPr>
          </w:p>
          <w:p w14:paraId="2ED7E6C8" w14:textId="77777777" w:rsidR="00105705" w:rsidRPr="00105705" w:rsidRDefault="00105705" w:rsidP="00105705">
            <w:pPr>
              <w:pStyle w:val="ListParagraph"/>
              <w:numPr>
                <w:ilvl w:val="0"/>
                <w:numId w:val="18"/>
              </w:numPr>
              <w:rPr>
                <w:rFonts w:cs="Arial"/>
                <w:sz w:val="24"/>
                <w:szCs w:val="24"/>
              </w:rPr>
            </w:pPr>
            <w:r w:rsidRPr="00105705">
              <w:rPr>
                <w:rFonts w:cs="Arial"/>
                <w:sz w:val="24"/>
                <w:szCs w:val="24"/>
              </w:rPr>
              <w:t>Other Bodies as required e.g. Discovery Team.</w:t>
            </w:r>
          </w:p>
          <w:p w14:paraId="2BBD4EF7" w14:textId="77777777" w:rsidR="00105705" w:rsidRPr="00105705" w:rsidRDefault="00105705" w:rsidP="009D66B2">
            <w:pPr>
              <w:rPr>
                <w:rFonts w:cs="Arial"/>
                <w:b/>
                <w:bCs/>
                <w:sz w:val="24"/>
                <w:szCs w:val="24"/>
                <w:highlight w:val="yellow"/>
              </w:rPr>
            </w:pPr>
          </w:p>
        </w:tc>
      </w:tr>
    </w:tbl>
    <w:p w14:paraId="504D56DA" w14:textId="77777777" w:rsidR="00105705" w:rsidRDefault="00105705">
      <w:pPr>
        <w:jc w:val="both"/>
        <w:rPr>
          <w:rFonts w:cs="Arial"/>
          <w:sz w:val="24"/>
          <w:szCs w:val="24"/>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105705" w:rsidRPr="006E4271" w14:paraId="6A740CDA" w14:textId="77777777" w:rsidTr="006E4271">
        <w:tc>
          <w:tcPr>
            <w:tcW w:w="9356" w:type="dxa"/>
          </w:tcPr>
          <w:p w14:paraId="4D12B4DB" w14:textId="77777777" w:rsidR="006E4271" w:rsidRDefault="00105705" w:rsidP="009D66B2">
            <w:pPr>
              <w:ind w:right="-270"/>
              <w:jc w:val="both"/>
              <w:rPr>
                <w:rFonts w:cs="Arial"/>
                <w:b/>
                <w:bCs/>
                <w:sz w:val="24"/>
                <w:szCs w:val="24"/>
              </w:rPr>
            </w:pPr>
            <w:r w:rsidRPr="006E4271">
              <w:rPr>
                <w:rFonts w:cs="Arial"/>
                <w:b/>
                <w:bCs/>
                <w:sz w:val="24"/>
                <w:szCs w:val="24"/>
              </w:rPr>
              <w:t xml:space="preserve">PHYSICAL, MENTAL, EMOTIONAL AND ENVIRONMENTAL DEMANDS OF THE </w:t>
            </w:r>
          </w:p>
          <w:p w14:paraId="46B16B3F" w14:textId="61B100EF" w:rsidR="00105705" w:rsidRPr="006E4271" w:rsidRDefault="00105705" w:rsidP="009D66B2">
            <w:pPr>
              <w:ind w:right="-270"/>
              <w:jc w:val="both"/>
              <w:rPr>
                <w:rFonts w:cs="Arial"/>
                <w:b/>
                <w:bCs/>
                <w:sz w:val="24"/>
                <w:szCs w:val="24"/>
              </w:rPr>
            </w:pPr>
            <w:r w:rsidRPr="006E4271">
              <w:rPr>
                <w:rFonts w:cs="Arial"/>
                <w:b/>
                <w:bCs/>
                <w:sz w:val="24"/>
                <w:szCs w:val="24"/>
              </w:rPr>
              <w:t>JOB</w:t>
            </w:r>
          </w:p>
          <w:p w14:paraId="1F6C3664" w14:textId="77777777" w:rsidR="00105705" w:rsidRPr="006E4271" w:rsidRDefault="00105705" w:rsidP="009D66B2">
            <w:pPr>
              <w:ind w:right="432"/>
              <w:jc w:val="both"/>
              <w:rPr>
                <w:rFonts w:cs="Arial"/>
                <w:b/>
                <w:bCs/>
                <w:sz w:val="24"/>
                <w:szCs w:val="24"/>
              </w:rPr>
            </w:pPr>
          </w:p>
          <w:p w14:paraId="156F6064" w14:textId="77777777" w:rsidR="00105705" w:rsidRPr="006E4271" w:rsidRDefault="00105705" w:rsidP="009D66B2">
            <w:pPr>
              <w:ind w:right="432"/>
              <w:jc w:val="both"/>
              <w:rPr>
                <w:rFonts w:cs="Arial"/>
                <w:b/>
                <w:bCs/>
                <w:sz w:val="24"/>
                <w:szCs w:val="24"/>
              </w:rPr>
            </w:pPr>
            <w:r w:rsidRPr="006E4271">
              <w:rPr>
                <w:rFonts w:cs="Arial"/>
                <w:b/>
                <w:bCs/>
                <w:sz w:val="24"/>
                <w:szCs w:val="24"/>
              </w:rPr>
              <w:t xml:space="preserve">Physical </w:t>
            </w:r>
          </w:p>
          <w:p w14:paraId="6CD1896F" w14:textId="77777777" w:rsidR="00105705" w:rsidRPr="006E4271" w:rsidRDefault="00105705" w:rsidP="009D66B2">
            <w:pPr>
              <w:ind w:right="432"/>
              <w:jc w:val="both"/>
              <w:rPr>
                <w:rFonts w:cs="Arial"/>
                <w:b/>
                <w:bCs/>
                <w:sz w:val="24"/>
                <w:szCs w:val="24"/>
              </w:rPr>
            </w:pPr>
            <w:r w:rsidRPr="006E4271">
              <w:rPr>
                <w:rFonts w:cs="Arial"/>
                <w:b/>
                <w:bCs/>
                <w:sz w:val="24"/>
                <w:szCs w:val="24"/>
              </w:rPr>
              <w:t xml:space="preserve"> </w:t>
            </w:r>
          </w:p>
          <w:p w14:paraId="3D924E80" w14:textId="77777777" w:rsidR="00105705" w:rsidRPr="006E4271" w:rsidRDefault="00105705" w:rsidP="009D66B2">
            <w:pPr>
              <w:numPr>
                <w:ilvl w:val="0"/>
                <w:numId w:val="10"/>
              </w:numPr>
              <w:ind w:right="57"/>
              <w:jc w:val="both"/>
              <w:rPr>
                <w:rFonts w:cs="Arial"/>
                <w:bCs/>
                <w:sz w:val="24"/>
                <w:szCs w:val="24"/>
              </w:rPr>
            </w:pPr>
            <w:r w:rsidRPr="006E4271">
              <w:rPr>
                <w:rFonts w:cs="Arial"/>
                <w:bCs/>
                <w:sz w:val="24"/>
                <w:szCs w:val="24"/>
              </w:rPr>
              <w:t xml:space="preserve">Advanced keyboard skills are required for manipulation of complex performance data, the creation of reports and data analysis. </w:t>
            </w:r>
          </w:p>
          <w:p w14:paraId="30DA62FC" w14:textId="77777777" w:rsidR="00105705" w:rsidRPr="006E4271" w:rsidRDefault="00105705" w:rsidP="009D66B2">
            <w:pPr>
              <w:ind w:left="417" w:right="57"/>
              <w:jc w:val="both"/>
              <w:rPr>
                <w:rFonts w:cs="Arial"/>
                <w:bCs/>
                <w:sz w:val="24"/>
                <w:szCs w:val="24"/>
              </w:rPr>
            </w:pPr>
          </w:p>
          <w:p w14:paraId="45143942" w14:textId="77777777" w:rsidR="00105705" w:rsidRPr="006E4271" w:rsidRDefault="00105705" w:rsidP="009D66B2">
            <w:pPr>
              <w:numPr>
                <w:ilvl w:val="0"/>
                <w:numId w:val="10"/>
              </w:numPr>
              <w:ind w:right="57"/>
              <w:jc w:val="both"/>
              <w:rPr>
                <w:rFonts w:cs="Arial"/>
                <w:bCs/>
                <w:sz w:val="24"/>
                <w:szCs w:val="24"/>
              </w:rPr>
            </w:pPr>
            <w:r w:rsidRPr="006E4271">
              <w:rPr>
                <w:rFonts w:cs="Arial"/>
                <w:bCs/>
                <w:sz w:val="24"/>
                <w:szCs w:val="24"/>
              </w:rPr>
              <w:t xml:space="preserve">Computer skills required for using standard MS Office software including email, etc. </w:t>
            </w:r>
          </w:p>
          <w:p w14:paraId="33E57F68" w14:textId="77777777" w:rsidR="00105705" w:rsidRPr="006E4271" w:rsidRDefault="00105705" w:rsidP="009D66B2">
            <w:pPr>
              <w:ind w:right="57"/>
              <w:jc w:val="both"/>
              <w:rPr>
                <w:rFonts w:cs="Arial"/>
                <w:bCs/>
                <w:sz w:val="24"/>
                <w:szCs w:val="24"/>
              </w:rPr>
            </w:pPr>
          </w:p>
          <w:p w14:paraId="065577E0" w14:textId="77777777" w:rsidR="00105705" w:rsidRPr="006E4271" w:rsidRDefault="00105705" w:rsidP="009D66B2">
            <w:pPr>
              <w:ind w:right="57"/>
              <w:jc w:val="both"/>
              <w:rPr>
                <w:rFonts w:cs="Arial"/>
                <w:b/>
                <w:bCs/>
                <w:sz w:val="24"/>
                <w:szCs w:val="24"/>
              </w:rPr>
            </w:pPr>
            <w:r w:rsidRPr="006E4271">
              <w:rPr>
                <w:rFonts w:cs="Arial"/>
                <w:b/>
                <w:bCs/>
                <w:sz w:val="24"/>
                <w:szCs w:val="24"/>
              </w:rPr>
              <w:t xml:space="preserve">Mental  </w:t>
            </w:r>
          </w:p>
          <w:p w14:paraId="17E47D9B" w14:textId="77777777" w:rsidR="00105705" w:rsidRPr="006E4271" w:rsidRDefault="00105705" w:rsidP="009D66B2">
            <w:pPr>
              <w:ind w:right="57"/>
              <w:jc w:val="both"/>
              <w:rPr>
                <w:rFonts w:cs="Arial"/>
                <w:b/>
                <w:bCs/>
                <w:sz w:val="24"/>
                <w:szCs w:val="24"/>
              </w:rPr>
            </w:pPr>
          </w:p>
          <w:p w14:paraId="33B363BF" w14:textId="77777777" w:rsidR="00105705" w:rsidRPr="006E4271" w:rsidRDefault="00105705" w:rsidP="009D66B2">
            <w:pPr>
              <w:numPr>
                <w:ilvl w:val="0"/>
                <w:numId w:val="11"/>
              </w:numPr>
              <w:ind w:right="57"/>
              <w:jc w:val="both"/>
              <w:rPr>
                <w:sz w:val="24"/>
                <w:szCs w:val="24"/>
              </w:rPr>
            </w:pPr>
            <w:r w:rsidRPr="006E4271">
              <w:rPr>
                <w:sz w:val="24"/>
                <w:szCs w:val="24"/>
              </w:rPr>
              <w:t xml:space="preserve">Frequent requirement for multi-tasking as part of this role and ability to work flexibly with the assistance of mobile technology. </w:t>
            </w:r>
          </w:p>
          <w:p w14:paraId="04067852" w14:textId="77777777" w:rsidR="00105705" w:rsidRPr="006E4271" w:rsidRDefault="00105705" w:rsidP="009D66B2">
            <w:pPr>
              <w:ind w:left="417" w:right="57"/>
              <w:jc w:val="both"/>
              <w:rPr>
                <w:sz w:val="24"/>
                <w:szCs w:val="24"/>
              </w:rPr>
            </w:pPr>
          </w:p>
          <w:p w14:paraId="0742A4C7" w14:textId="77777777" w:rsidR="00105705" w:rsidRPr="006E4271" w:rsidRDefault="00105705" w:rsidP="009D66B2">
            <w:pPr>
              <w:numPr>
                <w:ilvl w:val="0"/>
                <w:numId w:val="11"/>
              </w:numPr>
              <w:ind w:right="57"/>
              <w:jc w:val="both"/>
              <w:rPr>
                <w:sz w:val="24"/>
                <w:szCs w:val="24"/>
              </w:rPr>
            </w:pPr>
            <w:r w:rsidRPr="006E4271">
              <w:rPr>
                <w:sz w:val="24"/>
                <w:szCs w:val="24"/>
              </w:rPr>
              <w:t>In addition to strict deadlines, the work is often unpredictable with numerous interruptions and including requirements for concentration to deal with matters such as complex/urgent issues arising simultaneously alongside regular tasks.</w:t>
            </w:r>
          </w:p>
          <w:p w14:paraId="22B8289B" w14:textId="77777777" w:rsidR="00105705" w:rsidRPr="006E4271" w:rsidRDefault="00105705" w:rsidP="009D66B2">
            <w:pPr>
              <w:ind w:right="57"/>
              <w:jc w:val="both"/>
              <w:rPr>
                <w:sz w:val="24"/>
                <w:szCs w:val="24"/>
              </w:rPr>
            </w:pPr>
          </w:p>
          <w:p w14:paraId="0DFA92A3" w14:textId="77777777" w:rsidR="00105705" w:rsidRPr="006E4271" w:rsidRDefault="00105705" w:rsidP="009D66B2">
            <w:pPr>
              <w:numPr>
                <w:ilvl w:val="0"/>
                <w:numId w:val="11"/>
              </w:numPr>
              <w:ind w:right="57"/>
              <w:jc w:val="both"/>
              <w:rPr>
                <w:sz w:val="24"/>
                <w:szCs w:val="24"/>
              </w:rPr>
            </w:pPr>
            <w:r w:rsidRPr="006E4271">
              <w:rPr>
                <w:sz w:val="24"/>
                <w:szCs w:val="24"/>
              </w:rPr>
              <w:t>There is an occasional requirement for prolonged concentration when, for example, analysing complex data, statistics and during the preparation of reports.</w:t>
            </w:r>
          </w:p>
          <w:p w14:paraId="60D81FE6" w14:textId="77777777" w:rsidR="00105705" w:rsidRPr="006E4271" w:rsidRDefault="00105705" w:rsidP="009D66B2">
            <w:pPr>
              <w:ind w:right="57"/>
              <w:jc w:val="both"/>
              <w:rPr>
                <w:rFonts w:cs="Arial"/>
                <w:b/>
                <w:bCs/>
                <w:sz w:val="24"/>
                <w:szCs w:val="24"/>
              </w:rPr>
            </w:pPr>
          </w:p>
          <w:p w14:paraId="5E4CAC98" w14:textId="77777777" w:rsidR="00105705" w:rsidRPr="006E4271" w:rsidRDefault="00105705" w:rsidP="009D66B2">
            <w:pPr>
              <w:ind w:right="57"/>
              <w:jc w:val="both"/>
              <w:rPr>
                <w:rFonts w:cs="Arial"/>
                <w:b/>
                <w:bCs/>
                <w:sz w:val="24"/>
                <w:szCs w:val="24"/>
              </w:rPr>
            </w:pPr>
            <w:r w:rsidRPr="006E4271">
              <w:rPr>
                <w:rFonts w:cs="Arial"/>
                <w:b/>
                <w:bCs/>
                <w:sz w:val="24"/>
                <w:szCs w:val="24"/>
              </w:rPr>
              <w:t xml:space="preserve">Emotional  </w:t>
            </w:r>
          </w:p>
          <w:p w14:paraId="3E862E97" w14:textId="77777777" w:rsidR="00105705" w:rsidRPr="006E4271" w:rsidRDefault="00105705" w:rsidP="009D66B2">
            <w:pPr>
              <w:ind w:right="57"/>
              <w:jc w:val="both"/>
              <w:rPr>
                <w:rFonts w:cs="Arial"/>
                <w:b/>
                <w:bCs/>
                <w:sz w:val="24"/>
                <w:szCs w:val="24"/>
              </w:rPr>
            </w:pPr>
          </w:p>
          <w:p w14:paraId="3CB63BDC" w14:textId="77777777" w:rsidR="00105705" w:rsidRPr="006E4271" w:rsidRDefault="00105705" w:rsidP="009D66B2">
            <w:pPr>
              <w:numPr>
                <w:ilvl w:val="0"/>
                <w:numId w:val="12"/>
              </w:numPr>
              <w:ind w:right="57"/>
              <w:jc w:val="both"/>
              <w:rPr>
                <w:rFonts w:cs="Arial"/>
                <w:b/>
                <w:bCs/>
                <w:sz w:val="24"/>
                <w:szCs w:val="24"/>
              </w:rPr>
            </w:pPr>
            <w:r w:rsidRPr="006E4271">
              <w:rPr>
                <w:rFonts w:cs="Arial"/>
                <w:bCs/>
                <w:sz w:val="24"/>
                <w:szCs w:val="24"/>
              </w:rPr>
              <w:t>High degree of personal resilience, especially in relation to the interpretation and application of complex policies and decisions, often at times of significant organisational change and in a turbulent and politically driven environment.</w:t>
            </w:r>
          </w:p>
          <w:p w14:paraId="36233B11" w14:textId="77777777" w:rsidR="00105705" w:rsidRPr="006E4271" w:rsidRDefault="00105705" w:rsidP="009D66B2">
            <w:pPr>
              <w:ind w:left="360" w:right="57"/>
              <w:jc w:val="both"/>
              <w:rPr>
                <w:rFonts w:cs="Arial"/>
                <w:b/>
                <w:bCs/>
                <w:sz w:val="24"/>
                <w:szCs w:val="24"/>
              </w:rPr>
            </w:pPr>
          </w:p>
          <w:p w14:paraId="009DD458" w14:textId="77777777" w:rsidR="00105705" w:rsidRPr="006E4271" w:rsidRDefault="00105705" w:rsidP="009D66B2">
            <w:pPr>
              <w:ind w:right="57"/>
              <w:jc w:val="both"/>
              <w:rPr>
                <w:rFonts w:cs="Arial"/>
                <w:b/>
                <w:bCs/>
                <w:sz w:val="24"/>
                <w:szCs w:val="24"/>
              </w:rPr>
            </w:pPr>
            <w:r w:rsidRPr="006E4271">
              <w:rPr>
                <w:rFonts w:cs="Arial"/>
                <w:b/>
                <w:bCs/>
                <w:sz w:val="24"/>
                <w:szCs w:val="24"/>
              </w:rPr>
              <w:t xml:space="preserve">Environmental </w:t>
            </w:r>
          </w:p>
          <w:p w14:paraId="41E7ED4A" w14:textId="77777777" w:rsidR="00105705" w:rsidRPr="006E4271" w:rsidRDefault="00105705" w:rsidP="009D66B2">
            <w:pPr>
              <w:ind w:right="57"/>
              <w:jc w:val="both"/>
              <w:rPr>
                <w:rFonts w:cs="Arial"/>
                <w:b/>
                <w:bCs/>
                <w:sz w:val="24"/>
                <w:szCs w:val="24"/>
              </w:rPr>
            </w:pPr>
          </w:p>
          <w:p w14:paraId="798707FF" w14:textId="77777777" w:rsidR="00105705" w:rsidRPr="006E4271" w:rsidRDefault="00105705" w:rsidP="009D66B2">
            <w:pPr>
              <w:numPr>
                <w:ilvl w:val="0"/>
                <w:numId w:val="6"/>
              </w:numPr>
              <w:ind w:right="57"/>
              <w:jc w:val="both"/>
              <w:rPr>
                <w:rFonts w:cs="Arial"/>
                <w:b/>
                <w:bCs/>
                <w:sz w:val="24"/>
                <w:szCs w:val="24"/>
              </w:rPr>
            </w:pPr>
            <w:r w:rsidRPr="006E4271">
              <w:rPr>
                <w:rFonts w:cs="Arial"/>
                <w:bCs/>
                <w:sz w:val="24"/>
                <w:szCs w:val="24"/>
              </w:rPr>
              <w:t xml:space="preserve">Compliance with health &amp; safety/risk management policies both within normal office environment and when travelling to and attending meetings.  There is a small requirement to travel between sites to attend meetings/meet with individual managers. </w:t>
            </w:r>
          </w:p>
          <w:p w14:paraId="4C4ABE51" w14:textId="77777777" w:rsidR="00105705" w:rsidRPr="006E4271" w:rsidRDefault="00105705" w:rsidP="009D66B2">
            <w:pPr>
              <w:ind w:right="-270"/>
              <w:jc w:val="both"/>
              <w:rPr>
                <w:rFonts w:cs="Arial"/>
                <w:b/>
                <w:bCs/>
                <w:sz w:val="24"/>
                <w:szCs w:val="24"/>
              </w:rPr>
            </w:pPr>
          </w:p>
        </w:tc>
      </w:tr>
    </w:tbl>
    <w:p w14:paraId="143285E3" w14:textId="77777777" w:rsidR="00105705" w:rsidRDefault="00105705" w:rsidP="00105705"/>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105705" w:rsidRPr="006E4271" w14:paraId="2854B11E" w14:textId="77777777" w:rsidTr="006E4271">
        <w:tc>
          <w:tcPr>
            <w:tcW w:w="9356" w:type="dxa"/>
          </w:tcPr>
          <w:p w14:paraId="4E3D0B11" w14:textId="77777777" w:rsidR="00105705" w:rsidRPr="006E4271" w:rsidRDefault="00105705" w:rsidP="006E4271">
            <w:pPr>
              <w:ind w:right="-270"/>
              <w:jc w:val="both"/>
              <w:rPr>
                <w:rFonts w:cs="Arial"/>
                <w:b/>
                <w:bCs/>
                <w:sz w:val="24"/>
                <w:szCs w:val="24"/>
              </w:rPr>
            </w:pPr>
            <w:r w:rsidRPr="006E4271">
              <w:rPr>
                <w:rFonts w:cs="Arial"/>
                <w:b/>
                <w:bCs/>
                <w:sz w:val="24"/>
                <w:szCs w:val="24"/>
              </w:rPr>
              <w:t>MOST CHALLENGING/DIFFICULT PARTS OF THE JOB</w:t>
            </w:r>
          </w:p>
          <w:p w14:paraId="16DE60D2" w14:textId="77777777" w:rsidR="00105705" w:rsidRPr="006E4271" w:rsidRDefault="00105705" w:rsidP="009D66B2">
            <w:pPr>
              <w:ind w:left="360" w:right="-270"/>
              <w:jc w:val="both"/>
              <w:rPr>
                <w:rFonts w:cs="Arial"/>
                <w:b/>
                <w:bCs/>
                <w:sz w:val="24"/>
                <w:szCs w:val="24"/>
              </w:rPr>
            </w:pPr>
          </w:p>
          <w:p w14:paraId="6C35235D" w14:textId="77777777" w:rsidR="00105705" w:rsidRPr="006E4271" w:rsidRDefault="00105705" w:rsidP="009D66B2">
            <w:pPr>
              <w:pStyle w:val="BodyText"/>
              <w:spacing w:after="0"/>
              <w:rPr>
                <w:sz w:val="24"/>
                <w:szCs w:val="24"/>
              </w:rPr>
            </w:pPr>
            <w:r w:rsidRPr="006E4271">
              <w:rPr>
                <w:sz w:val="24"/>
                <w:szCs w:val="24"/>
              </w:rPr>
              <w:t>Developing performance management and corporate reporting routines which are effective and not bureaucratic and cumbersome.</w:t>
            </w:r>
          </w:p>
          <w:p w14:paraId="4D9AA723" w14:textId="77777777" w:rsidR="00105705" w:rsidRPr="006E4271" w:rsidRDefault="00105705" w:rsidP="009D66B2">
            <w:pPr>
              <w:rPr>
                <w:bCs/>
                <w:sz w:val="24"/>
                <w:szCs w:val="24"/>
              </w:rPr>
            </w:pPr>
          </w:p>
          <w:p w14:paraId="410AC966" w14:textId="77777777" w:rsidR="00105705" w:rsidRPr="006E4271" w:rsidRDefault="00105705" w:rsidP="009D66B2">
            <w:pPr>
              <w:rPr>
                <w:b/>
                <w:sz w:val="24"/>
                <w:szCs w:val="24"/>
              </w:rPr>
            </w:pPr>
            <w:r w:rsidRPr="006E4271">
              <w:rPr>
                <w:bCs/>
                <w:sz w:val="24"/>
                <w:szCs w:val="24"/>
              </w:rPr>
              <w:t>Ensuring performance management is not seen as hierarchical or controlling.</w:t>
            </w:r>
          </w:p>
          <w:p w14:paraId="55DD262B" w14:textId="77777777" w:rsidR="00105705" w:rsidRPr="006E4271" w:rsidRDefault="00105705" w:rsidP="009D66B2">
            <w:pPr>
              <w:rPr>
                <w:sz w:val="24"/>
                <w:szCs w:val="24"/>
              </w:rPr>
            </w:pPr>
          </w:p>
          <w:p w14:paraId="200E30D7" w14:textId="77777777" w:rsidR="00105705" w:rsidRPr="006E4271" w:rsidRDefault="00105705" w:rsidP="009D66B2">
            <w:pPr>
              <w:rPr>
                <w:sz w:val="24"/>
                <w:szCs w:val="24"/>
              </w:rPr>
            </w:pPr>
            <w:r w:rsidRPr="006E4271">
              <w:rPr>
                <w:rFonts w:cs="Arial"/>
                <w:sz w:val="24"/>
                <w:szCs w:val="24"/>
              </w:rPr>
              <w:t>Positively influencing and motivating operational managers and staff in a climate of year on year challenges to drive efficient and effective performance management</w:t>
            </w:r>
            <w:r w:rsidRPr="006E4271">
              <w:rPr>
                <w:sz w:val="24"/>
                <w:szCs w:val="24"/>
              </w:rPr>
              <w:t xml:space="preserve"> through very demanding times.</w:t>
            </w:r>
          </w:p>
          <w:p w14:paraId="5B746D30" w14:textId="77777777" w:rsidR="00105705" w:rsidRPr="006E4271" w:rsidRDefault="00105705" w:rsidP="009D66B2">
            <w:pPr>
              <w:rPr>
                <w:rFonts w:cs="Arial"/>
                <w:sz w:val="24"/>
                <w:szCs w:val="24"/>
              </w:rPr>
            </w:pPr>
          </w:p>
          <w:p w14:paraId="1C8DB669" w14:textId="77777777" w:rsidR="00105705" w:rsidRPr="006E4271" w:rsidRDefault="00105705" w:rsidP="009D66B2">
            <w:pPr>
              <w:rPr>
                <w:rFonts w:cs="Arial"/>
                <w:sz w:val="24"/>
                <w:szCs w:val="24"/>
              </w:rPr>
            </w:pPr>
            <w:r w:rsidRPr="006E4271">
              <w:rPr>
                <w:rFonts w:cs="Arial"/>
                <w:sz w:val="24"/>
                <w:szCs w:val="24"/>
              </w:rPr>
              <w:t xml:space="preserve">Developing and implementing joint performance targets across the HSCPs / NHS Board to provide the foundation for performance management and reporting.  </w:t>
            </w:r>
          </w:p>
          <w:p w14:paraId="039BAA2C" w14:textId="77777777" w:rsidR="00105705" w:rsidRPr="006E4271" w:rsidRDefault="00105705" w:rsidP="009D66B2">
            <w:pPr>
              <w:rPr>
                <w:rFonts w:cs="Arial"/>
                <w:sz w:val="24"/>
                <w:szCs w:val="24"/>
              </w:rPr>
            </w:pPr>
          </w:p>
          <w:p w14:paraId="05DC0D2A" w14:textId="77777777" w:rsidR="00105705" w:rsidRPr="006E4271" w:rsidRDefault="00105705" w:rsidP="009D66B2">
            <w:pPr>
              <w:rPr>
                <w:rFonts w:cs="Arial"/>
                <w:sz w:val="24"/>
                <w:szCs w:val="24"/>
              </w:rPr>
            </w:pPr>
            <w:r w:rsidRPr="006E4271">
              <w:rPr>
                <w:rFonts w:cs="Arial"/>
                <w:sz w:val="24"/>
                <w:szCs w:val="24"/>
              </w:rPr>
              <w:t>Seeking new and innovative ways to support NHSGGC achieve required performance targets.</w:t>
            </w:r>
          </w:p>
          <w:p w14:paraId="65F1BA0E" w14:textId="77777777" w:rsidR="00105705" w:rsidRPr="006E4271" w:rsidRDefault="00105705" w:rsidP="009D66B2">
            <w:pPr>
              <w:rPr>
                <w:rFonts w:cs="Arial"/>
                <w:sz w:val="24"/>
                <w:szCs w:val="24"/>
              </w:rPr>
            </w:pPr>
          </w:p>
          <w:p w14:paraId="057B94F7" w14:textId="77777777" w:rsidR="00105705" w:rsidRPr="006E4271" w:rsidRDefault="00105705" w:rsidP="009D66B2">
            <w:pPr>
              <w:rPr>
                <w:rFonts w:cs="Arial"/>
                <w:sz w:val="24"/>
                <w:szCs w:val="24"/>
              </w:rPr>
            </w:pPr>
            <w:r w:rsidRPr="006E4271">
              <w:rPr>
                <w:rFonts w:cs="Arial"/>
                <w:sz w:val="24"/>
                <w:szCs w:val="24"/>
              </w:rPr>
              <w:t>Provision of complex, accurate and timely performance information to a diverse range of stakeholders, who have varying degrees of performance expertise and understanding.</w:t>
            </w:r>
          </w:p>
          <w:p w14:paraId="710E6E17" w14:textId="77777777" w:rsidR="00105705" w:rsidRPr="006E4271" w:rsidRDefault="00105705" w:rsidP="009D66B2">
            <w:pPr>
              <w:rPr>
                <w:rFonts w:cs="Arial"/>
                <w:sz w:val="24"/>
                <w:szCs w:val="24"/>
              </w:rPr>
            </w:pPr>
          </w:p>
          <w:p w14:paraId="51A2688F" w14:textId="77777777" w:rsidR="00105705" w:rsidRPr="006E4271" w:rsidRDefault="00105705" w:rsidP="009D66B2">
            <w:pPr>
              <w:rPr>
                <w:rFonts w:cs="Arial"/>
                <w:sz w:val="24"/>
                <w:szCs w:val="24"/>
              </w:rPr>
            </w:pPr>
            <w:r w:rsidRPr="006E4271">
              <w:rPr>
                <w:rFonts w:cs="Arial"/>
                <w:sz w:val="24"/>
                <w:szCs w:val="24"/>
              </w:rPr>
              <w:t xml:space="preserve">Managing ad hoc requests for complex, strategic and sensitive performance information / advice in an extremely challenging environment against a background of multiple competing priorities. </w:t>
            </w:r>
          </w:p>
          <w:p w14:paraId="5E9207B2" w14:textId="77777777" w:rsidR="00105705" w:rsidRPr="006E4271" w:rsidRDefault="00105705" w:rsidP="009D66B2">
            <w:pPr>
              <w:pStyle w:val="BodyText"/>
              <w:spacing w:after="0"/>
              <w:rPr>
                <w:sz w:val="24"/>
                <w:szCs w:val="24"/>
              </w:rPr>
            </w:pPr>
          </w:p>
          <w:p w14:paraId="233E1806" w14:textId="77777777" w:rsidR="00105705" w:rsidRPr="006E4271" w:rsidRDefault="00105705" w:rsidP="009D66B2">
            <w:pPr>
              <w:pStyle w:val="BodyText"/>
              <w:spacing w:after="0"/>
              <w:rPr>
                <w:sz w:val="24"/>
                <w:szCs w:val="24"/>
              </w:rPr>
            </w:pPr>
            <w:r w:rsidRPr="006E4271">
              <w:rPr>
                <w:sz w:val="24"/>
                <w:szCs w:val="24"/>
              </w:rPr>
              <w:t>Anticipating future Acute services, HSCPs, Health Board and National performance requirements to ensure the Directorate is well positioned to contribute and respond in a positive manner.</w:t>
            </w:r>
          </w:p>
          <w:p w14:paraId="202C6849" w14:textId="77777777" w:rsidR="00105705" w:rsidRPr="006E4271" w:rsidRDefault="00105705" w:rsidP="009D66B2">
            <w:pPr>
              <w:rPr>
                <w:rFonts w:cs="Arial"/>
                <w:sz w:val="24"/>
                <w:szCs w:val="24"/>
              </w:rPr>
            </w:pPr>
          </w:p>
          <w:p w14:paraId="62A984A5" w14:textId="77777777" w:rsidR="00105705" w:rsidRPr="006E4271" w:rsidRDefault="00105705" w:rsidP="009D66B2">
            <w:pPr>
              <w:rPr>
                <w:rFonts w:cs="Arial"/>
                <w:sz w:val="24"/>
                <w:szCs w:val="24"/>
              </w:rPr>
            </w:pPr>
            <w:r w:rsidRPr="006E4271">
              <w:rPr>
                <w:rFonts w:cs="Arial"/>
                <w:sz w:val="24"/>
                <w:szCs w:val="24"/>
              </w:rPr>
              <w:t>Ensuring the performance function is continually focussed on preparing the most efficient and effective performance reports to focus effort on the areas most in need of improvement to help facilitate the ongoing achievement of performance targets.</w:t>
            </w:r>
          </w:p>
          <w:p w14:paraId="1C529CC3" w14:textId="77777777" w:rsidR="00105705" w:rsidRPr="006E4271" w:rsidRDefault="00105705" w:rsidP="009D66B2">
            <w:pPr>
              <w:spacing w:after="120"/>
              <w:rPr>
                <w:rFonts w:cs="Arial"/>
                <w:b/>
                <w:bCs/>
                <w:sz w:val="24"/>
                <w:szCs w:val="24"/>
              </w:rPr>
            </w:pPr>
          </w:p>
        </w:tc>
      </w:tr>
    </w:tbl>
    <w:p w14:paraId="432DDB48" w14:textId="77777777" w:rsidR="00105705" w:rsidRDefault="00105705" w:rsidP="00105705"/>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105705" w:rsidRPr="006E4271" w14:paraId="5BD2FA6C" w14:textId="77777777" w:rsidTr="006E4271">
        <w:tc>
          <w:tcPr>
            <w:tcW w:w="9356" w:type="dxa"/>
          </w:tcPr>
          <w:p w14:paraId="7343B6F6" w14:textId="11BEBD5F" w:rsidR="00105705" w:rsidRPr="006E4271" w:rsidRDefault="00105705" w:rsidP="009D66B2">
            <w:pPr>
              <w:ind w:right="-270"/>
              <w:jc w:val="both"/>
              <w:rPr>
                <w:rFonts w:cs="Arial"/>
                <w:b/>
                <w:bCs/>
                <w:sz w:val="24"/>
                <w:szCs w:val="24"/>
              </w:rPr>
            </w:pPr>
            <w:r w:rsidRPr="006E4271">
              <w:rPr>
                <w:rFonts w:cs="Arial"/>
                <w:b/>
                <w:bCs/>
                <w:sz w:val="24"/>
                <w:szCs w:val="24"/>
              </w:rPr>
              <w:t>KNOWLEDGE, TRAINING AND EXPERIENCE REQUIRED TO DO THE JOB</w:t>
            </w:r>
          </w:p>
          <w:p w14:paraId="07CEF607" w14:textId="77777777" w:rsidR="00105705" w:rsidRPr="006E4271" w:rsidRDefault="00105705" w:rsidP="009D66B2">
            <w:pPr>
              <w:ind w:left="57" w:right="57"/>
              <w:jc w:val="both"/>
              <w:rPr>
                <w:rFonts w:cs="Arial"/>
                <w:sz w:val="24"/>
                <w:szCs w:val="24"/>
              </w:rPr>
            </w:pPr>
          </w:p>
          <w:p w14:paraId="29C12B5C" w14:textId="77777777" w:rsidR="00105705" w:rsidRPr="006E4271" w:rsidRDefault="00105705" w:rsidP="009D66B2">
            <w:pPr>
              <w:numPr>
                <w:ilvl w:val="0"/>
                <w:numId w:val="9"/>
              </w:numPr>
              <w:ind w:right="57"/>
              <w:jc w:val="both"/>
              <w:rPr>
                <w:rFonts w:cs="Arial"/>
                <w:sz w:val="24"/>
                <w:szCs w:val="24"/>
              </w:rPr>
            </w:pPr>
            <w:r w:rsidRPr="006E4271">
              <w:rPr>
                <w:rFonts w:cs="Arial"/>
                <w:sz w:val="24"/>
                <w:szCs w:val="24"/>
              </w:rPr>
              <w:t xml:space="preserve">Educated to degree level or a minimum of 5 years senior management experience and a demonstrable track record of success within NHS or other public sector organisation. </w:t>
            </w:r>
          </w:p>
          <w:p w14:paraId="72A92077" w14:textId="77777777" w:rsidR="00105705" w:rsidRPr="006E4271" w:rsidRDefault="00105705" w:rsidP="009D66B2">
            <w:pPr>
              <w:ind w:left="417" w:right="57"/>
              <w:jc w:val="both"/>
              <w:rPr>
                <w:rFonts w:cs="Arial"/>
                <w:sz w:val="24"/>
                <w:szCs w:val="24"/>
              </w:rPr>
            </w:pPr>
          </w:p>
          <w:p w14:paraId="5D4F7056" w14:textId="77777777" w:rsidR="00105705" w:rsidRPr="006E4271" w:rsidRDefault="00105705" w:rsidP="009D66B2">
            <w:pPr>
              <w:numPr>
                <w:ilvl w:val="0"/>
                <w:numId w:val="9"/>
              </w:numPr>
              <w:ind w:right="57"/>
              <w:jc w:val="both"/>
              <w:rPr>
                <w:rFonts w:cs="Arial"/>
                <w:b/>
                <w:bCs/>
                <w:sz w:val="24"/>
                <w:szCs w:val="24"/>
              </w:rPr>
            </w:pPr>
            <w:r w:rsidRPr="006E4271">
              <w:rPr>
                <w:rFonts w:cs="Arial"/>
                <w:sz w:val="24"/>
                <w:szCs w:val="24"/>
              </w:rPr>
              <w:t>Relevant post qualification experience with an understanding of the relevance local and national strategic plans, policies and priorities in the content of performance management.</w:t>
            </w:r>
          </w:p>
          <w:p w14:paraId="4B957DDD" w14:textId="77777777" w:rsidR="00105705" w:rsidRPr="006E4271" w:rsidRDefault="00105705" w:rsidP="009D66B2">
            <w:pPr>
              <w:ind w:right="57"/>
              <w:jc w:val="both"/>
              <w:rPr>
                <w:rFonts w:cs="Arial"/>
                <w:b/>
                <w:bCs/>
                <w:sz w:val="24"/>
                <w:szCs w:val="24"/>
              </w:rPr>
            </w:pPr>
          </w:p>
          <w:p w14:paraId="410A7355" w14:textId="77777777" w:rsidR="00105705" w:rsidRPr="006E4271" w:rsidRDefault="00105705" w:rsidP="009D66B2">
            <w:pPr>
              <w:numPr>
                <w:ilvl w:val="0"/>
                <w:numId w:val="9"/>
              </w:numPr>
              <w:ind w:right="57"/>
              <w:jc w:val="both"/>
              <w:rPr>
                <w:rFonts w:cs="Arial"/>
                <w:b/>
                <w:bCs/>
                <w:sz w:val="24"/>
                <w:szCs w:val="24"/>
              </w:rPr>
            </w:pPr>
            <w:r w:rsidRPr="006E4271">
              <w:rPr>
                <w:rFonts w:cs="Arial"/>
                <w:sz w:val="24"/>
                <w:szCs w:val="24"/>
              </w:rPr>
              <w:t xml:space="preserve">Able to demonstrate knowledge gained through practical experience required providing leadership in the implementation of performance management and reporting arrangements across an organisation. </w:t>
            </w:r>
          </w:p>
          <w:p w14:paraId="48F75ADF" w14:textId="77777777" w:rsidR="00105705" w:rsidRPr="006E4271" w:rsidRDefault="00105705" w:rsidP="009D66B2">
            <w:pPr>
              <w:ind w:right="57"/>
              <w:jc w:val="both"/>
              <w:rPr>
                <w:rFonts w:cs="Arial"/>
                <w:b/>
                <w:bCs/>
                <w:sz w:val="24"/>
                <w:szCs w:val="24"/>
              </w:rPr>
            </w:pPr>
          </w:p>
          <w:p w14:paraId="5465F26E" w14:textId="77777777" w:rsidR="00105705" w:rsidRPr="006E4271" w:rsidRDefault="00105705" w:rsidP="009D66B2">
            <w:pPr>
              <w:numPr>
                <w:ilvl w:val="0"/>
                <w:numId w:val="9"/>
              </w:numPr>
              <w:ind w:right="57"/>
              <w:jc w:val="both"/>
              <w:rPr>
                <w:rFonts w:cs="Arial"/>
                <w:b/>
                <w:bCs/>
                <w:sz w:val="24"/>
                <w:szCs w:val="24"/>
              </w:rPr>
            </w:pPr>
            <w:r w:rsidRPr="006E4271">
              <w:rPr>
                <w:rFonts w:cs="Arial"/>
                <w:sz w:val="24"/>
                <w:szCs w:val="24"/>
              </w:rPr>
              <w:t>A high level of experience in dealing with a variety of senior people and the ability to negotiate and influence in a complex, time pressurised and politically sensitive environment.</w:t>
            </w:r>
          </w:p>
          <w:p w14:paraId="6612427F" w14:textId="77777777" w:rsidR="00105705" w:rsidRPr="006E4271" w:rsidRDefault="00105705" w:rsidP="009D66B2">
            <w:pPr>
              <w:ind w:right="57"/>
              <w:jc w:val="both"/>
              <w:rPr>
                <w:rFonts w:cs="Arial"/>
                <w:b/>
                <w:bCs/>
                <w:sz w:val="24"/>
                <w:szCs w:val="24"/>
              </w:rPr>
            </w:pPr>
          </w:p>
          <w:p w14:paraId="658DE87D" w14:textId="77777777" w:rsidR="00105705" w:rsidRPr="006E4271" w:rsidRDefault="00105705" w:rsidP="009D66B2">
            <w:pPr>
              <w:numPr>
                <w:ilvl w:val="0"/>
                <w:numId w:val="9"/>
              </w:numPr>
              <w:ind w:right="57"/>
              <w:jc w:val="both"/>
              <w:rPr>
                <w:rFonts w:cs="Arial"/>
                <w:b/>
                <w:bCs/>
                <w:sz w:val="24"/>
                <w:szCs w:val="24"/>
              </w:rPr>
            </w:pPr>
            <w:r w:rsidRPr="006E4271">
              <w:rPr>
                <w:rFonts w:cs="Arial"/>
                <w:sz w:val="24"/>
                <w:szCs w:val="24"/>
              </w:rPr>
              <w:t>A proven track record on reaching targets and achieving results with competence in performance management, reporting, data analysis, governance arrangements and the provision of performance related advisory services to multi-disciplinary operational services.</w:t>
            </w:r>
          </w:p>
          <w:p w14:paraId="101CE1E6" w14:textId="77777777" w:rsidR="00105705" w:rsidRPr="006E4271" w:rsidRDefault="00105705" w:rsidP="009D66B2">
            <w:pPr>
              <w:ind w:right="57"/>
              <w:jc w:val="both"/>
              <w:rPr>
                <w:rFonts w:cs="Arial"/>
                <w:b/>
                <w:bCs/>
                <w:sz w:val="24"/>
                <w:szCs w:val="24"/>
              </w:rPr>
            </w:pPr>
          </w:p>
          <w:p w14:paraId="3F12E9E7" w14:textId="77777777" w:rsidR="00105705" w:rsidRPr="006E4271" w:rsidRDefault="00105705" w:rsidP="009D66B2">
            <w:pPr>
              <w:numPr>
                <w:ilvl w:val="0"/>
                <w:numId w:val="9"/>
              </w:numPr>
              <w:ind w:right="57"/>
              <w:jc w:val="both"/>
              <w:rPr>
                <w:rFonts w:cs="Arial"/>
                <w:b/>
                <w:bCs/>
                <w:sz w:val="24"/>
                <w:szCs w:val="24"/>
              </w:rPr>
            </w:pPr>
            <w:r w:rsidRPr="006E4271">
              <w:rPr>
                <w:rFonts w:cs="Arial"/>
                <w:sz w:val="24"/>
                <w:szCs w:val="24"/>
              </w:rPr>
              <w:t>An expertise in the role of performance management in driving improvement and an ability to create a clear set of performance management arrangements.</w:t>
            </w:r>
          </w:p>
          <w:p w14:paraId="53A42958" w14:textId="77777777" w:rsidR="00105705" w:rsidRPr="006E4271" w:rsidRDefault="00105705" w:rsidP="009D66B2">
            <w:pPr>
              <w:ind w:right="-270"/>
              <w:jc w:val="both"/>
              <w:rPr>
                <w:rFonts w:cs="Arial"/>
                <w:b/>
                <w:bCs/>
                <w:sz w:val="24"/>
                <w:szCs w:val="24"/>
              </w:rPr>
            </w:pPr>
          </w:p>
        </w:tc>
      </w:tr>
    </w:tbl>
    <w:p w14:paraId="4130F2DE" w14:textId="77777777" w:rsidR="00105705" w:rsidRDefault="00105705" w:rsidP="00105705">
      <w:pPr>
        <w:jc w:val="both"/>
        <w:rPr>
          <w:rFonts w:cs="Arial"/>
          <w:sz w:val="24"/>
          <w:szCs w:val="24"/>
        </w:rPr>
      </w:pPr>
    </w:p>
    <w:p w14:paraId="0DE1F815" w14:textId="77777777" w:rsidR="00105705" w:rsidRDefault="00105705" w:rsidP="00105705">
      <w:pPr>
        <w:jc w:val="both"/>
        <w:rPr>
          <w:rFonts w:cs="Arial"/>
          <w:sz w:val="24"/>
          <w:szCs w:val="24"/>
        </w:rPr>
      </w:pPr>
    </w:p>
    <w:p w14:paraId="4BCC693C" w14:textId="77777777" w:rsidR="006E4271" w:rsidRDefault="006E4271" w:rsidP="00105705">
      <w:pPr>
        <w:jc w:val="both"/>
        <w:rPr>
          <w:rFonts w:cs="Arial"/>
          <w:sz w:val="24"/>
          <w:szCs w:val="24"/>
        </w:rPr>
      </w:pPr>
    </w:p>
    <w:p w14:paraId="7BEDFA16" w14:textId="77777777" w:rsidR="006E4271" w:rsidRDefault="006E4271" w:rsidP="00105705">
      <w:pPr>
        <w:jc w:val="both"/>
        <w:rPr>
          <w:rFonts w:cs="Arial"/>
          <w:sz w:val="24"/>
          <w:szCs w:val="24"/>
        </w:rPr>
      </w:pPr>
    </w:p>
    <w:p w14:paraId="73A00F48" w14:textId="77777777" w:rsidR="006E4271" w:rsidRDefault="006E4271" w:rsidP="00105705">
      <w:pPr>
        <w:jc w:val="both"/>
        <w:rPr>
          <w:rFonts w:cs="Arial"/>
          <w:sz w:val="24"/>
          <w:szCs w:val="24"/>
        </w:rPr>
      </w:pPr>
    </w:p>
    <w:p w14:paraId="5E772F92" w14:textId="77777777" w:rsidR="006E4271" w:rsidRDefault="006E4271" w:rsidP="00105705">
      <w:pPr>
        <w:jc w:val="both"/>
        <w:rPr>
          <w:rFonts w:cs="Arial"/>
          <w:sz w:val="24"/>
          <w:szCs w:val="24"/>
        </w:rPr>
      </w:pPr>
    </w:p>
    <w:p w14:paraId="1D68DBF8" w14:textId="77777777" w:rsidR="006E4271" w:rsidRDefault="006E4271" w:rsidP="00105705">
      <w:pPr>
        <w:jc w:val="both"/>
        <w:rPr>
          <w:rFonts w:cs="Arial"/>
          <w:sz w:val="24"/>
          <w:szCs w:val="24"/>
        </w:rPr>
      </w:pPr>
    </w:p>
    <w:p w14:paraId="5ACB6A18" w14:textId="77777777" w:rsidR="006E4271" w:rsidRDefault="006E4271" w:rsidP="00105705">
      <w:pPr>
        <w:jc w:val="both"/>
        <w:rPr>
          <w:rFonts w:cs="Arial"/>
          <w:sz w:val="24"/>
          <w:szCs w:val="24"/>
        </w:rPr>
      </w:pPr>
    </w:p>
    <w:p w14:paraId="098319B2" w14:textId="77777777" w:rsidR="006E4271" w:rsidRDefault="006E4271" w:rsidP="006E4271">
      <w:pPr>
        <w:rPr>
          <w:rFonts w:cs="Arial"/>
          <w:sz w:val="24"/>
          <w:szCs w:val="24"/>
        </w:rPr>
      </w:pPr>
    </w:p>
    <w:p w14:paraId="1F916B87" w14:textId="26DAD612" w:rsidR="006E4271" w:rsidRDefault="006E4271" w:rsidP="006E4271">
      <w:pPr>
        <w:rPr>
          <w:b/>
          <w:i/>
          <w:sz w:val="22"/>
          <w:u w:val="single"/>
        </w:rPr>
      </w:pPr>
      <w:r>
        <w:rPr>
          <w:b/>
          <w:i/>
          <w:noProof/>
          <w:sz w:val="22"/>
          <w:u w:val="single"/>
          <w:lang w:eastAsia="en-GB"/>
        </w:rPr>
        <mc:AlternateContent>
          <mc:Choice Requires="wps">
            <w:drawing>
              <wp:anchor distT="0" distB="0" distL="114300" distR="114300" simplePos="0" relativeHeight="251659264" behindDoc="0" locked="0" layoutInCell="0" allowOverlap="1" wp14:anchorId="79F3B3EC" wp14:editId="77211186">
                <wp:simplePos x="0" y="0"/>
                <wp:positionH relativeFrom="column">
                  <wp:posOffset>4788535</wp:posOffset>
                </wp:positionH>
                <wp:positionV relativeFrom="paragraph">
                  <wp:posOffset>-334645</wp:posOffset>
                </wp:positionV>
                <wp:extent cx="1278890" cy="795020"/>
                <wp:effectExtent l="6985" t="6985" r="952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795020"/>
                        </a:xfrm>
                        <a:prstGeom prst="rect">
                          <a:avLst/>
                        </a:prstGeom>
                        <a:solidFill>
                          <a:srgbClr val="FFFFFF"/>
                        </a:solidFill>
                        <a:ln w="9525">
                          <a:solidFill>
                            <a:srgbClr val="FFFFFF"/>
                          </a:solidFill>
                          <a:miter lim="800000"/>
                          <a:headEnd/>
                          <a:tailEnd/>
                        </a:ln>
                      </wps:spPr>
                      <wps:txbx>
                        <w:txbxContent>
                          <w:p w14:paraId="62F7F262" w14:textId="77777777" w:rsidR="006E4271" w:rsidRDefault="006E4271" w:rsidP="006E4271">
                            <w:r>
                              <w:object w:dxaOrig="5186" w:dyaOrig="3314" w14:anchorId="154A6B02">
                                <v:shape id="_x0000_i1027" type="#_x0000_t75" style="width:85.5pt;height:54.5pt" o:ole="" fillcolor="window">
                                  <v:imagedata r:id="rId15" o:title=""/>
                                </v:shape>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3B3EC" id="_x0000_t202" coordsize="21600,21600" o:spt="202" path="m,l,21600r21600,l21600,xe">
                <v:stroke joinstyle="miter"/>
                <v:path gradientshapeok="t" o:connecttype="rect"/>
              </v:shapetype>
              <v:shape id="Text Box 1" o:spid="_x0000_s1026" type="#_x0000_t202" style="position:absolute;margin-left:377.05pt;margin-top:-26.35pt;width:100.7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" o:allowincell="f" strokecolor="white">
                <v:textbox>
                  <w:txbxContent>
                    <w:p w14:paraId="62F7F262" w14:textId="77777777" w:rsidR="006E4271" w:rsidRDefault="006E4271" w:rsidP="006E4271">
                      <w:r>
                        <w:object w:dxaOrig="5186" w:dyaOrig="3314" w14:anchorId="154A6B02">
                          <v:shape id="_x0000_i1027" type="#_x0000_t75" style="width:85.5pt;height:54.5pt" o:ole="" fillcolor="window">
                            <v:imagedata r:id="rId15" o:title=""/>
                          </v:shape>
                        </w:object>
                      </w:r>
                    </w:p>
                  </w:txbxContent>
                </v:textbox>
              </v:shape>
            </w:pict>
          </mc:Fallback>
        </mc:AlternateContent>
      </w:r>
    </w:p>
    <w:p w14:paraId="28D6D29E" w14:textId="77777777" w:rsidR="006E4271" w:rsidRDefault="006E4271" w:rsidP="006E4271">
      <w:pPr>
        <w:jc w:val="right"/>
        <w:rPr>
          <w:b/>
          <w:sz w:val="22"/>
          <w:u w:val="single"/>
        </w:rPr>
      </w:pPr>
    </w:p>
    <w:p w14:paraId="545AB031" w14:textId="77777777" w:rsidR="006E4271" w:rsidRPr="006E4271" w:rsidRDefault="006E4271" w:rsidP="006E4271">
      <w:pPr>
        <w:jc w:val="center"/>
        <w:rPr>
          <w:b/>
          <w:sz w:val="24"/>
          <w:szCs w:val="24"/>
        </w:rPr>
      </w:pPr>
      <w:r w:rsidRPr="006E4271">
        <w:rPr>
          <w:b/>
          <w:sz w:val="24"/>
          <w:szCs w:val="24"/>
        </w:rPr>
        <w:t>PERSON SPECIFICATION FORM</w:t>
      </w:r>
    </w:p>
    <w:p w14:paraId="36263BDE" w14:textId="77777777" w:rsidR="006E4271" w:rsidRPr="006E4271" w:rsidRDefault="006E4271" w:rsidP="006E4271">
      <w:pPr>
        <w:rPr>
          <w:sz w:val="24"/>
          <w:szCs w:val="24"/>
        </w:rPr>
      </w:pPr>
    </w:p>
    <w:p w14:paraId="73D374FC" w14:textId="77777777" w:rsidR="006E4271" w:rsidRPr="006E4271" w:rsidRDefault="006E4271" w:rsidP="006E4271">
      <w:pPr>
        <w:rPr>
          <w:b/>
          <w:sz w:val="24"/>
          <w:szCs w:val="24"/>
        </w:rPr>
      </w:pPr>
      <w:r w:rsidRPr="006E4271">
        <w:rPr>
          <w:b/>
          <w:sz w:val="24"/>
          <w:szCs w:val="24"/>
        </w:rPr>
        <w:t xml:space="preserve">Job Title: -    </w:t>
      </w:r>
      <w:r w:rsidRPr="006E4271">
        <w:rPr>
          <w:b/>
          <w:sz w:val="24"/>
          <w:szCs w:val="24"/>
        </w:rPr>
        <w:tab/>
        <w:t xml:space="preserve"> HEAD OF PERFORMANCE BAND 8b</w:t>
      </w:r>
    </w:p>
    <w:p w14:paraId="123BD060" w14:textId="77777777" w:rsidR="006E4271" w:rsidRPr="006E4271" w:rsidRDefault="006E4271" w:rsidP="006E4271">
      <w:pPr>
        <w:rPr>
          <w:b/>
          <w:sz w:val="24"/>
          <w:szCs w:val="24"/>
        </w:rPr>
      </w:pPr>
    </w:p>
    <w:p w14:paraId="1BB5AAD9" w14:textId="77777777" w:rsidR="006E4271" w:rsidRPr="006E4271" w:rsidRDefault="006E4271" w:rsidP="006E4271">
      <w:pPr>
        <w:rPr>
          <w:b/>
          <w:sz w:val="24"/>
          <w:szCs w:val="24"/>
        </w:rPr>
      </w:pPr>
      <w:r w:rsidRPr="006E4271">
        <w:rPr>
          <w:b/>
          <w:sz w:val="24"/>
          <w:szCs w:val="24"/>
        </w:rPr>
        <w:t>Department: -</w:t>
      </w:r>
      <w:r w:rsidRPr="006E4271">
        <w:rPr>
          <w:b/>
          <w:sz w:val="24"/>
          <w:szCs w:val="24"/>
        </w:rPr>
        <w:tab/>
        <w:t xml:space="preserve">  FINANCE </w:t>
      </w:r>
    </w:p>
    <w:p w14:paraId="2368149C" w14:textId="77777777" w:rsidR="006E4271" w:rsidRDefault="006E4271" w:rsidP="006E4271">
      <w:pPr>
        <w:rPr>
          <w:sz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7"/>
        <w:gridCol w:w="1541"/>
        <w:gridCol w:w="1620"/>
      </w:tblGrid>
      <w:tr w:rsidR="006E4271" w:rsidRPr="006E4271" w14:paraId="4DD4BCB6" w14:textId="77777777" w:rsidTr="009D66B2">
        <w:tblPrEx>
          <w:tblCellMar>
            <w:top w:w="0" w:type="dxa"/>
            <w:bottom w:w="0" w:type="dxa"/>
          </w:tblCellMar>
        </w:tblPrEx>
        <w:tc>
          <w:tcPr>
            <w:tcW w:w="0" w:type="auto"/>
            <w:shd w:val="pct15" w:color="auto" w:fill="auto"/>
          </w:tcPr>
          <w:p w14:paraId="6AEB6CFA" w14:textId="77777777" w:rsidR="006E4271" w:rsidRPr="006E4271" w:rsidRDefault="006E4271" w:rsidP="009D66B2">
            <w:pPr>
              <w:rPr>
                <w:rFonts w:cs="Arial"/>
                <w:b/>
                <w:sz w:val="24"/>
                <w:szCs w:val="24"/>
              </w:rPr>
            </w:pPr>
            <w:r w:rsidRPr="006E4271">
              <w:rPr>
                <w:rFonts w:cs="Arial"/>
                <w:b/>
                <w:sz w:val="24"/>
                <w:szCs w:val="24"/>
              </w:rPr>
              <w:t>Qualifications and Experience</w:t>
            </w:r>
          </w:p>
        </w:tc>
        <w:tc>
          <w:tcPr>
            <w:tcW w:w="1541" w:type="dxa"/>
            <w:shd w:val="pct15" w:color="auto" w:fill="auto"/>
          </w:tcPr>
          <w:p w14:paraId="64C09786" w14:textId="77777777" w:rsidR="006E4271" w:rsidRPr="006E4271" w:rsidRDefault="006E4271" w:rsidP="009D66B2">
            <w:pPr>
              <w:rPr>
                <w:rFonts w:cs="Arial"/>
                <w:b/>
                <w:sz w:val="24"/>
                <w:szCs w:val="24"/>
              </w:rPr>
            </w:pPr>
            <w:r w:rsidRPr="006E4271">
              <w:rPr>
                <w:rFonts w:cs="Arial"/>
                <w:b/>
                <w:sz w:val="24"/>
                <w:szCs w:val="24"/>
              </w:rPr>
              <w:t>Essential (</w:t>
            </w:r>
            <w:r w:rsidRPr="006E4271">
              <w:rPr>
                <w:rFonts w:cs="Arial"/>
                <w:b/>
                <w:sz w:val="24"/>
                <w:szCs w:val="24"/>
              </w:rPr>
              <w:sym w:font="Symbol" w:char="F0D6"/>
            </w:r>
            <w:r w:rsidRPr="006E4271">
              <w:rPr>
                <w:rFonts w:cs="Arial"/>
                <w:b/>
                <w:sz w:val="24"/>
                <w:szCs w:val="24"/>
              </w:rPr>
              <w:t>)</w:t>
            </w:r>
          </w:p>
        </w:tc>
        <w:tc>
          <w:tcPr>
            <w:tcW w:w="1620" w:type="dxa"/>
            <w:tcBorders>
              <w:bottom w:val="single" w:sz="4" w:space="0" w:color="auto"/>
            </w:tcBorders>
            <w:shd w:val="pct15" w:color="auto" w:fill="auto"/>
          </w:tcPr>
          <w:p w14:paraId="4B81CE50" w14:textId="77777777" w:rsidR="006E4271" w:rsidRPr="006E4271" w:rsidRDefault="006E4271" w:rsidP="009D66B2">
            <w:pPr>
              <w:rPr>
                <w:rFonts w:cs="Arial"/>
                <w:b/>
                <w:sz w:val="24"/>
                <w:szCs w:val="24"/>
              </w:rPr>
            </w:pPr>
            <w:r w:rsidRPr="006E4271">
              <w:rPr>
                <w:rFonts w:cs="Arial"/>
                <w:b/>
                <w:sz w:val="24"/>
                <w:szCs w:val="24"/>
              </w:rPr>
              <w:t>Desirable (</w:t>
            </w:r>
            <w:r w:rsidRPr="006E4271">
              <w:rPr>
                <w:rFonts w:cs="Arial"/>
                <w:b/>
                <w:sz w:val="24"/>
                <w:szCs w:val="24"/>
              </w:rPr>
              <w:sym w:font="Symbol" w:char="F0D6"/>
            </w:r>
            <w:r w:rsidRPr="006E4271">
              <w:rPr>
                <w:rFonts w:cs="Arial"/>
                <w:b/>
                <w:sz w:val="24"/>
                <w:szCs w:val="24"/>
              </w:rPr>
              <w:t>)</w:t>
            </w:r>
          </w:p>
        </w:tc>
      </w:tr>
      <w:tr w:rsidR="006E4271" w:rsidRPr="006E4271" w14:paraId="6B77EB25" w14:textId="77777777" w:rsidTr="009D66B2">
        <w:tblPrEx>
          <w:tblCellMar>
            <w:top w:w="0" w:type="dxa"/>
            <w:bottom w:w="0" w:type="dxa"/>
          </w:tblCellMar>
        </w:tblPrEx>
        <w:tc>
          <w:tcPr>
            <w:tcW w:w="0" w:type="auto"/>
          </w:tcPr>
          <w:p w14:paraId="7558704D" w14:textId="77777777" w:rsidR="006E4271" w:rsidRPr="006E4271" w:rsidRDefault="006E4271" w:rsidP="009D66B2">
            <w:pPr>
              <w:jc w:val="both"/>
              <w:rPr>
                <w:rFonts w:cs="Arial"/>
                <w:sz w:val="24"/>
                <w:szCs w:val="24"/>
              </w:rPr>
            </w:pPr>
            <w:r w:rsidRPr="006E4271">
              <w:rPr>
                <w:rFonts w:cs="Arial"/>
                <w:sz w:val="24"/>
                <w:szCs w:val="24"/>
              </w:rPr>
              <w:t xml:space="preserve">Educated to degree level or equivalent with 5 years senior management experience and a demonstrable track record of success within an NHS or another public sector organisation. </w:t>
            </w:r>
          </w:p>
        </w:tc>
        <w:tc>
          <w:tcPr>
            <w:tcW w:w="1541" w:type="dxa"/>
          </w:tcPr>
          <w:p w14:paraId="5CD9202C" w14:textId="77777777" w:rsidR="006E4271" w:rsidRPr="006E4271" w:rsidRDefault="006E4271" w:rsidP="009D66B2">
            <w:pPr>
              <w:spacing w:line="360" w:lineRule="auto"/>
              <w:rPr>
                <w:rFonts w:cs="Arial"/>
                <w:sz w:val="24"/>
                <w:szCs w:val="24"/>
              </w:rPr>
            </w:pPr>
            <w:r w:rsidRPr="006E4271">
              <w:rPr>
                <w:rFonts w:cs="Arial"/>
                <w:sz w:val="24"/>
                <w:szCs w:val="24"/>
              </w:rPr>
              <w:t>√</w:t>
            </w:r>
          </w:p>
        </w:tc>
        <w:tc>
          <w:tcPr>
            <w:tcW w:w="1620" w:type="dxa"/>
          </w:tcPr>
          <w:p w14:paraId="10B42EE6" w14:textId="77777777" w:rsidR="006E4271" w:rsidRPr="006E4271" w:rsidRDefault="006E4271" w:rsidP="009D66B2">
            <w:pPr>
              <w:spacing w:line="360" w:lineRule="auto"/>
              <w:rPr>
                <w:rFonts w:cs="Arial"/>
                <w:sz w:val="24"/>
                <w:szCs w:val="24"/>
              </w:rPr>
            </w:pPr>
          </w:p>
        </w:tc>
      </w:tr>
      <w:tr w:rsidR="006E4271" w:rsidRPr="006E4271" w14:paraId="6AD81AE1" w14:textId="77777777" w:rsidTr="009D66B2">
        <w:tblPrEx>
          <w:tblCellMar>
            <w:top w:w="0" w:type="dxa"/>
            <w:bottom w:w="0" w:type="dxa"/>
          </w:tblCellMar>
        </w:tblPrEx>
        <w:tc>
          <w:tcPr>
            <w:tcW w:w="0" w:type="auto"/>
          </w:tcPr>
          <w:p w14:paraId="7284D01E" w14:textId="77777777" w:rsidR="006E4271" w:rsidRPr="006E4271" w:rsidRDefault="006E4271" w:rsidP="009D66B2">
            <w:pPr>
              <w:jc w:val="both"/>
              <w:rPr>
                <w:rFonts w:cs="Arial"/>
                <w:sz w:val="24"/>
                <w:szCs w:val="24"/>
              </w:rPr>
            </w:pPr>
            <w:r w:rsidRPr="006E4271">
              <w:rPr>
                <w:rFonts w:cs="Arial"/>
                <w:sz w:val="24"/>
                <w:szCs w:val="24"/>
              </w:rPr>
              <w:t>Significant experience in managing and reporting performance of a large complex organisation.</w:t>
            </w:r>
          </w:p>
        </w:tc>
        <w:tc>
          <w:tcPr>
            <w:tcW w:w="1541" w:type="dxa"/>
          </w:tcPr>
          <w:p w14:paraId="6C30FB78" w14:textId="77777777" w:rsidR="006E4271" w:rsidRPr="006E4271" w:rsidRDefault="006E4271" w:rsidP="009D66B2">
            <w:pPr>
              <w:spacing w:line="360" w:lineRule="auto"/>
              <w:rPr>
                <w:rFonts w:cs="Arial"/>
                <w:sz w:val="24"/>
                <w:szCs w:val="24"/>
              </w:rPr>
            </w:pPr>
            <w:r w:rsidRPr="006E4271">
              <w:rPr>
                <w:rFonts w:cs="Arial"/>
                <w:sz w:val="24"/>
                <w:szCs w:val="24"/>
              </w:rPr>
              <w:t>√</w:t>
            </w:r>
          </w:p>
        </w:tc>
        <w:tc>
          <w:tcPr>
            <w:tcW w:w="1620" w:type="dxa"/>
          </w:tcPr>
          <w:p w14:paraId="2E2C0C14" w14:textId="77777777" w:rsidR="006E4271" w:rsidRPr="006E4271" w:rsidRDefault="006E4271" w:rsidP="009D66B2">
            <w:pPr>
              <w:spacing w:line="360" w:lineRule="auto"/>
              <w:rPr>
                <w:rFonts w:cs="Arial"/>
                <w:sz w:val="24"/>
                <w:szCs w:val="24"/>
              </w:rPr>
            </w:pPr>
          </w:p>
        </w:tc>
      </w:tr>
      <w:tr w:rsidR="006E4271" w:rsidRPr="006E4271" w14:paraId="0131F378" w14:textId="77777777" w:rsidTr="009D66B2">
        <w:tblPrEx>
          <w:tblCellMar>
            <w:top w:w="0" w:type="dxa"/>
            <w:bottom w:w="0" w:type="dxa"/>
          </w:tblCellMar>
        </w:tblPrEx>
        <w:tc>
          <w:tcPr>
            <w:tcW w:w="0" w:type="auto"/>
          </w:tcPr>
          <w:p w14:paraId="7F8C0BBE" w14:textId="77777777" w:rsidR="006E4271" w:rsidRPr="006E4271" w:rsidRDefault="006E4271" w:rsidP="009D66B2">
            <w:pPr>
              <w:jc w:val="both"/>
              <w:rPr>
                <w:rFonts w:cs="Arial"/>
                <w:sz w:val="24"/>
                <w:szCs w:val="24"/>
              </w:rPr>
            </w:pPr>
            <w:r w:rsidRPr="006E4271">
              <w:rPr>
                <w:rFonts w:cs="Arial"/>
                <w:sz w:val="24"/>
                <w:szCs w:val="24"/>
              </w:rPr>
              <w:t>Specialist knowledge of national and local NHS performance management frameworks to ensure NHSGGC is delivering services and targets to the required standards and with the appropriate governance.</w:t>
            </w:r>
          </w:p>
        </w:tc>
        <w:tc>
          <w:tcPr>
            <w:tcW w:w="1541" w:type="dxa"/>
          </w:tcPr>
          <w:p w14:paraId="3AAB6857" w14:textId="77777777" w:rsidR="006E4271" w:rsidRPr="006E4271" w:rsidRDefault="006E4271" w:rsidP="009D66B2">
            <w:pPr>
              <w:spacing w:line="360" w:lineRule="auto"/>
              <w:rPr>
                <w:rFonts w:cs="Arial"/>
                <w:sz w:val="24"/>
                <w:szCs w:val="24"/>
              </w:rPr>
            </w:pPr>
          </w:p>
        </w:tc>
        <w:tc>
          <w:tcPr>
            <w:tcW w:w="1620" w:type="dxa"/>
          </w:tcPr>
          <w:p w14:paraId="5CCEB63C" w14:textId="77777777" w:rsidR="006E4271" w:rsidRPr="006E4271" w:rsidRDefault="006E4271" w:rsidP="009D66B2">
            <w:pPr>
              <w:spacing w:line="360" w:lineRule="auto"/>
              <w:rPr>
                <w:rFonts w:cs="Arial"/>
                <w:sz w:val="24"/>
                <w:szCs w:val="24"/>
              </w:rPr>
            </w:pPr>
            <w:r w:rsidRPr="006E4271">
              <w:rPr>
                <w:rFonts w:cs="Arial"/>
                <w:sz w:val="24"/>
                <w:szCs w:val="24"/>
              </w:rPr>
              <w:t>√</w:t>
            </w:r>
          </w:p>
        </w:tc>
      </w:tr>
      <w:tr w:rsidR="006E4271" w:rsidRPr="006E4271" w14:paraId="4354B428" w14:textId="77777777" w:rsidTr="009D66B2">
        <w:tblPrEx>
          <w:tblCellMar>
            <w:top w:w="0" w:type="dxa"/>
            <w:bottom w:w="0" w:type="dxa"/>
          </w:tblCellMar>
        </w:tblPrEx>
        <w:tc>
          <w:tcPr>
            <w:tcW w:w="0" w:type="auto"/>
          </w:tcPr>
          <w:p w14:paraId="7455E3A2" w14:textId="77777777" w:rsidR="006E4271" w:rsidRPr="006E4271" w:rsidRDefault="006E4271" w:rsidP="009D66B2">
            <w:pPr>
              <w:jc w:val="both"/>
              <w:rPr>
                <w:rFonts w:cs="Arial"/>
                <w:sz w:val="24"/>
                <w:szCs w:val="24"/>
              </w:rPr>
            </w:pPr>
            <w:r w:rsidRPr="006E4271">
              <w:rPr>
                <w:rFonts w:cs="Arial"/>
                <w:sz w:val="24"/>
                <w:szCs w:val="24"/>
              </w:rPr>
              <w:t>Able to effectively plan, prioritise and manage own workload and supervise a team to ensure key deliverables.</w:t>
            </w:r>
          </w:p>
        </w:tc>
        <w:tc>
          <w:tcPr>
            <w:tcW w:w="1541" w:type="dxa"/>
          </w:tcPr>
          <w:p w14:paraId="1E0AC207" w14:textId="77777777" w:rsidR="006E4271" w:rsidRPr="006E4271" w:rsidRDefault="006E4271" w:rsidP="009D66B2">
            <w:pPr>
              <w:spacing w:line="360" w:lineRule="auto"/>
              <w:rPr>
                <w:rFonts w:cs="Arial"/>
                <w:sz w:val="24"/>
                <w:szCs w:val="24"/>
              </w:rPr>
            </w:pPr>
            <w:r w:rsidRPr="006E4271">
              <w:rPr>
                <w:rFonts w:cs="Arial"/>
                <w:sz w:val="24"/>
                <w:szCs w:val="24"/>
              </w:rPr>
              <w:t>√</w:t>
            </w:r>
          </w:p>
        </w:tc>
        <w:tc>
          <w:tcPr>
            <w:tcW w:w="1620" w:type="dxa"/>
          </w:tcPr>
          <w:p w14:paraId="1DC25572" w14:textId="77777777" w:rsidR="006E4271" w:rsidRPr="006E4271" w:rsidRDefault="006E4271" w:rsidP="009D66B2">
            <w:pPr>
              <w:spacing w:line="360" w:lineRule="auto"/>
              <w:rPr>
                <w:rFonts w:cs="Arial"/>
                <w:sz w:val="24"/>
                <w:szCs w:val="24"/>
              </w:rPr>
            </w:pPr>
          </w:p>
        </w:tc>
      </w:tr>
      <w:tr w:rsidR="006E4271" w:rsidRPr="006E4271" w14:paraId="4360FF77" w14:textId="77777777" w:rsidTr="009D66B2">
        <w:tblPrEx>
          <w:tblCellMar>
            <w:top w:w="0" w:type="dxa"/>
            <w:bottom w:w="0" w:type="dxa"/>
          </w:tblCellMar>
        </w:tblPrEx>
        <w:tc>
          <w:tcPr>
            <w:tcW w:w="0" w:type="auto"/>
          </w:tcPr>
          <w:p w14:paraId="23902FC9" w14:textId="77777777" w:rsidR="006E4271" w:rsidRPr="006E4271" w:rsidRDefault="006E4271" w:rsidP="009D66B2">
            <w:pPr>
              <w:tabs>
                <w:tab w:val="left" w:pos="567"/>
                <w:tab w:val="left" w:pos="1134"/>
                <w:tab w:val="left" w:pos="1701"/>
                <w:tab w:val="right" w:pos="9639"/>
              </w:tabs>
              <w:rPr>
                <w:rFonts w:cs="Arial"/>
                <w:sz w:val="24"/>
                <w:szCs w:val="24"/>
              </w:rPr>
            </w:pPr>
            <w:r w:rsidRPr="006E4271">
              <w:rPr>
                <w:rFonts w:cs="Arial"/>
                <w:sz w:val="24"/>
                <w:szCs w:val="24"/>
              </w:rPr>
              <w:t>Develop innovative approaches to improve systems, processes and management information reports to meet the changing and increasing demands of strategic and operational issues within the Board.</w:t>
            </w:r>
          </w:p>
        </w:tc>
        <w:tc>
          <w:tcPr>
            <w:tcW w:w="1541" w:type="dxa"/>
          </w:tcPr>
          <w:p w14:paraId="6D85EFE8" w14:textId="77777777" w:rsidR="006E4271" w:rsidRPr="006E4271" w:rsidRDefault="006E4271" w:rsidP="009D66B2">
            <w:pPr>
              <w:spacing w:line="360" w:lineRule="auto"/>
              <w:rPr>
                <w:rFonts w:cs="Arial"/>
                <w:sz w:val="24"/>
                <w:szCs w:val="24"/>
              </w:rPr>
            </w:pPr>
            <w:r w:rsidRPr="006E4271">
              <w:rPr>
                <w:rFonts w:cs="Arial"/>
                <w:sz w:val="24"/>
                <w:szCs w:val="24"/>
              </w:rPr>
              <w:t>√</w:t>
            </w:r>
          </w:p>
        </w:tc>
        <w:tc>
          <w:tcPr>
            <w:tcW w:w="1620" w:type="dxa"/>
          </w:tcPr>
          <w:p w14:paraId="465198D5" w14:textId="77777777" w:rsidR="006E4271" w:rsidRPr="006E4271" w:rsidRDefault="006E4271" w:rsidP="009D66B2">
            <w:pPr>
              <w:spacing w:line="360" w:lineRule="auto"/>
              <w:rPr>
                <w:rFonts w:cs="Arial"/>
                <w:sz w:val="24"/>
                <w:szCs w:val="24"/>
              </w:rPr>
            </w:pPr>
          </w:p>
        </w:tc>
      </w:tr>
      <w:tr w:rsidR="006E4271" w:rsidRPr="006E4271" w14:paraId="7240AE5B" w14:textId="77777777" w:rsidTr="009D66B2">
        <w:tblPrEx>
          <w:tblCellMar>
            <w:top w:w="0" w:type="dxa"/>
            <w:bottom w:w="0" w:type="dxa"/>
          </w:tblCellMar>
        </w:tblPrEx>
        <w:tc>
          <w:tcPr>
            <w:tcW w:w="0" w:type="auto"/>
          </w:tcPr>
          <w:p w14:paraId="7B355B22" w14:textId="77777777" w:rsidR="006E4271" w:rsidRPr="006E4271" w:rsidRDefault="006E4271" w:rsidP="009D66B2">
            <w:pPr>
              <w:jc w:val="both"/>
              <w:rPr>
                <w:rFonts w:cs="Arial"/>
                <w:sz w:val="24"/>
                <w:szCs w:val="24"/>
              </w:rPr>
            </w:pPr>
            <w:r w:rsidRPr="006E4271">
              <w:rPr>
                <w:rFonts w:cs="Arial"/>
                <w:sz w:val="24"/>
                <w:szCs w:val="24"/>
              </w:rPr>
              <w:t>Maintain strong performance management, underpinned by effective performance controls, ensuring effective stewardship of resources in accordance with statutory and regulatory requirements.</w:t>
            </w:r>
          </w:p>
        </w:tc>
        <w:tc>
          <w:tcPr>
            <w:tcW w:w="1541" w:type="dxa"/>
          </w:tcPr>
          <w:p w14:paraId="48F61E90" w14:textId="77777777" w:rsidR="006E4271" w:rsidRPr="006E4271" w:rsidRDefault="006E4271" w:rsidP="009D66B2">
            <w:pPr>
              <w:spacing w:line="360" w:lineRule="auto"/>
              <w:rPr>
                <w:rFonts w:cs="Arial"/>
                <w:sz w:val="24"/>
                <w:szCs w:val="24"/>
              </w:rPr>
            </w:pPr>
            <w:r w:rsidRPr="006E4271">
              <w:rPr>
                <w:rFonts w:cs="Arial"/>
                <w:sz w:val="24"/>
                <w:szCs w:val="24"/>
              </w:rPr>
              <w:t>√</w:t>
            </w:r>
          </w:p>
        </w:tc>
        <w:tc>
          <w:tcPr>
            <w:tcW w:w="1620" w:type="dxa"/>
          </w:tcPr>
          <w:p w14:paraId="24FF53DB" w14:textId="77777777" w:rsidR="006E4271" w:rsidRPr="006E4271" w:rsidRDefault="006E4271" w:rsidP="009D66B2">
            <w:pPr>
              <w:spacing w:line="360" w:lineRule="auto"/>
              <w:rPr>
                <w:rFonts w:cs="Arial"/>
                <w:sz w:val="24"/>
                <w:szCs w:val="24"/>
              </w:rPr>
            </w:pPr>
          </w:p>
        </w:tc>
      </w:tr>
      <w:tr w:rsidR="006E4271" w:rsidRPr="006E4271" w14:paraId="05B8DF61" w14:textId="77777777" w:rsidTr="009D66B2">
        <w:tblPrEx>
          <w:tblCellMar>
            <w:top w:w="0" w:type="dxa"/>
            <w:bottom w:w="0" w:type="dxa"/>
          </w:tblCellMar>
        </w:tblPrEx>
        <w:tc>
          <w:tcPr>
            <w:tcW w:w="0" w:type="auto"/>
          </w:tcPr>
          <w:p w14:paraId="366DC2EF" w14:textId="77777777" w:rsidR="006E4271" w:rsidRPr="006E4271" w:rsidRDefault="006E4271" w:rsidP="009D66B2">
            <w:pPr>
              <w:tabs>
                <w:tab w:val="left" w:pos="567"/>
                <w:tab w:val="left" w:pos="1134"/>
                <w:tab w:val="left" w:pos="1701"/>
                <w:tab w:val="right" w:pos="9639"/>
              </w:tabs>
              <w:rPr>
                <w:rFonts w:cs="Arial"/>
                <w:sz w:val="24"/>
                <w:szCs w:val="24"/>
              </w:rPr>
            </w:pPr>
            <w:r w:rsidRPr="006E4271">
              <w:rPr>
                <w:rFonts w:cs="Arial"/>
                <w:sz w:val="24"/>
                <w:szCs w:val="24"/>
              </w:rPr>
              <w:t>Excellent IT skills with a good working knowledge of Microsoft Office.</w:t>
            </w:r>
          </w:p>
        </w:tc>
        <w:tc>
          <w:tcPr>
            <w:tcW w:w="1541" w:type="dxa"/>
          </w:tcPr>
          <w:p w14:paraId="2BDC17A1" w14:textId="77777777" w:rsidR="006E4271" w:rsidRPr="006E4271" w:rsidRDefault="006E4271" w:rsidP="009D66B2">
            <w:pPr>
              <w:spacing w:line="360" w:lineRule="auto"/>
              <w:rPr>
                <w:rFonts w:cs="Arial"/>
                <w:sz w:val="24"/>
                <w:szCs w:val="24"/>
              </w:rPr>
            </w:pPr>
            <w:r w:rsidRPr="006E4271">
              <w:rPr>
                <w:rFonts w:cs="Arial"/>
                <w:sz w:val="24"/>
                <w:szCs w:val="24"/>
              </w:rPr>
              <w:t>√</w:t>
            </w:r>
          </w:p>
        </w:tc>
        <w:tc>
          <w:tcPr>
            <w:tcW w:w="1620" w:type="dxa"/>
          </w:tcPr>
          <w:p w14:paraId="358335EF" w14:textId="77777777" w:rsidR="006E4271" w:rsidRPr="006E4271" w:rsidRDefault="006E4271" w:rsidP="009D66B2">
            <w:pPr>
              <w:spacing w:line="360" w:lineRule="auto"/>
              <w:rPr>
                <w:rFonts w:cs="Arial"/>
                <w:sz w:val="24"/>
                <w:szCs w:val="24"/>
              </w:rPr>
            </w:pPr>
          </w:p>
        </w:tc>
      </w:tr>
    </w:tbl>
    <w:p w14:paraId="205E3FA4" w14:textId="77777777" w:rsidR="006E4271" w:rsidRPr="006E4271" w:rsidRDefault="006E4271" w:rsidP="006E4271">
      <w:pPr>
        <w:ind w:right="-694"/>
        <w:rPr>
          <w:rFonts w:cs="Arial"/>
          <w:sz w:val="24"/>
          <w:szCs w:val="24"/>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6E4271" w:rsidRPr="006E4271" w14:paraId="6CA81CBB" w14:textId="77777777" w:rsidTr="009D66B2">
        <w:tblPrEx>
          <w:tblCellMar>
            <w:top w:w="0" w:type="dxa"/>
            <w:bottom w:w="0" w:type="dxa"/>
          </w:tblCellMar>
        </w:tblPrEx>
        <w:tc>
          <w:tcPr>
            <w:tcW w:w="5920" w:type="dxa"/>
            <w:shd w:val="pct15" w:color="auto" w:fill="auto"/>
          </w:tcPr>
          <w:p w14:paraId="5ABC4148" w14:textId="77777777" w:rsidR="006E4271" w:rsidRPr="006E4271" w:rsidRDefault="006E4271" w:rsidP="009D66B2">
            <w:pPr>
              <w:rPr>
                <w:rFonts w:cs="Arial"/>
                <w:b/>
                <w:sz w:val="24"/>
                <w:szCs w:val="24"/>
              </w:rPr>
            </w:pPr>
            <w:r w:rsidRPr="006E4271">
              <w:rPr>
                <w:rFonts w:cs="Arial"/>
                <w:b/>
                <w:sz w:val="24"/>
                <w:szCs w:val="24"/>
              </w:rPr>
              <w:t>Behavioural Competencies</w:t>
            </w:r>
          </w:p>
        </w:tc>
        <w:tc>
          <w:tcPr>
            <w:tcW w:w="1559" w:type="dxa"/>
            <w:shd w:val="pct15" w:color="auto" w:fill="auto"/>
          </w:tcPr>
          <w:p w14:paraId="032144AC" w14:textId="77777777" w:rsidR="006E4271" w:rsidRPr="006E4271" w:rsidRDefault="006E4271" w:rsidP="009D66B2">
            <w:pPr>
              <w:rPr>
                <w:rFonts w:cs="Arial"/>
                <w:b/>
                <w:sz w:val="24"/>
                <w:szCs w:val="24"/>
              </w:rPr>
            </w:pPr>
            <w:r w:rsidRPr="006E4271">
              <w:rPr>
                <w:rFonts w:cs="Arial"/>
                <w:b/>
                <w:sz w:val="24"/>
                <w:szCs w:val="24"/>
              </w:rPr>
              <w:t>Essential (</w:t>
            </w:r>
            <w:r w:rsidRPr="006E4271">
              <w:rPr>
                <w:rFonts w:cs="Arial"/>
                <w:b/>
                <w:sz w:val="24"/>
                <w:szCs w:val="24"/>
              </w:rPr>
              <w:sym w:font="Symbol" w:char="F0D6"/>
            </w:r>
            <w:r w:rsidRPr="006E4271">
              <w:rPr>
                <w:rFonts w:cs="Arial"/>
                <w:b/>
                <w:sz w:val="24"/>
                <w:szCs w:val="24"/>
              </w:rPr>
              <w:t>)</w:t>
            </w:r>
          </w:p>
        </w:tc>
        <w:tc>
          <w:tcPr>
            <w:tcW w:w="1581" w:type="dxa"/>
            <w:shd w:val="pct15" w:color="auto" w:fill="auto"/>
          </w:tcPr>
          <w:p w14:paraId="2E5421F9" w14:textId="77777777" w:rsidR="006E4271" w:rsidRPr="006E4271" w:rsidRDefault="006E4271" w:rsidP="009D66B2">
            <w:pPr>
              <w:rPr>
                <w:rFonts w:cs="Arial"/>
                <w:b/>
                <w:sz w:val="24"/>
                <w:szCs w:val="24"/>
              </w:rPr>
            </w:pPr>
            <w:r w:rsidRPr="006E4271">
              <w:rPr>
                <w:rFonts w:cs="Arial"/>
                <w:b/>
                <w:sz w:val="24"/>
                <w:szCs w:val="24"/>
              </w:rPr>
              <w:t>Desirable (</w:t>
            </w:r>
            <w:r w:rsidRPr="006E4271">
              <w:rPr>
                <w:rFonts w:cs="Arial"/>
                <w:b/>
                <w:sz w:val="24"/>
                <w:szCs w:val="24"/>
              </w:rPr>
              <w:sym w:font="Symbol" w:char="F0D6"/>
            </w:r>
            <w:r w:rsidRPr="006E4271">
              <w:rPr>
                <w:rFonts w:cs="Arial"/>
                <w:b/>
                <w:sz w:val="24"/>
                <w:szCs w:val="24"/>
              </w:rPr>
              <w:t>)</w:t>
            </w:r>
          </w:p>
        </w:tc>
      </w:tr>
      <w:tr w:rsidR="006E4271" w:rsidRPr="006E4271" w14:paraId="7AD986F6" w14:textId="77777777" w:rsidTr="009D66B2">
        <w:tblPrEx>
          <w:tblCellMar>
            <w:top w:w="0" w:type="dxa"/>
            <w:bottom w:w="0" w:type="dxa"/>
          </w:tblCellMar>
        </w:tblPrEx>
        <w:tc>
          <w:tcPr>
            <w:tcW w:w="5920" w:type="dxa"/>
          </w:tcPr>
          <w:p w14:paraId="08632986" w14:textId="77777777" w:rsidR="006E4271" w:rsidRPr="006E4271" w:rsidRDefault="006E4271" w:rsidP="009D66B2">
            <w:pPr>
              <w:autoSpaceDE w:val="0"/>
              <w:autoSpaceDN w:val="0"/>
              <w:adjustRightInd w:val="0"/>
              <w:rPr>
                <w:rFonts w:cs="Arial"/>
                <w:sz w:val="24"/>
                <w:szCs w:val="24"/>
              </w:rPr>
            </w:pPr>
            <w:r w:rsidRPr="006E4271">
              <w:rPr>
                <w:rFonts w:cs="Arial"/>
                <w:sz w:val="24"/>
                <w:szCs w:val="24"/>
              </w:rPr>
              <w:t>Lead, manage and motivate staff within the team to achieve individual objectives, within agreed timeframe, and to ensure they have the necessar</w:t>
            </w:r>
            <w:bookmarkStart w:id="0" w:name="_GoBack"/>
            <w:bookmarkEnd w:id="0"/>
            <w:r w:rsidRPr="006E4271">
              <w:rPr>
                <w:rFonts w:cs="Arial"/>
                <w:sz w:val="24"/>
                <w:szCs w:val="24"/>
              </w:rPr>
              <w:t>y skills to achieve these objectives.</w:t>
            </w:r>
          </w:p>
        </w:tc>
        <w:tc>
          <w:tcPr>
            <w:tcW w:w="1559" w:type="dxa"/>
          </w:tcPr>
          <w:p w14:paraId="5F3CA942" w14:textId="77777777" w:rsidR="006E4271" w:rsidRPr="006E4271" w:rsidRDefault="006E4271" w:rsidP="009D66B2">
            <w:pPr>
              <w:rPr>
                <w:rFonts w:cs="Arial"/>
                <w:sz w:val="24"/>
                <w:szCs w:val="24"/>
              </w:rPr>
            </w:pPr>
            <w:r w:rsidRPr="006E4271">
              <w:rPr>
                <w:rFonts w:cs="Arial"/>
                <w:sz w:val="24"/>
                <w:szCs w:val="24"/>
              </w:rPr>
              <w:t>√</w:t>
            </w:r>
          </w:p>
        </w:tc>
        <w:tc>
          <w:tcPr>
            <w:tcW w:w="1581" w:type="dxa"/>
          </w:tcPr>
          <w:p w14:paraId="35362FEE" w14:textId="77777777" w:rsidR="006E4271" w:rsidRPr="006E4271" w:rsidRDefault="006E4271" w:rsidP="009D66B2">
            <w:pPr>
              <w:spacing w:line="360" w:lineRule="auto"/>
              <w:rPr>
                <w:rFonts w:cs="Arial"/>
                <w:sz w:val="24"/>
                <w:szCs w:val="24"/>
              </w:rPr>
            </w:pPr>
          </w:p>
        </w:tc>
      </w:tr>
      <w:tr w:rsidR="006E4271" w:rsidRPr="006E4271" w14:paraId="1B016946" w14:textId="77777777" w:rsidTr="009D66B2">
        <w:tblPrEx>
          <w:tblCellMar>
            <w:top w:w="0" w:type="dxa"/>
            <w:bottom w:w="0" w:type="dxa"/>
          </w:tblCellMar>
        </w:tblPrEx>
        <w:tc>
          <w:tcPr>
            <w:tcW w:w="5920" w:type="dxa"/>
          </w:tcPr>
          <w:p w14:paraId="061B92D7" w14:textId="77777777" w:rsidR="006E4271" w:rsidRPr="006E4271" w:rsidRDefault="006E4271" w:rsidP="009D66B2">
            <w:pPr>
              <w:tabs>
                <w:tab w:val="left" w:pos="567"/>
                <w:tab w:val="left" w:pos="1134"/>
                <w:tab w:val="left" w:pos="1701"/>
                <w:tab w:val="right" w:pos="9639"/>
              </w:tabs>
              <w:rPr>
                <w:rFonts w:cs="Arial"/>
                <w:sz w:val="24"/>
                <w:szCs w:val="24"/>
              </w:rPr>
            </w:pPr>
            <w:r w:rsidRPr="006E4271">
              <w:rPr>
                <w:rFonts w:cs="Arial"/>
                <w:sz w:val="24"/>
                <w:szCs w:val="24"/>
              </w:rPr>
              <w:t>Capable of dealing diplomatically and successfully engaging with a variety of staff at all levels, both within and outside the NHS.</w:t>
            </w:r>
          </w:p>
        </w:tc>
        <w:tc>
          <w:tcPr>
            <w:tcW w:w="1559" w:type="dxa"/>
          </w:tcPr>
          <w:p w14:paraId="6ADD052A" w14:textId="77777777" w:rsidR="006E4271" w:rsidRPr="006E4271" w:rsidRDefault="006E4271" w:rsidP="009D66B2">
            <w:pPr>
              <w:spacing w:line="360" w:lineRule="auto"/>
              <w:rPr>
                <w:rFonts w:cs="Arial"/>
                <w:sz w:val="24"/>
                <w:szCs w:val="24"/>
              </w:rPr>
            </w:pPr>
            <w:r w:rsidRPr="006E4271">
              <w:rPr>
                <w:rFonts w:cs="Arial"/>
                <w:sz w:val="24"/>
                <w:szCs w:val="24"/>
              </w:rPr>
              <w:t>√</w:t>
            </w:r>
          </w:p>
        </w:tc>
        <w:tc>
          <w:tcPr>
            <w:tcW w:w="1581" w:type="dxa"/>
          </w:tcPr>
          <w:p w14:paraId="3C1C0BE7" w14:textId="77777777" w:rsidR="006E4271" w:rsidRPr="006E4271" w:rsidRDefault="006E4271" w:rsidP="009D66B2">
            <w:pPr>
              <w:spacing w:line="360" w:lineRule="auto"/>
              <w:rPr>
                <w:rFonts w:cs="Arial"/>
                <w:sz w:val="24"/>
                <w:szCs w:val="24"/>
              </w:rPr>
            </w:pPr>
          </w:p>
        </w:tc>
      </w:tr>
      <w:tr w:rsidR="006E4271" w:rsidRPr="006E4271" w14:paraId="0376E2AA" w14:textId="77777777" w:rsidTr="009D66B2">
        <w:tblPrEx>
          <w:tblCellMar>
            <w:top w:w="0" w:type="dxa"/>
            <w:bottom w:w="0" w:type="dxa"/>
          </w:tblCellMar>
        </w:tblPrEx>
        <w:tc>
          <w:tcPr>
            <w:tcW w:w="5920" w:type="dxa"/>
          </w:tcPr>
          <w:p w14:paraId="2030596E" w14:textId="77777777" w:rsidR="006E4271" w:rsidRPr="006E4271" w:rsidRDefault="006E4271" w:rsidP="009D66B2">
            <w:pPr>
              <w:tabs>
                <w:tab w:val="left" w:pos="567"/>
                <w:tab w:val="left" w:pos="1134"/>
                <w:tab w:val="left" w:pos="1701"/>
                <w:tab w:val="right" w:pos="9639"/>
              </w:tabs>
              <w:rPr>
                <w:rFonts w:cs="Arial"/>
                <w:sz w:val="24"/>
                <w:szCs w:val="24"/>
              </w:rPr>
            </w:pPr>
            <w:r w:rsidRPr="006E4271">
              <w:rPr>
                <w:rFonts w:cs="Arial"/>
                <w:bCs/>
                <w:sz w:val="24"/>
                <w:szCs w:val="24"/>
              </w:rPr>
              <w:t>Ability to work on own initiative.</w:t>
            </w:r>
          </w:p>
        </w:tc>
        <w:tc>
          <w:tcPr>
            <w:tcW w:w="1559" w:type="dxa"/>
          </w:tcPr>
          <w:p w14:paraId="79E390DF" w14:textId="77777777" w:rsidR="006E4271" w:rsidRPr="006E4271" w:rsidRDefault="006E4271" w:rsidP="009D66B2">
            <w:pPr>
              <w:spacing w:line="360" w:lineRule="auto"/>
              <w:rPr>
                <w:rFonts w:cs="Arial"/>
                <w:sz w:val="24"/>
                <w:szCs w:val="24"/>
              </w:rPr>
            </w:pPr>
            <w:r w:rsidRPr="006E4271">
              <w:rPr>
                <w:rFonts w:cs="Arial"/>
                <w:sz w:val="24"/>
                <w:szCs w:val="24"/>
              </w:rPr>
              <w:t>√</w:t>
            </w:r>
          </w:p>
        </w:tc>
        <w:tc>
          <w:tcPr>
            <w:tcW w:w="1581" w:type="dxa"/>
          </w:tcPr>
          <w:p w14:paraId="2A39B8E5" w14:textId="77777777" w:rsidR="006E4271" w:rsidRPr="006E4271" w:rsidRDefault="006E4271" w:rsidP="009D66B2">
            <w:pPr>
              <w:spacing w:line="360" w:lineRule="auto"/>
              <w:rPr>
                <w:rFonts w:cs="Arial"/>
                <w:sz w:val="24"/>
                <w:szCs w:val="24"/>
              </w:rPr>
            </w:pPr>
          </w:p>
        </w:tc>
      </w:tr>
      <w:tr w:rsidR="006E4271" w:rsidRPr="006E4271" w14:paraId="4C4AA7D3" w14:textId="77777777" w:rsidTr="009D66B2">
        <w:tblPrEx>
          <w:tblCellMar>
            <w:top w:w="0" w:type="dxa"/>
            <w:bottom w:w="0" w:type="dxa"/>
          </w:tblCellMar>
        </w:tblPrEx>
        <w:tc>
          <w:tcPr>
            <w:tcW w:w="5920" w:type="dxa"/>
          </w:tcPr>
          <w:p w14:paraId="02E25373" w14:textId="77777777" w:rsidR="006E4271" w:rsidRPr="006E4271" w:rsidRDefault="006E4271" w:rsidP="009D66B2">
            <w:pPr>
              <w:tabs>
                <w:tab w:val="left" w:pos="567"/>
                <w:tab w:val="left" w:pos="1134"/>
                <w:tab w:val="left" w:pos="1701"/>
                <w:tab w:val="right" w:pos="9639"/>
              </w:tabs>
              <w:rPr>
                <w:rFonts w:cs="Arial"/>
                <w:bCs/>
                <w:sz w:val="24"/>
                <w:szCs w:val="24"/>
              </w:rPr>
            </w:pPr>
            <w:r w:rsidRPr="006E4271">
              <w:rPr>
                <w:rFonts w:cs="Arial"/>
                <w:bCs/>
                <w:sz w:val="24"/>
                <w:szCs w:val="24"/>
              </w:rPr>
              <w:t>A high level of interpersonal skills.</w:t>
            </w:r>
          </w:p>
        </w:tc>
        <w:tc>
          <w:tcPr>
            <w:tcW w:w="1559" w:type="dxa"/>
          </w:tcPr>
          <w:p w14:paraId="3FA82564" w14:textId="77777777" w:rsidR="006E4271" w:rsidRPr="006E4271" w:rsidRDefault="006E4271" w:rsidP="009D66B2">
            <w:pPr>
              <w:spacing w:line="360" w:lineRule="auto"/>
              <w:rPr>
                <w:rFonts w:cs="Arial"/>
                <w:sz w:val="24"/>
                <w:szCs w:val="24"/>
              </w:rPr>
            </w:pPr>
            <w:r w:rsidRPr="006E4271">
              <w:rPr>
                <w:rFonts w:cs="Arial"/>
                <w:sz w:val="24"/>
                <w:szCs w:val="24"/>
              </w:rPr>
              <w:t>√</w:t>
            </w:r>
          </w:p>
        </w:tc>
        <w:tc>
          <w:tcPr>
            <w:tcW w:w="1581" w:type="dxa"/>
          </w:tcPr>
          <w:p w14:paraId="30AF332A" w14:textId="77777777" w:rsidR="006E4271" w:rsidRPr="006E4271" w:rsidRDefault="006E4271" w:rsidP="009D66B2">
            <w:pPr>
              <w:spacing w:line="360" w:lineRule="auto"/>
              <w:rPr>
                <w:rFonts w:cs="Arial"/>
                <w:sz w:val="24"/>
                <w:szCs w:val="24"/>
              </w:rPr>
            </w:pPr>
          </w:p>
        </w:tc>
      </w:tr>
    </w:tbl>
    <w:p w14:paraId="67153420" w14:textId="77777777" w:rsidR="006E4271" w:rsidRPr="006E4271" w:rsidRDefault="006E4271" w:rsidP="006E4271">
      <w:pPr>
        <w:rPr>
          <w:rFonts w:cs="Arial"/>
          <w:sz w:val="24"/>
          <w:szCs w:val="24"/>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6E4271" w:rsidRPr="006E4271" w14:paraId="0818BEA3" w14:textId="77777777" w:rsidTr="009D66B2">
        <w:tblPrEx>
          <w:tblCellMar>
            <w:top w:w="0" w:type="dxa"/>
            <w:bottom w:w="0" w:type="dxa"/>
          </w:tblCellMar>
        </w:tblPrEx>
        <w:tc>
          <w:tcPr>
            <w:tcW w:w="5920" w:type="dxa"/>
            <w:shd w:val="pct15" w:color="auto" w:fill="auto"/>
          </w:tcPr>
          <w:p w14:paraId="337D8DBC" w14:textId="77777777" w:rsidR="006E4271" w:rsidRPr="006E4271" w:rsidRDefault="006E4271" w:rsidP="009D66B2">
            <w:pPr>
              <w:rPr>
                <w:rFonts w:cs="Arial"/>
                <w:b/>
                <w:sz w:val="24"/>
                <w:szCs w:val="24"/>
              </w:rPr>
            </w:pPr>
            <w:r w:rsidRPr="006E4271">
              <w:rPr>
                <w:rFonts w:cs="Arial"/>
                <w:b/>
                <w:sz w:val="24"/>
                <w:szCs w:val="24"/>
              </w:rPr>
              <w:t>Other</w:t>
            </w:r>
          </w:p>
        </w:tc>
        <w:tc>
          <w:tcPr>
            <w:tcW w:w="1559" w:type="dxa"/>
            <w:shd w:val="pct15" w:color="auto" w:fill="auto"/>
          </w:tcPr>
          <w:p w14:paraId="72B34487" w14:textId="77777777" w:rsidR="006E4271" w:rsidRPr="006E4271" w:rsidRDefault="006E4271" w:rsidP="009D66B2">
            <w:pPr>
              <w:rPr>
                <w:rFonts w:cs="Arial"/>
                <w:b/>
                <w:sz w:val="24"/>
                <w:szCs w:val="24"/>
              </w:rPr>
            </w:pPr>
            <w:r w:rsidRPr="006E4271">
              <w:rPr>
                <w:rFonts w:cs="Arial"/>
                <w:b/>
                <w:sz w:val="24"/>
                <w:szCs w:val="24"/>
              </w:rPr>
              <w:t>Essential (</w:t>
            </w:r>
            <w:r w:rsidRPr="006E4271">
              <w:rPr>
                <w:rFonts w:cs="Arial"/>
                <w:b/>
                <w:sz w:val="24"/>
                <w:szCs w:val="24"/>
              </w:rPr>
              <w:sym w:font="Symbol" w:char="F0D6"/>
            </w:r>
            <w:r w:rsidRPr="006E4271">
              <w:rPr>
                <w:rFonts w:cs="Arial"/>
                <w:b/>
                <w:sz w:val="24"/>
                <w:szCs w:val="24"/>
              </w:rPr>
              <w:t>)</w:t>
            </w:r>
          </w:p>
        </w:tc>
        <w:tc>
          <w:tcPr>
            <w:tcW w:w="1581" w:type="dxa"/>
            <w:shd w:val="pct15" w:color="auto" w:fill="auto"/>
          </w:tcPr>
          <w:p w14:paraId="6258EA13" w14:textId="77777777" w:rsidR="006E4271" w:rsidRPr="006E4271" w:rsidRDefault="006E4271" w:rsidP="009D66B2">
            <w:pPr>
              <w:rPr>
                <w:rFonts w:cs="Arial"/>
                <w:b/>
                <w:sz w:val="24"/>
                <w:szCs w:val="24"/>
              </w:rPr>
            </w:pPr>
            <w:r w:rsidRPr="006E4271">
              <w:rPr>
                <w:rFonts w:cs="Arial"/>
                <w:b/>
                <w:sz w:val="24"/>
                <w:szCs w:val="24"/>
              </w:rPr>
              <w:t>Desirable (</w:t>
            </w:r>
            <w:r w:rsidRPr="006E4271">
              <w:rPr>
                <w:rFonts w:cs="Arial"/>
                <w:b/>
                <w:sz w:val="24"/>
                <w:szCs w:val="24"/>
              </w:rPr>
              <w:sym w:font="Symbol" w:char="F0D6"/>
            </w:r>
            <w:r w:rsidRPr="006E4271">
              <w:rPr>
                <w:rFonts w:cs="Arial"/>
                <w:b/>
                <w:sz w:val="24"/>
                <w:szCs w:val="24"/>
              </w:rPr>
              <w:t>)</w:t>
            </w:r>
          </w:p>
        </w:tc>
      </w:tr>
      <w:tr w:rsidR="006E4271" w:rsidRPr="006E4271" w14:paraId="5EE75C85" w14:textId="77777777" w:rsidTr="009D66B2">
        <w:tblPrEx>
          <w:tblCellMar>
            <w:top w:w="0" w:type="dxa"/>
            <w:bottom w:w="0" w:type="dxa"/>
          </w:tblCellMar>
        </w:tblPrEx>
        <w:tc>
          <w:tcPr>
            <w:tcW w:w="5920" w:type="dxa"/>
          </w:tcPr>
          <w:p w14:paraId="38561DA0" w14:textId="77777777" w:rsidR="006E4271" w:rsidRPr="006E4271" w:rsidRDefault="006E4271" w:rsidP="009D66B2">
            <w:pPr>
              <w:autoSpaceDE w:val="0"/>
              <w:autoSpaceDN w:val="0"/>
              <w:adjustRightInd w:val="0"/>
              <w:rPr>
                <w:rFonts w:cs="Arial"/>
                <w:bCs/>
                <w:sz w:val="24"/>
                <w:szCs w:val="24"/>
              </w:rPr>
            </w:pPr>
            <w:r w:rsidRPr="006E4271">
              <w:rPr>
                <w:rFonts w:cs="Arial"/>
                <w:bCs/>
                <w:sz w:val="24"/>
                <w:szCs w:val="24"/>
              </w:rPr>
              <w:t>Effective written and oral communication skills and good presentation skills.</w:t>
            </w:r>
          </w:p>
        </w:tc>
        <w:tc>
          <w:tcPr>
            <w:tcW w:w="1559" w:type="dxa"/>
          </w:tcPr>
          <w:p w14:paraId="5ABB559F" w14:textId="77777777" w:rsidR="006E4271" w:rsidRPr="006E4271" w:rsidRDefault="006E4271" w:rsidP="009D66B2">
            <w:pPr>
              <w:spacing w:line="360" w:lineRule="auto"/>
              <w:rPr>
                <w:rFonts w:cs="Arial"/>
                <w:sz w:val="24"/>
                <w:szCs w:val="24"/>
              </w:rPr>
            </w:pPr>
            <w:r w:rsidRPr="006E4271">
              <w:rPr>
                <w:rFonts w:cs="Arial"/>
                <w:sz w:val="24"/>
                <w:szCs w:val="24"/>
              </w:rPr>
              <w:t>√</w:t>
            </w:r>
          </w:p>
        </w:tc>
        <w:tc>
          <w:tcPr>
            <w:tcW w:w="1581" w:type="dxa"/>
          </w:tcPr>
          <w:p w14:paraId="5FD08E13" w14:textId="77777777" w:rsidR="006E4271" w:rsidRPr="006E4271" w:rsidRDefault="006E4271" w:rsidP="009D66B2">
            <w:pPr>
              <w:spacing w:line="360" w:lineRule="auto"/>
              <w:rPr>
                <w:rFonts w:cs="Arial"/>
                <w:sz w:val="24"/>
                <w:szCs w:val="24"/>
              </w:rPr>
            </w:pPr>
          </w:p>
        </w:tc>
      </w:tr>
      <w:tr w:rsidR="006E4271" w:rsidRPr="006E4271" w14:paraId="460C1D1A" w14:textId="77777777" w:rsidTr="009D66B2">
        <w:tblPrEx>
          <w:tblCellMar>
            <w:top w:w="0" w:type="dxa"/>
            <w:bottom w:w="0" w:type="dxa"/>
          </w:tblCellMar>
        </w:tblPrEx>
        <w:tc>
          <w:tcPr>
            <w:tcW w:w="5920" w:type="dxa"/>
          </w:tcPr>
          <w:p w14:paraId="6CD5508D" w14:textId="77777777" w:rsidR="006E4271" w:rsidRPr="006E4271" w:rsidRDefault="006E4271" w:rsidP="009D66B2">
            <w:pPr>
              <w:jc w:val="both"/>
              <w:rPr>
                <w:rFonts w:cs="Arial"/>
                <w:sz w:val="24"/>
                <w:szCs w:val="24"/>
              </w:rPr>
            </w:pPr>
            <w:r w:rsidRPr="006E4271">
              <w:rPr>
                <w:rFonts w:cs="Arial"/>
                <w:sz w:val="24"/>
                <w:szCs w:val="24"/>
              </w:rPr>
              <w:t>Problem solving and change management skills.</w:t>
            </w:r>
          </w:p>
        </w:tc>
        <w:tc>
          <w:tcPr>
            <w:tcW w:w="1559" w:type="dxa"/>
          </w:tcPr>
          <w:p w14:paraId="4E802330" w14:textId="77777777" w:rsidR="006E4271" w:rsidRPr="006E4271" w:rsidRDefault="006E4271" w:rsidP="009D66B2">
            <w:pPr>
              <w:spacing w:line="360" w:lineRule="auto"/>
              <w:rPr>
                <w:rFonts w:cs="Arial"/>
                <w:sz w:val="24"/>
                <w:szCs w:val="24"/>
              </w:rPr>
            </w:pPr>
            <w:r w:rsidRPr="006E4271">
              <w:rPr>
                <w:rFonts w:cs="Arial"/>
                <w:sz w:val="24"/>
                <w:szCs w:val="24"/>
              </w:rPr>
              <w:t>√</w:t>
            </w:r>
          </w:p>
        </w:tc>
        <w:tc>
          <w:tcPr>
            <w:tcW w:w="1581" w:type="dxa"/>
          </w:tcPr>
          <w:p w14:paraId="24D2CCEB" w14:textId="77777777" w:rsidR="006E4271" w:rsidRPr="006E4271" w:rsidRDefault="006E4271" w:rsidP="009D66B2">
            <w:pPr>
              <w:spacing w:line="360" w:lineRule="auto"/>
              <w:rPr>
                <w:rFonts w:cs="Arial"/>
                <w:sz w:val="24"/>
                <w:szCs w:val="24"/>
              </w:rPr>
            </w:pPr>
          </w:p>
        </w:tc>
      </w:tr>
    </w:tbl>
    <w:p w14:paraId="7FE5CE59" w14:textId="77777777" w:rsidR="006E4271" w:rsidRDefault="006E4271" w:rsidP="00105705">
      <w:pPr>
        <w:jc w:val="both"/>
        <w:rPr>
          <w:rFonts w:cs="Arial"/>
          <w:sz w:val="24"/>
          <w:szCs w:val="24"/>
        </w:rPr>
      </w:pPr>
    </w:p>
    <w:p w14:paraId="30F6F168" w14:textId="77777777" w:rsidR="00105705" w:rsidRDefault="00105705" w:rsidP="00105705">
      <w:pPr>
        <w:jc w:val="both"/>
        <w:rPr>
          <w:rFonts w:cs="Arial"/>
          <w:sz w:val="24"/>
          <w:szCs w:val="24"/>
        </w:rPr>
      </w:pPr>
    </w:p>
    <w:p w14:paraId="0C97E9F7" w14:textId="77777777" w:rsidR="00105705" w:rsidRDefault="00105705" w:rsidP="00105705">
      <w:pPr>
        <w:jc w:val="both"/>
        <w:rPr>
          <w:rFonts w:cs="Arial"/>
          <w:sz w:val="24"/>
          <w:szCs w:val="24"/>
        </w:rPr>
      </w:pPr>
    </w:p>
    <w:p w14:paraId="3AF771A3" w14:textId="77777777" w:rsidR="00105705" w:rsidRDefault="00105705" w:rsidP="00105705">
      <w:pPr>
        <w:jc w:val="both"/>
        <w:rPr>
          <w:rFonts w:cs="Arial"/>
          <w:sz w:val="24"/>
          <w:szCs w:val="24"/>
        </w:rPr>
      </w:pPr>
    </w:p>
    <w:p w14:paraId="41CF49F0" w14:textId="77777777" w:rsidR="00105705" w:rsidRDefault="00105705" w:rsidP="00105705">
      <w:pPr>
        <w:jc w:val="both"/>
        <w:rPr>
          <w:rFonts w:cs="Arial"/>
          <w:sz w:val="24"/>
          <w:szCs w:val="24"/>
        </w:rPr>
      </w:pPr>
    </w:p>
    <w:p w14:paraId="48546037" w14:textId="77777777" w:rsidR="00105705" w:rsidRDefault="00105705" w:rsidP="00105705">
      <w:pPr>
        <w:jc w:val="both"/>
        <w:rPr>
          <w:rFonts w:cs="Arial"/>
          <w:sz w:val="24"/>
          <w:szCs w:val="24"/>
        </w:rPr>
      </w:pPr>
    </w:p>
    <w:p w14:paraId="67FC0AA0" w14:textId="77777777" w:rsidR="00105705" w:rsidRDefault="00105705" w:rsidP="00105705">
      <w:pPr>
        <w:jc w:val="both"/>
        <w:rPr>
          <w:rFonts w:cs="Arial"/>
          <w:sz w:val="24"/>
          <w:szCs w:val="24"/>
        </w:rPr>
      </w:pPr>
    </w:p>
    <w:p w14:paraId="4B308480" w14:textId="77777777" w:rsidR="00105705" w:rsidRDefault="00105705" w:rsidP="00105705">
      <w:pPr>
        <w:jc w:val="both"/>
        <w:rPr>
          <w:rFonts w:cs="Arial"/>
          <w:sz w:val="24"/>
          <w:szCs w:val="24"/>
        </w:rPr>
      </w:pPr>
    </w:p>
    <w:p w14:paraId="1F57FD51" w14:textId="77777777" w:rsidR="00105705" w:rsidRDefault="00105705" w:rsidP="00105705">
      <w:pPr>
        <w:jc w:val="both"/>
        <w:rPr>
          <w:rFonts w:cs="Arial"/>
          <w:sz w:val="24"/>
          <w:szCs w:val="24"/>
        </w:rPr>
      </w:pPr>
    </w:p>
    <w:p w14:paraId="0D9DC599" w14:textId="77777777" w:rsidR="00105705" w:rsidRDefault="00105705" w:rsidP="00105705">
      <w:pPr>
        <w:jc w:val="both"/>
        <w:rPr>
          <w:rFonts w:cs="Arial"/>
          <w:sz w:val="24"/>
          <w:szCs w:val="24"/>
        </w:rPr>
      </w:pPr>
    </w:p>
    <w:p w14:paraId="78B248C2" w14:textId="77777777" w:rsidR="00105705" w:rsidRDefault="00105705" w:rsidP="00105705">
      <w:pPr>
        <w:jc w:val="both"/>
        <w:rPr>
          <w:rFonts w:cs="Arial"/>
          <w:sz w:val="24"/>
          <w:szCs w:val="24"/>
        </w:rPr>
      </w:pPr>
    </w:p>
    <w:p w14:paraId="4209B88B" w14:textId="77777777" w:rsidR="00105705" w:rsidRDefault="00105705">
      <w:pPr>
        <w:jc w:val="both"/>
        <w:rPr>
          <w:rFonts w:cs="Arial"/>
          <w:sz w:val="24"/>
          <w:szCs w:val="24"/>
        </w:rPr>
      </w:pPr>
    </w:p>
    <w:sectPr w:rsidR="00105705" w:rsidSect="006E4271">
      <w:footerReference w:type="default" r:id="rId1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6AA19" w14:textId="77777777" w:rsidR="00EF1F67" w:rsidRDefault="00EF1F67">
      <w:r>
        <w:separator/>
      </w:r>
    </w:p>
  </w:endnote>
  <w:endnote w:type="continuationSeparator" w:id="0">
    <w:p w14:paraId="03D51BA6" w14:textId="77777777" w:rsidR="00EF1F67" w:rsidRDefault="00EF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2F999" w14:textId="77777777" w:rsidR="00225028" w:rsidRDefault="00225028" w:rsidP="001B7F34">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E427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E4271">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C6987" w14:textId="77777777" w:rsidR="00EF1F67" w:rsidRDefault="00EF1F67">
      <w:r>
        <w:separator/>
      </w:r>
    </w:p>
  </w:footnote>
  <w:footnote w:type="continuationSeparator" w:id="0">
    <w:p w14:paraId="3DEF67EF" w14:textId="77777777" w:rsidR="00EF1F67" w:rsidRDefault="00EF1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B86"/>
    <w:multiLevelType w:val="hybridMultilevel"/>
    <w:tmpl w:val="06D44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3440A2"/>
    <w:multiLevelType w:val="hybridMultilevel"/>
    <w:tmpl w:val="1B0CF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6467E2"/>
    <w:multiLevelType w:val="hybridMultilevel"/>
    <w:tmpl w:val="BC22E5DC"/>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7E06AF"/>
    <w:multiLevelType w:val="hybridMultilevel"/>
    <w:tmpl w:val="BAACD7A2"/>
    <w:lvl w:ilvl="0" w:tplc="038671B6">
      <w:start w:val="3"/>
      <w:numFmt w:val="decimal"/>
      <w:lvlText w:val="%1."/>
      <w:lvlJc w:val="left"/>
      <w:pPr>
        <w:tabs>
          <w:tab w:val="num" w:pos="360"/>
        </w:tabs>
        <w:ind w:left="360" w:hanging="360"/>
      </w:pPr>
      <w:rPr>
        <w:rFonts w:hint="default"/>
      </w:rPr>
    </w:lvl>
    <w:lvl w:ilvl="1" w:tplc="9BF0E7D0">
      <w:start w:val="1"/>
      <w:numFmt w:val="bullet"/>
      <w:pStyle w:val="Style1"/>
      <w:lvlText w:val="o"/>
      <w:lvlJc w:val="left"/>
      <w:pPr>
        <w:tabs>
          <w:tab w:val="num" w:pos="1080"/>
        </w:tabs>
        <w:ind w:left="1080" w:hanging="360"/>
      </w:pPr>
      <w:rPr>
        <w:rFonts w:ascii="Courier New" w:hAnsi="Courier New" w:cs="Courier New" w:hint="default"/>
      </w:rPr>
    </w:lvl>
    <w:lvl w:ilvl="2" w:tplc="0809000F">
      <w:start w:val="1"/>
      <w:numFmt w:val="decimal"/>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EB87C60"/>
    <w:multiLevelType w:val="hybridMultilevel"/>
    <w:tmpl w:val="7F02D916"/>
    <w:lvl w:ilvl="0" w:tplc="6316DC80">
      <w:start w:val="6"/>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F85FFD"/>
    <w:multiLevelType w:val="hybridMultilevel"/>
    <w:tmpl w:val="57B0803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5273F"/>
    <w:multiLevelType w:val="hybridMultilevel"/>
    <w:tmpl w:val="0C72E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9D62ED"/>
    <w:multiLevelType w:val="hybridMultilevel"/>
    <w:tmpl w:val="8A823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16227D"/>
    <w:multiLevelType w:val="hybridMultilevel"/>
    <w:tmpl w:val="75F820B0"/>
    <w:lvl w:ilvl="0" w:tplc="7D0479A6">
      <w:start w:val="1"/>
      <w:numFmt w:val="bullet"/>
      <w:lvlText w:val=""/>
      <w:lvlJc w:val="left"/>
      <w:pPr>
        <w:tabs>
          <w:tab w:val="num" w:pos="-711"/>
        </w:tabs>
        <w:ind w:left="-711" w:hanging="360"/>
      </w:pPr>
      <w:rPr>
        <w:rFonts w:ascii="Symbol" w:hAnsi="Symbol" w:hint="default"/>
      </w:rPr>
    </w:lvl>
    <w:lvl w:ilvl="1" w:tplc="08090001">
      <w:start w:val="1"/>
      <w:numFmt w:val="bullet"/>
      <w:lvlText w:val=""/>
      <w:lvlJc w:val="left"/>
      <w:pPr>
        <w:tabs>
          <w:tab w:val="num" w:pos="9"/>
        </w:tabs>
        <w:ind w:left="9" w:hanging="360"/>
      </w:pPr>
      <w:rPr>
        <w:rFonts w:ascii="Symbol" w:hAnsi="Symbol" w:hint="default"/>
      </w:rPr>
    </w:lvl>
    <w:lvl w:ilvl="2" w:tplc="04090005" w:tentative="1">
      <w:start w:val="1"/>
      <w:numFmt w:val="bullet"/>
      <w:lvlText w:val=""/>
      <w:lvlJc w:val="left"/>
      <w:pPr>
        <w:tabs>
          <w:tab w:val="num" w:pos="729"/>
        </w:tabs>
        <w:ind w:left="729" w:hanging="360"/>
      </w:pPr>
      <w:rPr>
        <w:rFonts w:ascii="Wingdings" w:hAnsi="Wingdings" w:hint="default"/>
      </w:rPr>
    </w:lvl>
    <w:lvl w:ilvl="3" w:tplc="04090001" w:tentative="1">
      <w:start w:val="1"/>
      <w:numFmt w:val="bullet"/>
      <w:lvlText w:val=""/>
      <w:lvlJc w:val="left"/>
      <w:pPr>
        <w:tabs>
          <w:tab w:val="num" w:pos="1449"/>
        </w:tabs>
        <w:ind w:left="1449" w:hanging="360"/>
      </w:pPr>
      <w:rPr>
        <w:rFonts w:ascii="Symbol" w:hAnsi="Symbol" w:hint="default"/>
      </w:rPr>
    </w:lvl>
    <w:lvl w:ilvl="4" w:tplc="04090003" w:tentative="1">
      <w:start w:val="1"/>
      <w:numFmt w:val="bullet"/>
      <w:lvlText w:val="o"/>
      <w:lvlJc w:val="left"/>
      <w:pPr>
        <w:tabs>
          <w:tab w:val="num" w:pos="2169"/>
        </w:tabs>
        <w:ind w:left="2169" w:hanging="360"/>
      </w:pPr>
      <w:rPr>
        <w:rFonts w:ascii="Courier New" w:hAnsi="Courier New" w:cs="Courier New" w:hint="default"/>
      </w:rPr>
    </w:lvl>
    <w:lvl w:ilvl="5" w:tplc="04090005" w:tentative="1">
      <w:start w:val="1"/>
      <w:numFmt w:val="bullet"/>
      <w:lvlText w:val=""/>
      <w:lvlJc w:val="left"/>
      <w:pPr>
        <w:tabs>
          <w:tab w:val="num" w:pos="2889"/>
        </w:tabs>
        <w:ind w:left="2889" w:hanging="360"/>
      </w:pPr>
      <w:rPr>
        <w:rFonts w:ascii="Wingdings" w:hAnsi="Wingdings" w:hint="default"/>
      </w:rPr>
    </w:lvl>
    <w:lvl w:ilvl="6" w:tplc="04090001" w:tentative="1">
      <w:start w:val="1"/>
      <w:numFmt w:val="bullet"/>
      <w:lvlText w:val=""/>
      <w:lvlJc w:val="left"/>
      <w:pPr>
        <w:tabs>
          <w:tab w:val="num" w:pos="3609"/>
        </w:tabs>
        <w:ind w:left="3609" w:hanging="360"/>
      </w:pPr>
      <w:rPr>
        <w:rFonts w:ascii="Symbol" w:hAnsi="Symbol" w:hint="default"/>
      </w:rPr>
    </w:lvl>
    <w:lvl w:ilvl="7" w:tplc="04090003" w:tentative="1">
      <w:start w:val="1"/>
      <w:numFmt w:val="bullet"/>
      <w:lvlText w:val="o"/>
      <w:lvlJc w:val="left"/>
      <w:pPr>
        <w:tabs>
          <w:tab w:val="num" w:pos="4329"/>
        </w:tabs>
        <w:ind w:left="4329" w:hanging="360"/>
      </w:pPr>
      <w:rPr>
        <w:rFonts w:ascii="Courier New" w:hAnsi="Courier New" w:cs="Courier New" w:hint="default"/>
      </w:rPr>
    </w:lvl>
    <w:lvl w:ilvl="8" w:tplc="04090005" w:tentative="1">
      <w:start w:val="1"/>
      <w:numFmt w:val="bullet"/>
      <w:lvlText w:val=""/>
      <w:lvlJc w:val="left"/>
      <w:pPr>
        <w:tabs>
          <w:tab w:val="num" w:pos="5049"/>
        </w:tabs>
        <w:ind w:left="5049" w:hanging="360"/>
      </w:pPr>
      <w:rPr>
        <w:rFonts w:ascii="Wingdings" w:hAnsi="Wingdings" w:hint="default"/>
      </w:rPr>
    </w:lvl>
  </w:abstractNum>
  <w:abstractNum w:abstractNumId="9" w15:restartNumberingAfterBreak="0">
    <w:nsid w:val="3D2167E0"/>
    <w:multiLevelType w:val="hybridMultilevel"/>
    <w:tmpl w:val="71E49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813D04"/>
    <w:multiLevelType w:val="hybridMultilevel"/>
    <w:tmpl w:val="F468C13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BD3C0B"/>
    <w:multiLevelType w:val="hybridMultilevel"/>
    <w:tmpl w:val="BF00E054"/>
    <w:lvl w:ilvl="0" w:tplc="90CA2AC6">
      <w:start w:val="7"/>
      <w:numFmt w:val="bullet"/>
      <w:lvlText w:val="-"/>
      <w:lvlJc w:val="left"/>
      <w:pPr>
        <w:tabs>
          <w:tab w:val="num" w:pos="360"/>
        </w:tabs>
        <w:ind w:left="360" w:hanging="360"/>
      </w:pPr>
      <w:rPr>
        <w:rFonts w:ascii="Arial" w:eastAsia="Times New Roman" w:hAnsi="Arial" w:cs="Arial" w:hint="default"/>
      </w:rPr>
    </w:lvl>
    <w:lvl w:ilvl="1" w:tplc="90CA2AC6">
      <w:start w:val="7"/>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E70B79"/>
    <w:multiLevelType w:val="hybridMultilevel"/>
    <w:tmpl w:val="3E3041F4"/>
    <w:lvl w:ilvl="0" w:tplc="B2D2B95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1A0004"/>
    <w:multiLevelType w:val="hybridMultilevel"/>
    <w:tmpl w:val="FD4ABC34"/>
    <w:lvl w:ilvl="0" w:tplc="DBA01586">
      <w:start w:val="11"/>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CFE52F4"/>
    <w:multiLevelType w:val="hybridMultilevel"/>
    <w:tmpl w:val="E7EAAB7A"/>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6B742F"/>
    <w:multiLevelType w:val="hybridMultilevel"/>
    <w:tmpl w:val="9CFCFDD4"/>
    <w:lvl w:ilvl="0" w:tplc="08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023A61"/>
    <w:multiLevelType w:val="hybridMultilevel"/>
    <w:tmpl w:val="ACCCC2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38119B"/>
    <w:multiLevelType w:val="hybridMultilevel"/>
    <w:tmpl w:val="B9A6C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9"/>
  </w:num>
  <w:num w:numId="6">
    <w:abstractNumId w:val="6"/>
  </w:num>
  <w:num w:numId="7">
    <w:abstractNumId w:val="14"/>
  </w:num>
  <w:num w:numId="8">
    <w:abstractNumId w:val="8"/>
  </w:num>
  <w:num w:numId="9">
    <w:abstractNumId w:val="5"/>
  </w:num>
  <w:num w:numId="10">
    <w:abstractNumId w:val="16"/>
  </w:num>
  <w:num w:numId="11">
    <w:abstractNumId w:val="15"/>
  </w:num>
  <w:num w:numId="12">
    <w:abstractNumId w:val="10"/>
  </w:num>
  <w:num w:numId="13">
    <w:abstractNumId w:val="11"/>
  </w:num>
  <w:num w:numId="14">
    <w:abstractNumId w:val="13"/>
  </w:num>
  <w:num w:numId="15">
    <w:abstractNumId w:val="12"/>
  </w:num>
  <w:num w:numId="16">
    <w:abstractNumId w:val="1"/>
  </w:num>
  <w:num w:numId="17">
    <w:abstractNumId w:val="7"/>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54"/>
    <w:rsid w:val="00002430"/>
    <w:rsid w:val="00005BC0"/>
    <w:rsid w:val="00010B43"/>
    <w:rsid w:val="0001539F"/>
    <w:rsid w:val="000229A6"/>
    <w:rsid w:val="000259CA"/>
    <w:rsid w:val="000360E7"/>
    <w:rsid w:val="00054634"/>
    <w:rsid w:val="00066F75"/>
    <w:rsid w:val="00072E22"/>
    <w:rsid w:val="00074033"/>
    <w:rsid w:val="00074C45"/>
    <w:rsid w:val="0007700A"/>
    <w:rsid w:val="000912D1"/>
    <w:rsid w:val="00091D76"/>
    <w:rsid w:val="00095D84"/>
    <w:rsid w:val="00096ED6"/>
    <w:rsid w:val="0009713F"/>
    <w:rsid w:val="000A1338"/>
    <w:rsid w:val="000A1E49"/>
    <w:rsid w:val="000B5E17"/>
    <w:rsid w:val="000B751B"/>
    <w:rsid w:val="000C0111"/>
    <w:rsid w:val="000C354A"/>
    <w:rsid w:val="000C3DF5"/>
    <w:rsid w:val="000C43A9"/>
    <w:rsid w:val="000C5FD2"/>
    <w:rsid w:val="000D0ED9"/>
    <w:rsid w:val="000D1E86"/>
    <w:rsid w:val="000D66A4"/>
    <w:rsid w:val="000E3E8A"/>
    <w:rsid w:val="000F7489"/>
    <w:rsid w:val="00101F0B"/>
    <w:rsid w:val="001033A8"/>
    <w:rsid w:val="00105705"/>
    <w:rsid w:val="001140D8"/>
    <w:rsid w:val="00114CA8"/>
    <w:rsid w:val="0011654E"/>
    <w:rsid w:val="001206AF"/>
    <w:rsid w:val="00133D7A"/>
    <w:rsid w:val="001407C0"/>
    <w:rsid w:val="00140A87"/>
    <w:rsid w:val="00142981"/>
    <w:rsid w:val="001536E3"/>
    <w:rsid w:val="001606E0"/>
    <w:rsid w:val="00171B72"/>
    <w:rsid w:val="0018444D"/>
    <w:rsid w:val="001B69C9"/>
    <w:rsid w:val="001B6ABC"/>
    <w:rsid w:val="001B7F34"/>
    <w:rsid w:val="001C0421"/>
    <w:rsid w:val="001C6AAD"/>
    <w:rsid w:val="001C6CD8"/>
    <w:rsid w:val="001D0845"/>
    <w:rsid w:val="001D0EFF"/>
    <w:rsid w:val="001E17E1"/>
    <w:rsid w:val="001E4C31"/>
    <w:rsid w:val="0020178D"/>
    <w:rsid w:val="00203768"/>
    <w:rsid w:val="0020524E"/>
    <w:rsid w:val="00206AC2"/>
    <w:rsid w:val="00207B56"/>
    <w:rsid w:val="00223B4F"/>
    <w:rsid w:val="00225028"/>
    <w:rsid w:val="00230706"/>
    <w:rsid w:val="00231543"/>
    <w:rsid w:val="0023306B"/>
    <w:rsid w:val="00234CBE"/>
    <w:rsid w:val="00243088"/>
    <w:rsid w:val="00245126"/>
    <w:rsid w:val="00246E31"/>
    <w:rsid w:val="00257335"/>
    <w:rsid w:val="00273538"/>
    <w:rsid w:val="00291FA2"/>
    <w:rsid w:val="00294CAD"/>
    <w:rsid w:val="002B548E"/>
    <w:rsid w:val="002C0D25"/>
    <w:rsid w:val="002C5A7E"/>
    <w:rsid w:val="003067DD"/>
    <w:rsid w:val="00310208"/>
    <w:rsid w:val="003220FB"/>
    <w:rsid w:val="00327B33"/>
    <w:rsid w:val="00340FD4"/>
    <w:rsid w:val="0034252F"/>
    <w:rsid w:val="00352AC0"/>
    <w:rsid w:val="003600D4"/>
    <w:rsid w:val="0036390C"/>
    <w:rsid w:val="00364D8C"/>
    <w:rsid w:val="0039274E"/>
    <w:rsid w:val="00396DBF"/>
    <w:rsid w:val="003C2C81"/>
    <w:rsid w:val="003C6FE1"/>
    <w:rsid w:val="003D3802"/>
    <w:rsid w:val="003D6090"/>
    <w:rsid w:val="003F5995"/>
    <w:rsid w:val="003F6E8E"/>
    <w:rsid w:val="00404F83"/>
    <w:rsid w:val="00411BDD"/>
    <w:rsid w:val="0041585D"/>
    <w:rsid w:val="00423A64"/>
    <w:rsid w:val="00435788"/>
    <w:rsid w:val="00436B4A"/>
    <w:rsid w:val="00441D4B"/>
    <w:rsid w:val="00450843"/>
    <w:rsid w:val="004553BC"/>
    <w:rsid w:val="00457E7A"/>
    <w:rsid w:val="00463462"/>
    <w:rsid w:val="004666F6"/>
    <w:rsid w:val="00481249"/>
    <w:rsid w:val="0048202F"/>
    <w:rsid w:val="004966BC"/>
    <w:rsid w:val="004A3390"/>
    <w:rsid w:val="004A33B1"/>
    <w:rsid w:val="004A4857"/>
    <w:rsid w:val="004A7BE6"/>
    <w:rsid w:val="004B56B9"/>
    <w:rsid w:val="004B5ACE"/>
    <w:rsid w:val="004C4D24"/>
    <w:rsid w:val="004C5E54"/>
    <w:rsid w:val="004D0E1D"/>
    <w:rsid w:val="004D4BF3"/>
    <w:rsid w:val="004D6E8C"/>
    <w:rsid w:val="004E74FA"/>
    <w:rsid w:val="004F6F07"/>
    <w:rsid w:val="00501C63"/>
    <w:rsid w:val="005067B4"/>
    <w:rsid w:val="00517086"/>
    <w:rsid w:val="00522427"/>
    <w:rsid w:val="005300A7"/>
    <w:rsid w:val="00543D5E"/>
    <w:rsid w:val="005468F7"/>
    <w:rsid w:val="00550426"/>
    <w:rsid w:val="00561500"/>
    <w:rsid w:val="00565382"/>
    <w:rsid w:val="005708E7"/>
    <w:rsid w:val="00571E3E"/>
    <w:rsid w:val="005733B4"/>
    <w:rsid w:val="00583230"/>
    <w:rsid w:val="005846BA"/>
    <w:rsid w:val="005A0CDC"/>
    <w:rsid w:val="005A1BAC"/>
    <w:rsid w:val="005A33DA"/>
    <w:rsid w:val="005B67AA"/>
    <w:rsid w:val="005B736B"/>
    <w:rsid w:val="005E1779"/>
    <w:rsid w:val="005E7A91"/>
    <w:rsid w:val="005F5CBE"/>
    <w:rsid w:val="006100A3"/>
    <w:rsid w:val="006178A5"/>
    <w:rsid w:val="00620AAC"/>
    <w:rsid w:val="006263ED"/>
    <w:rsid w:val="00632E61"/>
    <w:rsid w:val="0064584F"/>
    <w:rsid w:val="00647247"/>
    <w:rsid w:val="0064744E"/>
    <w:rsid w:val="00650703"/>
    <w:rsid w:val="00654989"/>
    <w:rsid w:val="00654ADA"/>
    <w:rsid w:val="00664841"/>
    <w:rsid w:val="006778A7"/>
    <w:rsid w:val="00680DC7"/>
    <w:rsid w:val="00681D11"/>
    <w:rsid w:val="00683678"/>
    <w:rsid w:val="006858BC"/>
    <w:rsid w:val="00691E92"/>
    <w:rsid w:val="00692D42"/>
    <w:rsid w:val="006A7811"/>
    <w:rsid w:val="006D2803"/>
    <w:rsid w:val="006E1F86"/>
    <w:rsid w:val="006E2A1B"/>
    <w:rsid w:val="006E4271"/>
    <w:rsid w:val="006E659E"/>
    <w:rsid w:val="006E6DD1"/>
    <w:rsid w:val="006E7BD4"/>
    <w:rsid w:val="006F5FCB"/>
    <w:rsid w:val="007079EB"/>
    <w:rsid w:val="0071069F"/>
    <w:rsid w:val="007107C1"/>
    <w:rsid w:val="00714F08"/>
    <w:rsid w:val="00724E6A"/>
    <w:rsid w:val="007304CA"/>
    <w:rsid w:val="0073605D"/>
    <w:rsid w:val="00743D12"/>
    <w:rsid w:val="00747687"/>
    <w:rsid w:val="00765D64"/>
    <w:rsid w:val="0078047F"/>
    <w:rsid w:val="00786230"/>
    <w:rsid w:val="00797278"/>
    <w:rsid w:val="007B17D5"/>
    <w:rsid w:val="007B575B"/>
    <w:rsid w:val="007D0B94"/>
    <w:rsid w:val="007D7C30"/>
    <w:rsid w:val="007E0602"/>
    <w:rsid w:val="007E5C0D"/>
    <w:rsid w:val="007F12B6"/>
    <w:rsid w:val="00800739"/>
    <w:rsid w:val="008120B1"/>
    <w:rsid w:val="00816C69"/>
    <w:rsid w:val="0081762E"/>
    <w:rsid w:val="0081798F"/>
    <w:rsid w:val="00826BB3"/>
    <w:rsid w:val="00831017"/>
    <w:rsid w:val="0083399C"/>
    <w:rsid w:val="0085562F"/>
    <w:rsid w:val="00862F80"/>
    <w:rsid w:val="0086439A"/>
    <w:rsid w:val="008723C0"/>
    <w:rsid w:val="00877D28"/>
    <w:rsid w:val="008834F6"/>
    <w:rsid w:val="0089526B"/>
    <w:rsid w:val="008D1867"/>
    <w:rsid w:val="008D4020"/>
    <w:rsid w:val="00901EE5"/>
    <w:rsid w:val="009024C2"/>
    <w:rsid w:val="00905EA6"/>
    <w:rsid w:val="00915336"/>
    <w:rsid w:val="0092727A"/>
    <w:rsid w:val="009407D7"/>
    <w:rsid w:val="00940E66"/>
    <w:rsid w:val="009414DA"/>
    <w:rsid w:val="00941D78"/>
    <w:rsid w:val="00945638"/>
    <w:rsid w:val="00950CFE"/>
    <w:rsid w:val="00957E7C"/>
    <w:rsid w:val="009600E8"/>
    <w:rsid w:val="00967A8B"/>
    <w:rsid w:val="00972B1B"/>
    <w:rsid w:val="00974E2E"/>
    <w:rsid w:val="00985470"/>
    <w:rsid w:val="00985775"/>
    <w:rsid w:val="00985FDF"/>
    <w:rsid w:val="00986C7B"/>
    <w:rsid w:val="00992EC8"/>
    <w:rsid w:val="00994CB9"/>
    <w:rsid w:val="00996C64"/>
    <w:rsid w:val="009A1E50"/>
    <w:rsid w:val="009A3930"/>
    <w:rsid w:val="009B0001"/>
    <w:rsid w:val="009C1067"/>
    <w:rsid w:val="009C3F0D"/>
    <w:rsid w:val="009C423C"/>
    <w:rsid w:val="009D35B8"/>
    <w:rsid w:val="009E007C"/>
    <w:rsid w:val="009E36B7"/>
    <w:rsid w:val="009F1D54"/>
    <w:rsid w:val="009F5634"/>
    <w:rsid w:val="009F5989"/>
    <w:rsid w:val="00A07EEC"/>
    <w:rsid w:val="00A11C1D"/>
    <w:rsid w:val="00A126EF"/>
    <w:rsid w:val="00A13DF7"/>
    <w:rsid w:val="00A529C3"/>
    <w:rsid w:val="00A70ED7"/>
    <w:rsid w:val="00A71AE7"/>
    <w:rsid w:val="00A73702"/>
    <w:rsid w:val="00A9604B"/>
    <w:rsid w:val="00AA35C7"/>
    <w:rsid w:val="00AB4A34"/>
    <w:rsid w:val="00AC4759"/>
    <w:rsid w:val="00AC612E"/>
    <w:rsid w:val="00AF57C6"/>
    <w:rsid w:val="00AF672D"/>
    <w:rsid w:val="00B12A55"/>
    <w:rsid w:val="00B12FBE"/>
    <w:rsid w:val="00B20E25"/>
    <w:rsid w:val="00B220CF"/>
    <w:rsid w:val="00B2725A"/>
    <w:rsid w:val="00B316FE"/>
    <w:rsid w:val="00B33551"/>
    <w:rsid w:val="00B467AC"/>
    <w:rsid w:val="00B47AF5"/>
    <w:rsid w:val="00B534EB"/>
    <w:rsid w:val="00B53F80"/>
    <w:rsid w:val="00B62284"/>
    <w:rsid w:val="00B749E1"/>
    <w:rsid w:val="00B9575D"/>
    <w:rsid w:val="00BA3C45"/>
    <w:rsid w:val="00BA796F"/>
    <w:rsid w:val="00BB148E"/>
    <w:rsid w:val="00BB2A41"/>
    <w:rsid w:val="00BC5D4C"/>
    <w:rsid w:val="00BD3654"/>
    <w:rsid w:val="00BE13DC"/>
    <w:rsid w:val="00BE4472"/>
    <w:rsid w:val="00BE5661"/>
    <w:rsid w:val="00C00DAE"/>
    <w:rsid w:val="00C0377E"/>
    <w:rsid w:val="00C03791"/>
    <w:rsid w:val="00C1395D"/>
    <w:rsid w:val="00C15297"/>
    <w:rsid w:val="00C15509"/>
    <w:rsid w:val="00C35754"/>
    <w:rsid w:val="00C40A0D"/>
    <w:rsid w:val="00C47CB9"/>
    <w:rsid w:val="00C5402C"/>
    <w:rsid w:val="00C605B2"/>
    <w:rsid w:val="00C713D2"/>
    <w:rsid w:val="00C730DE"/>
    <w:rsid w:val="00C739FD"/>
    <w:rsid w:val="00C743CC"/>
    <w:rsid w:val="00C76771"/>
    <w:rsid w:val="00C92E66"/>
    <w:rsid w:val="00C967F3"/>
    <w:rsid w:val="00CA2E46"/>
    <w:rsid w:val="00CA2FDC"/>
    <w:rsid w:val="00CA40C8"/>
    <w:rsid w:val="00CA6365"/>
    <w:rsid w:val="00CB4529"/>
    <w:rsid w:val="00CB6754"/>
    <w:rsid w:val="00CB7875"/>
    <w:rsid w:val="00CC71EE"/>
    <w:rsid w:val="00CD2BF2"/>
    <w:rsid w:val="00CE7608"/>
    <w:rsid w:val="00CE7A61"/>
    <w:rsid w:val="00CF25C0"/>
    <w:rsid w:val="00CF2DAC"/>
    <w:rsid w:val="00CF4984"/>
    <w:rsid w:val="00D10C13"/>
    <w:rsid w:val="00D17A60"/>
    <w:rsid w:val="00D20CAC"/>
    <w:rsid w:val="00D233F8"/>
    <w:rsid w:val="00D2516A"/>
    <w:rsid w:val="00D4139E"/>
    <w:rsid w:val="00D4317C"/>
    <w:rsid w:val="00D44288"/>
    <w:rsid w:val="00D4481A"/>
    <w:rsid w:val="00D50BEF"/>
    <w:rsid w:val="00D51947"/>
    <w:rsid w:val="00D542BA"/>
    <w:rsid w:val="00D5510A"/>
    <w:rsid w:val="00D57485"/>
    <w:rsid w:val="00D601F2"/>
    <w:rsid w:val="00D60A41"/>
    <w:rsid w:val="00D619B8"/>
    <w:rsid w:val="00D65BD0"/>
    <w:rsid w:val="00D71F47"/>
    <w:rsid w:val="00D73349"/>
    <w:rsid w:val="00D8655B"/>
    <w:rsid w:val="00D87655"/>
    <w:rsid w:val="00DA0572"/>
    <w:rsid w:val="00DA1650"/>
    <w:rsid w:val="00DB3F88"/>
    <w:rsid w:val="00DC7972"/>
    <w:rsid w:val="00DC7D2C"/>
    <w:rsid w:val="00DE360A"/>
    <w:rsid w:val="00DE4FC3"/>
    <w:rsid w:val="00DE5378"/>
    <w:rsid w:val="00DF1FC9"/>
    <w:rsid w:val="00E2381A"/>
    <w:rsid w:val="00E23AE0"/>
    <w:rsid w:val="00E36638"/>
    <w:rsid w:val="00E45FF5"/>
    <w:rsid w:val="00E502E2"/>
    <w:rsid w:val="00E64A7F"/>
    <w:rsid w:val="00E67D62"/>
    <w:rsid w:val="00E8562D"/>
    <w:rsid w:val="00E86287"/>
    <w:rsid w:val="00E97352"/>
    <w:rsid w:val="00EA6934"/>
    <w:rsid w:val="00EB28C0"/>
    <w:rsid w:val="00EB2E1B"/>
    <w:rsid w:val="00EC5600"/>
    <w:rsid w:val="00ED2CD1"/>
    <w:rsid w:val="00EE1B76"/>
    <w:rsid w:val="00EF1F67"/>
    <w:rsid w:val="00F00727"/>
    <w:rsid w:val="00F06F3B"/>
    <w:rsid w:val="00F07407"/>
    <w:rsid w:val="00F108FB"/>
    <w:rsid w:val="00F1152E"/>
    <w:rsid w:val="00F15327"/>
    <w:rsid w:val="00F17C65"/>
    <w:rsid w:val="00F225C9"/>
    <w:rsid w:val="00F22CD9"/>
    <w:rsid w:val="00F276B1"/>
    <w:rsid w:val="00F30AC4"/>
    <w:rsid w:val="00F373E0"/>
    <w:rsid w:val="00F73A4E"/>
    <w:rsid w:val="00F776E7"/>
    <w:rsid w:val="00F91DF4"/>
    <w:rsid w:val="00F92B11"/>
    <w:rsid w:val="00F94DD6"/>
    <w:rsid w:val="00F96E6D"/>
    <w:rsid w:val="00FA13B6"/>
    <w:rsid w:val="00FC1407"/>
    <w:rsid w:val="00FC464E"/>
    <w:rsid w:val="00FC54E8"/>
    <w:rsid w:val="00FD0062"/>
    <w:rsid w:val="00FD2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4985330"/>
  <w15:chartTrackingRefBased/>
  <w15:docId w15:val="{96CACA8E-061F-4376-A694-22AF413C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jc w:val="center"/>
      <w:outlineLvl w:val="0"/>
    </w:pPr>
    <w:rPr>
      <w:rFonts w:ascii="Times New Roman" w:hAnsi="Times New Roman"/>
      <w:b/>
      <w:bCs/>
      <w:i/>
      <w:iCs/>
      <w:sz w:val="32"/>
      <w:szCs w:val="24"/>
    </w:rPr>
  </w:style>
  <w:style w:type="paragraph" w:styleId="Heading2">
    <w:name w:val="heading 2"/>
    <w:basedOn w:val="Normal"/>
    <w:next w:val="Normal"/>
    <w:qFormat/>
    <w:pPr>
      <w:keepNext/>
      <w:jc w:val="both"/>
      <w:outlineLvl w:val="1"/>
    </w:pPr>
    <w:rPr>
      <w:rFonts w:cs="Arial"/>
      <w:b/>
      <w:bCs/>
      <w:sz w:val="22"/>
    </w:rPr>
  </w:style>
  <w:style w:type="paragraph" w:styleId="Heading3">
    <w:name w:val="heading 3"/>
    <w:basedOn w:val="Normal"/>
    <w:next w:val="Normal"/>
    <w:qFormat/>
    <w:pPr>
      <w:keepNext/>
      <w:jc w:val="both"/>
      <w:outlineLvl w:val="2"/>
    </w:pPr>
    <w:rPr>
      <w:rFonts w:cs="Arial"/>
      <w:b/>
      <w:bCs/>
      <w:sz w:val="24"/>
      <w:szCs w:val="24"/>
    </w:rPr>
  </w:style>
  <w:style w:type="paragraph" w:styleId="Heading9">
    <w:name w:val="heading 9"/>
    <w:basedOn w:val="Normal"/>
    <w:next w:val="Normal"/>
    <w:qFormat/>
    <w:rsid w:val="001C6AA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BodyText2">
    <w:name w:val="Body Text 2"/>
    <w:basedOn w:val="Normal"/>
    <w:pPr>
      <w:ind w:right="72"/>
      <w:jc w:val="both"/>
    </w:pPr>
    <w:rPr>
      <w:sz w:val="24"/>
    </w:rPr>
  </w:style>
  <w:style w:type="paragraph" w:styleId="BodyText3">
    <w:name w:val="Body Text 3"/>
    <w:basedOn w:val="Normal"/>
    <w:pPr>
      <w:jc w:val="both"/>
    </w:pPr>
    <w:rPr>
      <w:rFonts w:cs="Arial"/>
      <w:b/>
      <w:bCs/>
      <w:sz w:val="24"/>
    </w:rPr>
  </w:style>
  <w:style w:type="paragraph" w:styleId="BalloonText">
    <w:name w:val="Balloon Text"/>
    <w:basedOn w:val="Normal"/>
    <w:semiHidden/>
    <w:rsid w:val="00BA796F"/>
    <w:rPr>
      <w:rFonts w:ascii="Tahoma" w:hAnsi="Tahoma" w:cs="Tahoma"/>
      <w:sz w:val="16"/>
      <w:szCs w:val="16"/>
    </w:rPr>
  </w:style>
  <w:style w:type="paragraph" w:customStyle="1" w:styleId="Style1">
    <w:name w:val="Style1"/>
    <w:basedOn w:val="Header"/>
    <w:rsid w:val="00974E2E"/>
    <w:pPr>
      <w:numPr>
        <w:ilvl w:val="1"/>
        <w:numId w:val="4"/>
      </w:numPr>
      <w:tabs>
        <w:tab w:val="clear" w:pos="4320"/>
        <w:tab w:val="clear" w:pos="8640"/>
      </w:tabs>
      <w:autoSpaceDE w:val="0"/>
      <w:autoSpaceDN w:val="0"/>
      <w:spacing w:after="120"/>
      <w:jc w:val="both"/>
    </w:pPr>
    <w:rPr>
      <w:color w:val="339966"/>
      <w:sz w:val="22"/>
      <w:szCs w:val="22"/>
    </w:rPr>
  </w:style>
  <w:style w:type="character" w:customStyle="1" w:styleId="BodyTextChar">
    <w:name w:val="Body Text Char"/>
    <w:rsid w:val="00974E2E"/>
    <w:rPr>
      <w:rFonts w:ascii="Arial" w:hAnsi="Arial"/>
      <w:szCs w:val="22"/>
      <w:lang w:val="en-GB" w:eastAsia="en-US" w:bidi="ar-SA"/>
    </w:rPr>
  </w:style>
  <w:style w:type="paragraph" w:styleId="Title">
    <w:name w:val="Title"/>
    <w:basedOn w:val="Normal"/>
    <w:qFormat/>
    <w:rsid w:val="00D44288"/>
    <w:pPr>
      <w:autoSpaceDE w:val="0"/>
      <w:autoSpaceDN w:val="0"/>
      <w:jc w:val="center"/>
    </w:pPr>
    <w:rPr>
      <w:rFonts w:cs="Arial"/>
      <w:b/>
      <w:bCs/>
      <w:sz w:val="22"/>
      <w:szCs w:val="24"/>
    </w:rPr>
  </w:style>
  <w:style w:type="paragraph" w:styleId="DocumentMap">
    <w:name w:val="Document Map"/>
    <w:basedOn w:val="Normal"/>
    <w:semiHidden/>
    <w:rsid w:val="009C423C"/>
    <w:pPr>
      <w:shd w:val="clear" w:color="auto" w:fill="000080"/>
    </w:pPr>
    <w:rPr>
      <w:rFonts w:ascii="Tahoma" w:hAnsi="Tahoma" w:cs="Tahoma"/>
    </w:rPr>
  </w:style>
  <w:style w:type="paragraph" w:styleId="ListParagraph">
    <w:name w:val="List Paragraph"/>
    <w:basedOn w:val="Normal"/>
    <w:uiPriority w:val="34"/>
    <w:qFormat/>
    <w:rsid w:val="009E007C"/>
    <w:pPr>
      <w:ind w:left="720"/>
    </w:pPr>
  </w:style>
  <w:style w:type="paragraph" w:styleId="BodyTextIndent">
    <w:name w:val="Body Text Indent"/>
    <w:basedOn w:val="Normal"/>
    <w:link w:val="BodyTextIndentChar"/>
    <w:uiPriority w:val="99"/>
    <w:unhideWhenUsed/>
    <w:rsid w:val="00DB3F88"/>
    <w:pPr>
      <w:spacing w:after="120"/>
      <w:ind w:left="283"/>
    </w:pPr>
    <w:rPr>
      <w:rFonts w:ascii="Times New Roman" w:eastAsia="Calibri" w:hAnsi="Times New Roman"/>
    </w:rPr>
  </w:style>
  <w:style w:type="character" w:customStyle="1" w:styleId="BodyTextIndentChar">
    <w:name w:val="Body Text Indent Char"/>
    <w:basedOn w:val="DefaultParagraphFont"/>
    <w:link w:val="BodyTextIndent"/>
    <w:uiPriority w:val="99"/>
    <w:rsid w:val="00DB3F88"/>
    <w:rPr>
      <w:rFonts w:eastAsia="Calibri"/>
      <w:lang w:eastAsia="en-US"/>
    </w:rPr>
  </w:style>
  <w:style w:type="paragraph" w:styleId="BodyTextIndent2">
    <w:name w:val="Body Text Indent 2"/>
    <w:basedOn w:val="Normal"/>
    <w:link w:val="BodyTextIndent2Char"/>
    <w:uiPriority w:val="99"/>
    <w:unhideWhenUsed/>
    <w:rsid w:val="00DB3F88"/>
    <w:pPr>
      <w:spacing w:after="120" w:line="480" w:lineRule="auto"/>
      <w:ind w:left="283"/>
    </w:pPr>
    <w:rPr>
      <w:rFonts w:ascii="Times New Roman" w:eastAsia="Calibri" w:hAnsi="Times New Roman"/>
    </w:rPr>
  </w:style>
  <w:style w:type="character" w:customStyle="1" w:styleId="BodyTextIndent2Char">
    <w:name w:val="Body Text Indent 2 Char"/>
    <w:basedOn w:val="DefaultParagraphFont"/>
    <w:link w:val="BodyTextIndent2"/>
    <w:uiPriority w:val="99"/>
    <w:rsid w:val="00DB3F88"/>
    <w:rPr>
      <w:rFonts w:eastAsia="Calibri"/>
      <w:lang w:eastAsia="en-US"/>
    </w:rPr>
  </w:style>
  <w:style w:type="table" w:styleId="TableGrid">
    <w:name w:val="Table Grid"/>
    <w:basedOn w:val="TableNormal"/>
    <w:rsid w:val="00105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65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diagramColors" Target="diagrams/colors1.xml" /><Relationship Id="rId1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QuickStyle" Target="diagrams/quickStyle1.xml" /><Relationship Id="rId17" Type="http://schemas.openxmlformats.org/officeDocument/2006/relationships/oleObject" Target="embeddings/oleObject3.bin" /><Relationship Id="rId2" Type="http://schemas.openxmlformats.org/officeDocument/2006/relationships/numbering" Target="numbering.xml" /><Relationship Id="rId16" Type="http://schemas.openxmlformats.org/officeDocument/2006/relationships/oleObject" Target="embeddings/oleObject2.bin" /><Relationship Id="rId20"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diagramLayout" Target="diagrams/layout1.xml" /><Relationship Id="rId5" Type="http://schemas.openxmlformats.org/officeDocument/2006/relationships/webSettings" Target="webSettings.xml" /><Relationship Id="rId15" Type="http://schemas.openxmlformats.org/officeDocument/2006/relationships/image" Target="media/image2.png" /><Relationship Id="rId10" Type="http://schemas.openxmlformats.org/officeDocument/2006/relationships/diagramData" Target="diagrams/data1.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oleObject" Target="embeddings/oleObject1.bin" /><Relationship Id="rId14" Type="http://schemas.microsoft.com/office/2007/relationships/diagramDrawing" Target="diagrams/drawing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A7F4DC-06CB-4D70-9676-EEEB0B8625A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688513B-B184-4F0D-8C72-8E1F1B89B2A5}">
      <dgm:prSet phldrT="[Text]"/>
      <dgm:spPr/>
      <dgm:t>
        <a:bodyPr/>
        <a:lstStyle/>
        <a:p>
          <a:r>
            <a:rPr lang="en-GB"/>
            <a:t>Assitant Director of Finance</a:t>
          </a:r>
        </a:p>
      </dgm:t>
    </dgm:pt>
    <dgm:pt modelId="{9FC67DCC-B473-4DEB-8A58-90B3D2AEA40D}" type="parTrans" cxnId="{8D6B2752-0012-4607-82A5-A102DE10157C}">
      <dgm:prSet/>
      <dgm:spPr/>
      <dgm:t>
        <a:bodyPr/>
        <a:lstStyle/>
        <a:p>
          <a:endParaRPr lang="en-GB"/>
        </a:p>
      </dgm:t>
    </dgm:pt>
    <dgm:pt modelId="{B4D25E92-D5EF-4AED-9199-C153632A03BD}" type="sibTrans" cxnId="{8D6B2752-0012-4607-82A5-A102DE10157C}">
      <dgm:prSet/>
      <dgm:spPr/>
      <dgm:t>
        <a:bodyPr/>
        <a:lstStyle/>
        <a:p>
          <a:endParaRPr lang="en-GB"/>
        </a:p>
      </dgm:t>
    </dgm:pt>
    <dgm:pt modelId="{30A92BD2-A92F-471D-97B6-B1E6AE3292D2}">
      <dgm:prSet phldrT="[Text]"/>
      <dgm:spPr/>
      <dgm:t>
        <a:bodyPr/>
        <a:lstStyle/>
        <a:p>
          <a:r>
            <a:rPr lang="en-GB"/>
            <a:t>Head of Finance Estates &amp; Facilities and Digital Services</a:t>
          </a:r>
        </a:p>
      </dgm:t>
    </dgm:pt>
    <dgm:pt modelId="{77433C3B-DABF-4116-AEF1-8A5389F2EC3C}" type="parTrans" cxnId="{A1F4ECE6-7FF0-45EA-A77F-10750832A1EE}">
      <dgm:prSet/>
      <dgm:spPr/>
      <dgm:t>
        <a:bodyPr/>
        <a:lstStyle/>
        <a:p>
          <a:endParaRPr lang="en-GB"/>
        </a:p>
      </dgm:t>
    </dgm:pt>
    <dgm:pt modelId="{66E37A37-F20B-49ED-A390-E3DAE1E33066}" type="sibTrans" cxnId="{A1F4ECE6-7FF0-45EA-A77F-10750832A1EE}">
      <dgm:prSet/>
      <dgm:spPr/>
      <dgm:t>
        <a:bodyPr/>
        <a:lstStyle/>
        <a:p>
          <a:endParaRPr lang="en-GB"/>
        </a:p>
      </dgm:t>
    </dgm:pt>
    <dgm:pt modelId="{1E508493-3A60-4748-90AF-E81F1625343F}">
      <dgm:prSet phldrT="[Text]"/>
      <dgm:spPr/>
      <dgm:t>
        <a:bodyPr/>
        <a:lstStyle/>
        <a:p>
          <a:r>
            <a:rPr lang="en-GB"/>
            <a:t>Head of Performance (this Post)</a:t>
          </a:r>
        </a:p>
      </dgm:t>
    </dgm:pt>
    <dgm:pt modelId="{F2A316D4-3D9E-4A7E-A132-4A9330989374}" type="parTrans" cxnId="{7D87263B-1787-4095-BE4F-58925CE9AEFA}">
      <dgm:prSet/>
      <dgm:spPr/>
      <dgm:t>
        <a:bodyPr/>
        <a:lstStyle/>
        <a:p>
          <a:endParaRPr lang="en-GB"/>
        </a:p>
      </dgm:t>
    </dgm:pt>
    <dgm:pt modelId="{5B7F24B1-06D0-42C1-B9B0-1DEB6FF7099C}" type="sibTrans" cxnId="{7D87263B-1787-4095-BE4F-58925CE9AEFA}">
      <dgm:prSet/>
      <dgm:spPr/>
      <dgm:t>
        <a:bodyPr/>
        <a:lstStyle/>
        <a:p>
          <a:endParaRPr lang="en-GB"/>
        </a:p>
      </dgm:t>
    </dgm:pt>
    <dgm:pt modelId="{F673C685-49D7-4790-8E13-9BCAAF174694}">
      <dgm:prSet phldrT="[Text]"/>
      <dgm:spPr/>
      <dgm:t>
        <a:bodyPr/>
        <a:lstStyle/>
        <a:p>
          <a:r>
            <a:rPr lang="en-GB"/>
            <a:t>Head of Finance Management Accounts</a:t>
          </a:r>
        </a:p>
      </dgm:t>
    </dgm:pt>
    <dgm:pt modelId="{279ECB39-81D0-4306-840A-D3FD17890742}" type="parTrans" cxnId="{3957B49F-E63B-4D95-9EFE-CE9FA3F9A25C}">
      <dgm:prSet/>
      <dgm:spPr/>
      <dgm:t>
        <a:bodyPr/>
        <a:lstStyle/>
        <a:p>
          <a:endParaRPr lang="en-GB"/>
        </a:p>
      </dgm:t>
    </dgm:pt>
    <dgm:pt modelId="{6B9CC53E-3F58-4206-B218-976D1B235BEB}" type="sibTrans" cxnId="{3957B49F-E63B-4D95-9EFE-CE9FA3F9A25C}">
      <dgm:prSet/>
      <dgm:spPr/>
      <dgm:t>
        <a:bodyPr/>
        <a:lstStyle/>
        <a:p>
          <a:endParaRPr lang="en-GB"/>
        </a:p>
      </dgm:t>
    </dgm:pt>
    <dgm:pt modelId="{F6261D26-EC1A-44C1-B4AD-5FDF558C682D}">
      <dgm:prSet/>
      <dgm:spPr/>
      <dgm:t>
        <a:bodyPr/>
        <a:lstStyle/>
        <a:p>
          <a:r>
            <a:rPr lang="en-GB"/>
            <a:t>Performance Support Officer</a:t>
          </a:r>
        </a:p>
      </dgm:t>
    </dgm:pt>
    <dgm:pt modelId="{B3FE4B95-F489-4BEA-9A09-36C80221D522}" type="parTrans" cxnId="{724305E8-90F3-49E2-A556-89E99C8A7B4F}">
      <dgm:prSet/>
      <dgm:spPr/>
      <dgm:t>
        <a:bodyPr/>
        <a:lstStyle/>
        <a:p>
          <a:endParaRPr lang="en-GB"/>
        </a:p>
      </dgm:t>
    </dgm:pt>
    <dgm:pt modelId="{F1036A81-BC3A-4806-9426-58204F73C77B}" type="sibTrans" cxnId="{724305E8-90F3-49E2-A556-89E99C8A7B4F}">
      <dgm:prSet/>
      <dgm:spPr/>
      <dgm:t>
        <a:bodyPr/>
        <a:lstStyle/>
        <a:p>
          <a:endParaRPr lang="en-GB"/>
        </a:p>
      </dgm:t>
    </dgm:pt>
    <dgm:pt modelId="{4CB8F2A0-986F-4D4C-9D13-01C4BC288F0A}" type="pres">
      <dgm:prSet presAssocID="{24A7F4DC-06CB-4D70-9676-EEEB0B8625AF}" presName="hierChild1" presStyleCnt="0">
        <dgm:presLayoutVars>
          <dgm:orgChart val="1"/>
          <dgm:chPref val="1"/>
          <dgm:dir/>
          <dgm:animOne val="branch"/>
          <dgm:animLvl val="lvl"/>
          <dgm:resizeHandles/>
        </dgm:presLayoutVars>
      </dgm:prSet>
      <dgm:spPr/>
      <dgm:t>
        <a:bodyPr/>
        <a:lstStyle/>
        <a:p>
          <a:endParaRPr lang="en-GB"/>
        </a:p>
      </dgm:t>
    </dgm:pt>
    <dgm:pt modelId="{45F8358E-E2D8-4D90-807E-FC6F2A1AD094}" type="pres">
      <dgm:prSet presAssocID="{6688513B-B184-4F0D-8C72-8E1F1B89B2A5}" presName="hierRoot1" presStyleCnt="0">
        <dgm:presLayoutVars>
          <dgm:hierBranch val="init"/>
        </dgm:presLayoutVars>
      </dgm:prSet>
      <dgm:spPr/>
    </dgm:pt>
    <dgm:pt modelId="{B8C8817B-6C26-4225-9AC1-E0810D6F4432}" type="pres">
      <dgm:prSet presAssocID="{6688513B-B184-4F0D-8C72-8E1F1B89B2A5}" presName="rootComposite1" presStyleCnt="0"/>
      <dgm:spPr/>
    </dgm:pt>
    <dgm:pt modelId="{20C253E9-CEF0-4F10-B5DB-2E0713B057F8}" type="pres">
      <dgm:prSet presAssocID="{6688513B-B184-4F0D-8C72-8E1F1B89B2A5}" presName="rootText1" presStyleLbl="node0" presStyleIdx="0" presStyleCnt="1">
        <dgm:presLayoutVars>
          <dgm:chPref val="3"/>
        </dgm:presLayoutVars>
      </dgm:prSet>
      <dgm:spPr/>
      <dgm:t>
        <a:bodyPr/>
        <a:lstStyle/>
        <a:p>
          <a:endParaRPr lang="en-GB"/>
        </a:p>
      </dgm:t>
    </dgm:pt>
    <dgm:pt modelId="{240981E3-8F02-4481-AE3D-0D11CF021956}" type="pres">
      <dgm:prSet presAssocID="{6688513B-B184-4F0D-8C72-8E1F1B89B2A5}" presName="rootConnector1" presStyleLbl="node1" presStyleIdx="0" presStyleCnt="0"/>
      <dgm:spPr/>
      <dgm:t>
        <a:bodyPr/>
        <a:lstStyle/>
        <a:p>
          <a:endParaRPr lang="en-GB"/>
        </a:p>
      </dgm:t>
    </dgm:pt>
    <dgm:pt modelId="{41D56E33-C32E-4E39-B062-3EACF3A83A29}" type="pres">
      <dgm:prSet presAssocID="{6688513B-B184-4F0D-8C72-8E1F1B89B2A5}" presName="hierChild2" presStyleCnt="0"/>
      <dgm:spPr/>
    </dgm:pt>
    <dgm:pt modelId="{95290CF5-9222-45C1-8632-ECE453EF7EC2}" type="pres">
      <dgm:prSet presAssocID="{77433C3B-DABF-4116-AEF1-8A5389F2EC3C}" presName="Name37" presStyleLbl="parChTrans1D2" presStyleIdx="0" presStyleCnt="3"/>
      <dgm:spPr/>
      <dgm:t>
        <a:bodyPr/>
        <a:lstStyle/>
        <a:p>
          <a:endParaRPr lang="en-GB"/>
        </a:p>
      </dgm:t>
    </dgm:pt>
    <dgm:pt modelId="{8FE244C6-310D-4739-B416-41053B67057C}" type="pres">
      <dgm:prSet presAssocID="{30A92BD2-A92F-471D-97B6-B1E6AE3292D2}" presName="hierRoot2" presStyleCnt="0">
        <dgm:presLayoutVars>
          <dgm:hierBranch val="init"/>
        </dgm:presLayoutVars>
      </dgm:prSet>
      <dgm:spPr/>
    </dgm:pt>
    <dgm:pt modelId="{29DC70D6-1947-4F69-9885-AB62364C6506}" type="pres">
      <dgm:prSet presAssocID="{30A92BD2-A92F-471D-97B6-B1E6AE3292D2}" presName="rootComposite" presStyleCnt="0"/>
      <dgm:spPr/>
    </dgm:pt>
    <dgm:pt modelId="{74D236E3-1513-4EA2-9B20-E11BC824402D}" type="pres">
      <dgm:prSet presAssocID="{30A92BD2-A92F-471D-97B6-B1E6AE3292D2}" presName="rootText" presStyleLbl="node2" presStyleIdx="0" presStyleCnt="3">
        <dgm:presLayoutVars>
          <dgm:chPref val="3"/>
        </dgm:presLayoutVars>
      </dgm:prSet>
      <dgm:spPr/>
      <dgm:t>
        <a:bodyPr/>
        <a:lstStyle/>
        <a:p>
          <a:endParaRPr lang="en-GB"/>
        </a:p>
      </dgm:t>
    </dgm:pt>
    <dgm:pt modelId="{D5066200-F8C0-4057-B2C0-41FCE2A7BB49}" type="pres">
      <dgm:prSet presAssocID="{30A92BD2-A92F-471D-97B6-B1E6AE3292D2}" presName="rootConnector" presStyleLbl="node2" presStyleIdx="0" presStyleCnt="3"/>
      <dgm:spPr/>
      <dgm:t>
        <a:bodyPr/>
        <a:lstStyle/>
        <a:p>
          <a:endParaRPr lang="en-GB"/>
        </a:p>
      </dgm:t>
    </dgm:pt>
    <dgm:pt modelId="{D81F6810-6123-4CAC-8381-58F91184044C}" type="pres">
      <dgm:prSet presAssocID="{30A92BD2-A92F-471D-97B6-B1E6AE3292D2}" presName="hierChild4" presStyleCnt="0"/>
      <dgm:spPr/>
    </dgm:pt>
    <dgm:pt modelId="{1B7116D8-4160-4F65-89A0-48FF725F97E0}" type="pres">
      <dgm:prSet presAssocID="{30A92BD2-A92F-471D-97B6-B1E6AE3292D2}" presName="hierChild5" presStyleCnt="0"/>
      <dgm:spPr/>
    </dgm:pt>
    <dgm:pt modelId="{FC421268-11CE-4994-96F5-AEDB90883E08}" type="pres">
      <dgm:prSet presAssocID="{F2A316D4-3D9E-4A7E-A132-4A9330989374}" presName="Name37" presStyleLbl="parChTrans1D2" presStyleIdx="1" presStyleCnt="3"/>
      <dgm:spPr/>
      <dgm:t>
        <a:bodyPr/>
        <a:lstStyle/>
        <a:p>
          <a:endParaRPr lang="en-GB"/>
        </a:p>
      </dgm:t>
    </dgm:pt>
    <dgm:pt modelId="{FA45657A-8AB3-44A5-89F9-027ACE1D7D98}" type="pres">
      <dgm:prSet presAssocID="{1E508493-3A60-4748-90AF-E81F1625343F}" presName="hierRoot2" presStyleCnt="0">
        <dgm:presLayoutVars>
          <dgm:hierBranch val="init"/>
        </dgm:presLayoutVars>
      </dgm:prSet>
      <dgm:spPr/>
    </dgm:pt>
    <dgm:pt modelId="{D0FD2090-F740-46DF-9EF3-EDE340F25B87}" type="pres">
      <dgm:prSet presAssocID="{1E508493-3A60-4748-90AF-E81F1625343F}" presName="rootComposite" presStyleCnt="0"/>
      <dgm:spPr/>
    </dgm:pt>
    <dgm:pt modelId="{1EDF8990-8713-4FD7-8FED-01A6A53ED119}" type="pres">
      <dgm:prSet presAssocID="{1E508493-3A60-4748-90AF-E81F1625343F}" presName="rootText" presStyleLbl="node2" presStyleIdx="1" presStyleCnt="3">
        <dgm:presLayoutVars>
          <dgm:chPref val="3"/>
        </dgm:presLayoutVars>
      </dgm:prSet>
      <dgm:spPr/>
      <dgm:t>
        <a:bodyPr/>
        <a:lstStyle/>
        <a:p>
          <a:endParaRPr lang="en-GB"/>
        </a:p>
      </dgm:t>
    </dgm:pt>
    <dgm:pt modelId="{E9B20FB5-2D18-4E13-BABF-877A14EFA657}" type="pres">
      <dgm:prSet presAssocID="{1E508493-3A60-4748-90AF-E81F1625343F}" presName="rootConnector" presStyleLbl="node2" presStyleIdx="1" presStyleCnt="3"/>
      <dgm:spPr/>
      <dgm:t>
        <a:bodyPr/>
        <a:lstStyle/>
        <a:p>
          <a:endParaRPr lang="en-GB"/>
        </a:p>
      </dgm:t>
    </dgm:pt>
    <dgm:pt modelId="{4BC933D0-C9A9-4F97-87D2-5DA4F0D996F3}" type="pres">
      <dgm:prSet presAssocID="{1E508493-3A60-4748-90AF-E81F1625343F}" presName="hierChild4" presStyleCnt="0"/>
      <dgm:spPr/>
    </dgm:pt>
    <dgm:pt modelId="{D17801FA-90B6-48D6-9DAC-CDB4561B4198}" type="pres">
      <dgm:prSet presAssocID="{B3FE4B95-F489-4BEA-9A09-36C80221D522}" presName="Name37" presStyleLbl="parChTrans1D3" presStyleIdx="0" presStyleCnt="1"/>
      <dgm:spPr/>
      <dgm:t>
        <a:bodyPr/>
        <a:lstStyle/>
        <a:p>
          <a:endParaRPr lang="en-GB"/>
        </a:p>
      </dgm:t>
    </dgm:pt>
    <dgm:pt modelId="{A5302ABB-C359-4017-9FBB-FD3D348B3EBA}" type="pres">
      <dgm:prSet presAssocID="{F6261D26-EC1A-44C1-B4AD-5FDF558C682D}" presName="hierRoot2" presStyleCnt="0">
        <dgm:presLayoutVars>
          <dgm:hierBranch val="init"/>
        </dgm:presLayoutVars>
      </dgm:prSet>
      <dgm:spPr/>
    </dgm:pt>
    <dgm:pt modelId="{BCEC4E78-4AAE-4147-8485-CF356E61DB06}" type="pres">
      <dgm:prSet presAssocID="{F6261D26-EC1A-44C1-B4AD-5FDF558C682D}" presName="rootComposite" presStyleCnt="0"/>
      <dgm:spPr/>
    </dgm:pt>
    <dgm:pt modelId="{0135D2BE-24CD-4F31-B023-275BB82C66F5}" type="pres">
      <dgm:prSet presAssocID="{F6261D26-EC1A-44C1-B4AD-5FDF558C682D}" presName="rootText" presStyleLbl="node3" presStyleIdx="0" presStyleCnt="1">
        <dgm:presLayoutVars>
          <dgm:chPref val="3"/>
        </dgm:presLayoutVars>
      </dgm:prSet>
      <dgm:spPr/>
      <dgm:t>
        <a:bodyPr/>
        <a:lstStyle/>
        <a:p>
          <a:endParaRPr lang="en-GB"/>
        </a:p>
      </dgm:t>
    </dgm:pt>
    <dgm:pt modelId="{CFD31BB6-051D-4E03-ABE5-9A8CEF253483}" type="pres">
      <dgm:prSet presAssocID="{F6261D26-EC1A-44C1-B4AD-5FDF558C682D}" presName="rootConnector" presStyleLbl="node3" presStyleIdx="0" presStyleCnt="1"/>
      <dgm:spPr/>
      <dgm:t>
        <a:bodyPr/>
        <a:lstStyle/>
        <a:p>
          <a:endParaRPr lang="en-GB"/>
        </a:p>
      </dgm:t>
    </dgm:pt>
    <dgm:pt modelId="{3813E1C7-8B01-4B1B-AB1F-B078A436DF79}" type="pres">
      <dgm:prSet presAssocID="{F6261D26-EC1A-44C1-B4AD-5FDF558C682D}" presName="hierChild4" presStyleCnt="0"/>
      <dgm:spPr/>
    </dgm:pt>
    <dgm:pt modelId="{039BB35B-F774-46D7-86AC-156CAB94B020}" type="pres">
      <dgm:prSet presAssocID="{F6261D26-EC1A-44C1-B4AD-5FDF558C682D}" presName="hierChild5" presStyleCnt="0"/>
      <dgm:spPr/>
    </dgm:pt>
    <dgm:pt modelId="{8FDAE587-E4EF-4F38-8E93-C5C72C094E2F}" type="pres">
      <dgm:prSet presAssocID="{1E508493-3A60-4748-90AF-E81F1625343F}" presName="hierChild5" presStyleCnt="0"/>
      <dgm:spPr/>
    </dgm:pt>
    <dgm:pt modelId="{CA7E48A9-BCCC-48A7-80F8-1583A2D0D346}" type="pres">
      <dgm:prSet presAssocID="{279ECB39-81D0-4306-840A-D3FD17890742}" presName="Name37" presStyleLbl="parChTrans1D2" presStyleIdx="2" presStyleCnt="3"/>
      <dgm:spPr/>
      <dgm:t>
        <a:bodyPr/>
        <a:lstStyle/>
        <a:p>
          <a:endParaRPr lang="en-GB"/>
        </a:p>
      </dgm:t>
    </dgm:pt>
    <dgm:pt modelId="{46ED61FB-DDB2-48CA-88A5-DB97F2080B24}" type="pres">
      <dgm:prSet presAssocID="{F673C685-49D7-4790-8E13-9BCAAF174694}" presName="hierRoot2" presStyleCnt="0">
        <dgm:presLayoutVars>
          <dgm:hierBranch val="init"/>
        </dgm:presLayoutVars>
      </dgm:prSet>
      <dgm:spPr/>
    </dgm:pt>
    <dgm:pt modelId="{9B630499-3857-428D-95F8-8768CC607320}" type="pres">
      <dgm:prSet presAssocID="{F673C685-49D7-4790-8E13-9BCAAF174694}" presName="rootComposite" presStyleCnt="0"/>
      <dgm:spPr/>
    </dgm:pt>
    <dgm:pt modelId="{76C84D5E-3C7D-4622-8E3A-ACF4535FDFF3}" type="pres">
      <dgm:prSet presAssocID="{F673C685-49D7-4790-8E13-9BCAAF174694}" presName="rootText" presStyleLbl="node2" presStyleIdx="2" presStyleCnt="3">
        <dgm:presLayoutVars>
          <dgm:chPref val="3"/>
        </dgm:presLayoutVars>
      </dgm:prSet>
      <dgm:spPr/>
      <dgm:t>
        <a:bodyPr/>
        <a:lstStyle/>
        <a:p>
          <a:endParaRPr lang="en-GB"/>
        </a:p>
      </dgm:t>
    </dgm:pt>
    <dgm:pt modelId="{E1FA9737-6473-43E9-96FB-30EFAD851E2F}" type="pres">
      <dgm:prSet presAssocID="{F673C685-49D7-4790-8E13-9BCAAF174694}" presName="rootConnector" presStyleLbl="node2" presStyleIdx="2" presStyleCnt="3"/>
      <dgm:spPr/>
      <dgm:t>
        <a:bodyPr/>
        <a:lstStyle/>
        <a:p>
          <a:endParaRPr lang="en-GB"/>
        </a:p>
      </dgm:t>
    </dgm:pt>
    <dgm:pt modelId="{62D03F4F-8AD5-4F43-89EB-0D3FD94AB6FE}" type="pres">
      <dgm:prSet presAssocID="{F673C685-49D7-4790-8E13-9BCAAF174694}" presName="hierChild4" presStyleCnt="0"/>
      <dgm:spPr/>
    </dgm:pt>
    <dgm:pt modelId="{1DACA4EB-2B91-4807-A654-E37D3720EA39}" type="pres">
      <dgm:prSet presAssocID="{F673C685-49D7-4790-8E13-9BCAAF174694}" presName="hierChild5" presStyleCnt="0"/>
      <dgm:spPr/>
    </dgm:pt>
    <dgm:pt modelId="{F20E86DF-DE5C-4B0A-B9CE-B0031951AE07}" type="pres">
      <dgm:prSet presAssocID="{6688513B-B184-4F0D-8C72-8E1F1B89B2A5}" presName="hierChild3" presStyleCnt="0"/>
      <dgm:spPr/>
    </dgm:pt>
  </dgm:ptLst>
  <dgm:cxnLst>
    <dgm:cxn modelId="{A1F4ECE6-7FF0-45EA-A77F-10750832A1EE}" srcId="{6688513B-B184-4F0D-8C72-8E1F1B89B2A5}" destId="{30A92BD2-A92F-471D-97B6-B1E6AE3292D2}" srcOrd="0" destOrd="0" parTransId="{77433C3B-DABF-4116-AEF1-8A5389F2EC3C}" sibTransId="{66E37A37-F20B-49ED-A390-E3DAE1E33066}"/>
    <dgm:cxn modelId="{0FFC8D42-AB73-4CF7-B51D-320699482024}" type="presOf" srcId="{F673C685-49D7-4790-8E13-9BCAAF174694}" destId="{76C84D5E-3C7D-4622-8E3A-ACF4535FDFF3}" srcOrd="0" destOrd="0" presId="urn:microsoft.com/office/officeart/2005/8/layout/orgChart1"/>
    <dgm:cxn modelId="{724305E8-90F3-49E2-A556-89E99C8A7B4F}" srcId="{1E508493-3A60-4748-90AF-E81F1625343F}" destId="{F6261D26-EC1A-44C1-B4AD-5FDF558C682D}" srcOrd="0" destOrd="0" parTransId="{B3FE4B95-F489-4BEA-9A09-36C80221D522}" sibTransId="{F1036A81-BC3A-4806-9426-58204F73C77B}"/>
    <dgm:cxn modelId="{B7C4C09E-3BE0-4BA7-8040-620EFC0D10FD}" type="presOf" srcId="{24A7F4DC-06CB-4D70-9676-EEEB0B8625AF}" destId="{4CB8F2A0-986F-4D4C-9D13-01C4BC288F0A}" srcOrd="0" destOrd="0" presId="urn:microsoft.com/office/officeart/2005/8/layout/orgChart1"/>
    <dgm:cxn modelId="{50E433AC-6F95-4BB2-A755-B92B7A9C7FFE}" type="presOf" srcId="{6688513B-B184-4F0D-8C72-8E1F1B89B2A5}" destId="{20C253E9-CEF0-4F10-B5DB-2E0713B057F8}" srcOrd="0" destOrd="0" presId="urn:microsoft.com/office/officeart/2005/8/layout/orgChart1"/>
    <dgm:cxn modelId="{0887A3EF-5948-471E-A123-CFFF82BB26A6}" type="presOf" srcId="{B3FE4B95-F489-4BEA-9A09-36C80221D522}" destId="{D17801FA-90B6-48D6-9DAC-CDB4561B4198}" srcOrd="0" destOrd="0" presId="urn:microsoft.com/office/officeart/2005/8/layout/orgChart1"/>
    <dgm:cxn modelId="{A273F0CA-250C-4328-B350-F5C2CAE4021B}" type="presOf" srcId="{1E508493-3A60-4748-90AF-E81F1625343F}" destId="{E9B20FB5-2D18-4E13-BABF-877A14EFA657}" srcOrd="1" destOrd="0" presId="urn:microsoft.com/office/officeart/2005/8/layout/orgChart1"/>
    <dgm:cxn modelId="{1D7C1080-D753-491A-AE01-8816979A76C5}" type="presOf" srcId="{279ECB39-81D0-4306-840A-D3FD17890742}" destId="{CA7E48A9-BCCC-48A7-80F8-1583A2D0D346}" srcOrd="0" destOrd="0" presId="urn:microsoft.com/office/officeart/2005/8/layout/orgChart1"/>
    <dgm:cxn modelId="{336A7184-5865-4413-ABF3-D2A0B689A3AF}" type="presOf" srcId="{77433C3B-DABF-4116-AEF1-8A5389F2EC3C}" destId="{95290CF5-9222-45C1-8632-ECE453EF7EC2}" srcOrd="0" destOrd="0" presId="urn:microsoft.com/office/officeart/2005/8/layout/orgChart1"/>
    <dgm:cxn modelId="{8D6B2752-0012-4607-82A5-A102DE10157C}" srcId="{24A7F4DC-06CB-4D70-9676-EEEB0B8625AF}" destId="{6688513B-B184-4F0D-8C72-8E1F1B89B2A5}" srcOrd="0" destOrd="0" parTransId="{9FC67DCC-B473-4DEB-8A58-90B3D2AEA40D}" sibTransId="{B4D25E92-D5EF-4AED-9199-C153632A03BD}"/>
    <dgm:cxn modelId="{3957B49F-E63B-4D95-9EFE-CE9FA3F9A25C}" srcId="{6688513B-B184-4F0D-8C72-8E1F1B89B2A5}" destId="{F673C685-49D7-4790-8E13-9BCAAF174694}" srcOrd="2" destOrd="0" parTransId="{279ECB39-81D0-4306-840A-D3FD17890742}" sibTransId="{6B9CC53E-3F58-4206-B218-976D1B235BEB}"/>
    <dgm:cxn modelId="{787BAF5D-7009-4249-A477-614A715BD418}" type="presOf" srcId="{F6261D26-EC1A-44C1-B4AD-5FDF558C682D}" destId="{0135D2BE-24CD-4F31-B023-275BB82C66F5}" srcOrd="0" destOrd="0" presId="urn:microsoft.com/office/officeart/2005/8/layout/orgChart1"/>
    <dgm:cxn modelId="{A88764D8-9D98-45AD-8AA9-E886968726BA}" type="presOf" srcId="{6688513B-B184-4F0D-8C72-8E1F1B89B2A5}" destId="{240981E3-8F02-4481-AE3D-0D11CF021956}" srcOrd="1" destOrd="0" presId="urn:microsoft.com/office/officeart/2005/8/layout/orgChart1"/>
    <dgm:cxn modelId="{8A96C863-CE2B-402D-BBAC-118345DF88F3}" type="presOf" srcId="{F673C685-49D7-4790-8E13-9BCAAF174694}" destId="{E1FA9737-6473-43E9-96FB-30EFAD851E2F}" srcOrd="1" destOrd="0" presId="urn:microsoft.com/office/officeart/2005/8/layout/orgChart1"/>
    <dgm:cxn modelId="{6B833DC5-D72B-4E62-843F-91C9F01D0588}" type="presOf" srcId="{30A92BD2-A92F-471D-97B6-B1E6AE3292D2}" destId="{D5066200-F8C0-4057-B2C0-41FCE2A7BB49}" srcOrd="1" destOrd="0" presId="urn:microsoft.com/office/officeart/2005/8/layout/orgChart1"/>
    <dgm:cxn modelId="{7D87263B-1787-4095-BE4F-58925CE9AEFA}" srcId="{6688513B-B184-4F0D-8C72-8E1F1B89B2A5}" destId="{1E508493-3A60-4748-90AF-E81F1625343F}" srcOrd="1" destOrd="0" parTransId="{F2A316D4-3D9E-4A7E-A132-4A9330989374}" sibTransId="{5B7F24B1-06D0-42C1-B9B0-1DEB6FF7099C}"/>
    <dgm:cxn modelId="{E55C602B-79FC-4929-844B-86539CAD4540}" type="presOf" srcId="{30A92BD2-A92F-471D-97B6-B1E6AE3292D2}" destId="{74D236E3-1513-4EA2-9B20-E11BC824402D}" srcOrd="0" destOrd="0" presId="urn:microsoft.com/office/officeart/2005/8/layout/orgChart1"/>
    <dgm:cxn modelId="{35B89BC4-FC74-4FFE-ABAC-5419BD336289}" type="presOf" srcId="{1E508493-3A60-4748-90AF-E81F1625343F}" destId="{1EDF8990-8713-4FD7-8FED-01A6A53ED119}" srcOrd="0" destOrd="0" presId="urn:microsoft.com/office/officeart/2005/8/layout/orgChart1"/>
    <dgm:cxn modelId="{1EB41E6B-518C-4107-B31A-BDBB526EAFD0}" type="presOf" srcId="{F6261D26-EC1A-44C1-B4AD-5FDF558C682D}" destId="{CFD31BB6-051D-4E03-ABE5-9A8CEF253483}" srcOrd="1" destOrd="0" presId="urn:microsoft.com/office/officeart/2005/8/layout/orgChart1"/>
    <dgm:cxn modelId="{7FB96FE3-30FA-41C3-91C4-A71C67A85FEE}" type="presOf" srcId="{F2A316D4-3D9E-4A7E-A132-4A9330989374}" destId="{FC421268-11CE-4994-96F5-AEDB90883E08}" srcOrd="0" destOrd="0" presId="urn:microsoft.com/office/officeart/2005/8/layout/orgChart1"/>
    <dgm:cxn modelId="{7FEC3D7A-374A-4DD1-8CAF-13B55D5DCA92}" type="presParOf" srcId="{4CB8F2A0-986F-4D4C-9D13-01C4BC288F0A}" destId="{45F8358E-E2D8-4D90-807E-FC6F2A1AD094}" srcOrd="0" destOrd="0" presId="urn:microsoft.com/office/officeart/2005/8/layout/orgChart1"/>
    <dgm:cxn modelId="{05FFAC7A-F347-473E-B6E5-DA1B0C0A3BAD}" type="presParOf" srcId="{45F8358E-E2D8-4D90-807E-FC6F2A1AD094}" destId="{B8C8817B-6C26-4225-9AC1-E0810D6F4432}" srcOrd="0" destOrd="0" presId="urn:microsoft.com/office/officeart/2005/8/layout/orgChart1"/>
    <dgm:cxn modelId="{9F276B3F-27F8-494A-A58C-71921BC1A8B6}" type="presParOf" srcId="{B8C8817B-6C26-4225-9AC1-E0810D6F4432}" destId="{20C253E9-CEF0-4F10-B5DB-2E0713B057F8}" srcOrd="0" destOrd="0" presId="urn:microsoft.com/office/officeart/2005/8/layout/orgChart1"/>
    <dgm:cxn modelId="{64187F8F-D091-43F6-A421-D0B16A3C3D3E}" type="presParOf" srcId="{B8C8817B-6C26-4225-9AC1-E0810D6F4432}" destId="{240981E3-8F02-4481-AE3D-0D11CF021956}" srcOrd="1" destOrd="0" presId="urn:microsoft.com/office/officeart/2005/8/layout/orgChart1"/>
    <dgm:cxn modelId="{5A05DAB4-CCF0-4A29-B329-368CF2B91B9F}" type="presParOf" srcId="{45F8358E-E2D8-4D90-807E-FC6F2A1AD094}" destId="{41D56E33-C32E-4E39-B062-3EACF3A83A29}" srcOrd="1" destOrd="0" presId="urn:microsoft.com/office/officeart/2005/8/layout/orgChart1"/>
    <dgm:cxn modelId="{2F87E4A1-92FB-4F9C-88F2-CA9EB289ECA5}" type="presParOf" srcId="{41D56E33-C32E-4E39-B062-3EACF3A83A29}" destId="{95290CF5-9222-45C1-8632-ECE453EF7EC2}" srcOrd="0" destOrd="0" presId="urn:microsoft.com/office/officeart/2005/8/layout/orgChart1"/>
    <dgm:cxn modelId="{E77F167B-B617-4ADB-84A2-6D154786DC44}" type="presParOf" srcId="{41D56E33-C32E-4E39-B062-3EACF3A83A29}" destId="{8FE244C6-310D-4739-B416-41053B67057C}" srcOrd="1" destOrd="0" presId="urn:microsoft.com/office/officeart/2005/8/layout/orgChart1"/>
    <dgm:cxn modelId="{FE558F48-2E92-458F-929A-7740C61608AE}" type="presParOf" srcId="{8FE244C6-310D-4739-B416-41053B67057C}" destId="{29DC70D6-1947-4F69-9885-AB62364C6506}" srcOrd="0" destOrd="0" presId="urn:microsoft.com/office/officeart/2005/8/layout/orgChart1"/>
    <dgm:cxn modelId="{D696084F-CFC3-4DA5-BA06-917DE6046C87}" type="presParOf" srcId="{29DC70D6-1947-4F69-9885-AB62364C6506}" destId="{74D236E3-1513-4EA2-9B20-E11BC824402D}" srcOrd="0" destOrd="0" presId="urn:microsoft.com/office/officeart/2005/8/layout/orgChart1"/>
    <dgm:cxn modelId="{A9FA8A7C-EF5C-44A5-824F-D7A12A81D3E6}" type="presParOf" srcId="{29DC70D6-1947-4F69-9885-AB62364C6506}" destId="{D5066200-F8C0-4057-B2C0-41FCE2A7BB49}" srcOrd="1" destOrd="0" presId="urn:microsoft.com/office/officeart/2005/8/layout/orgChart1"/>
    <dgm:cxn modelId="{9DBA72BB-14EC-4F49-9A6B-45399681F1AE}" type="presParOf" srcId="{8FE244C6-310D-4739-B416-41053B67057C}" destId="{D81F6810-6123-4CAC-8381-58F91184044C}" srcOrd="1" destOrd="0" presId="urn:microsoft.com/office/officeart/2005/8/layout/orgChart1"/>
    <dgm:cxn modelId="{F03B3FCF-D2EA-4A77-8DA7-9A71B4D660A8}" type="presParOf" srcId="{8FE244C6-310D-4739-B416-41053B67057C}" destId="{1B7116D8-4160-4F65-89A0-48FF725F97E0}" srcOrd="2" destOrd="0" presId="urn:microsoft.com/office/officeart/2005/8/layout/orgChart1"/>
    <dgm:cxn modelId="{75D8776B-CA1A-4653-9E21-96B42084E9EC}" type="presParOf" srcId="{41D56E33-C32E-4E39-B062-3EACF3A83A29}" destId="{FC421268-11CE-4994-96F5-AEDB90883E08}" srcOrd="2" destOrd="0" presId="urn:microsoft.com/office/officeart/2005/8/layout/orgChart1"/>
    <dgm:cxn modelId="{EA7EAF17-1E7E-4839-A5E8-7C8384D5B99B}" type="presParOf" srcId="{41D56E33-C32E-4E39-B062-3EACF3A83A29}" destId="{FA45657A-8AB3-44A5-89F9-027ACE1D7D98}" srcOrd="3" destOrd="0" presId="urn:microsoft.com/office/officeart/2005/8/layout/orgChart1"/>
    <dgm:cxn modelId="{220698B3-19E8-4719-8E93-69E1BC492036}" type="presParOf" srcId="{FA45657A-8AB3-44A5-89F9-027ACE1D7D98}" destId="{D0FD2090-F740-46DF-9EF3-EDE340F25B87}" srcOrd="0" destOrd="0" presId="urn:microsoft.com/office/officeart/2005/8/layout/orgChart1"/>
    <dgm:cxn modelId="{9529C593-4E5A-4677-90CE-AE0FA3320E54}" type="presParOf" srcId="{D0FD2090-F740-46DF-9EF3-EDE340F25B87}" destId="{1EDF8990-8713-4FD7-8FED-01A6A53ED119}" srcOrd="0" destOrd="0" presId="urn:microsoft.com/office/officeart/2005/8/layout/orgChart1"/>
    <dgm:cxn modelId="{95740BE4-D57B-4792-A6A9-B5F6DD3A5C10}" type="presParOf" srcId="{D0FD2090-F740-46DF-9EF3-EDE340F25B87}" destId="{E9B20FB5-2D18-4E13-BABF-877A14EFA657}" srcOrd="1" destOrd="0" presId="urn:microsoft.com/office/officeart/2005/8/layout/orgChart1"/>
    <dgm:cxn modelId="{15ACDEE4-F3A5-4A55-BD13-49304B0551DB}" type="presParOf" srcId="{FA45657A-8AB3-44A5-89F9-027ACE1D7D98}" destId="{4BC933D0-C9A9-4F97-87D2-5DA4F0D996F3}" srcOrd="1" destOrd="0" presId="urn:microsoft.com/office/officeart/2005/8/layout/orgChart1"/>
    <dgm:cxn modelId="{520CE0D1-104D-4FC7-9B8B-794798F47551}" type="presParOf" srcId="{4BC933D0-C9A9-4F97-87D2-5DA4F0D996F3}" destId="{D17801FA-90B6-48D6-9DAC-CDB4561B4198}" srcOrd="0" destOrd="0" presId="urn:microsoft.com/office/officeart/2005/8/layout/orgChart1"/>
    <dgm:cxn modelId="{39F91F08-B5DB-4BF6-B2AB-6AC6E741A882}" type="presParOf" srcId="{4BC933D0-C9A9-4F97-87D2-5DA4F0D996F3}" destId="{A5302ABB-C359-4017-9FBB-FD3D348B3EBA}" srcOrd="1" destOrd="0" presId="urn:microsoft.com/office/officeart/2005/8/layout/orgChart1"/>
    <dgm:cxn modelId="{2AB7C77F-96ED-4E22-894C-7AC56AE5A4EA}" type="presParOf" srcId="{A5302ABB-C359-4017-9FBB-FD3D348B3EBA}" destId="{BCEC4E78-4AAE-4147-8485-CF356E61DB06}" srcOrd="0" destOrd="0" presId="urn:microsoft.com/office/officeart/2005/8/layout/orgChart1"/>
    <dgm:cxn modelId="{D2FA9AA7-2F61-4E5B-8314-83D36129079C}" type="presParOf" srcId="{BCEC4E78-4AAE-4147-8485-CF356E61DB06}" destId="{0135D2BE-24CD-4F31-B023-275BB82C66F5}" srcOrd="0" destOrd="0" presId="urn:microsoft.com/office/officeart/2005/8/layout/orgChart1"/>
    <dgm:cxn modelId="{B9C4487D-3011-48EE-842E-9D4FCD0B79B6}" type="presParOf" srcId="{BCEC4E78-4AAE-4147-8485-CF356E61DB06}" destId="{CFD31BB6-051D-4E03-ABE5-9A8CEF253483}" srcOrd="1" destOrd="0" presId="urn:microsoft.com/office/officeart/2005/8/layout/orgChart1"/>
    <dgm:cxn modelId="{C70C6908-E0E6-4F92-A9E1-3ED3E3C211E2}" type="presParOf" srcId="{A5302ABB-C359-4017-9FBB-FD3D348B3EBA}" destId="{3813E1C7-8B01-4B1B-AB1F-B078A436DF79}" srcOrd="1" destOrd="0" presId="urn:microsoft.com/office/officeart/2005/8/layout/orgChart1"/>
    <dgm:cxn modelId="{21DB9C73-9513-41BB-97E7-F25F80D1FAFE}" type="presParOf" srcId="{A5302ABB-C359-4017-9FBB-FD3D348B3EBA}" destId="{039BB35B-F774-46D7-86AC-156CAB94B020}" srcOrd="2" destOrd="0" presId="urn:microsoft.com/office/officeart/2005/8/layout/orgChart1"/>
    <dgm:cxn modelId="{EDCDEB1E-D113-4E6F-97A3-DA511B6C4E11}" type="presParOf" srcId="{FA45657A-8AB3-44A5-89F9-027ACE1D7D98}" destId="{8FDAE587-E4EF-4F38-8E93-C5C72C094E2F}" srcOrd="2" destOrd="0" presId="urn:microsoft.com/office/officeart/2005/8/layout/orgChart1"/>
    <dgm:cxn modelId="{3F938607-E54E-4E9A-BF7C-8E0BCB4AF305}" type="presParOf" srcId="{41D56E33-C32E-4E39-B062-3EACF3A83A29}" destId="{CA7E48A9-BCCC-48A7-80F8-1583A2D0D346}" srcOrd="4" destOrd="0" presId="urn:microsoft.com/office/officeart/2005/8/layout/orgChart1"/>
    <dgm:cxn modelId="{DC737E7E-0DDF-4874-9A5F-A6F30A36F93F}" type="presParOf" srcId="{41D56E33-C32E-4E39-B062-3EACF3A83A29}" destId="{46ED61FB-DDB2-48CA-88A5-DB97F2080B24}" srcOrd="5" destOrd="0" presId="urn:microsoft.com/office/officeart/2005/8/layout/orgChart1"/>
    <dgm:cxn modelId="{8D3A79D0-D014-4B6C-90A8-C6A56CFCF921}" type="presParOf" srcId="{46ED61FB-DDB2-48CA-88A5-DB97F2080B24}" destId="{9B630499-3857-428D-95F8-8768CC607320}" srcOrd="0" destOrd="0" presId="urn:microsoft.com/office/officeart/2005/8/layout/orgChart1"/>
    <dgm:cxn modelId="{21BD1D5C-5ED1-41B0-A872-0B9D3759021B}" type="presParOf" srcId="{9B630499-3857-428D-95F8-8768CC607320}" destId="{76C84D5E-3C7D-4622-8E3A-ACF4535FDFF3}" srcOrd="0" destOrd="0" presId="urn:microsoft.com/office/officeart/2005/8/layout/orgChart1"/>
    <dgm:cxn modelId="{45019CA5-76ED-4A1C-BCF1-77AEED773D99}" type="presParOf" srcId="{9B630499-3857-428D-95F8-8768CC607320}" destId="{E1FA9737-6473-43E9-96FB-30EFAD851E2F}" srcOrd="1" destOrd="0" presId="urn:microsoft.com/office/officeart/2005/8/layout/orgChart1"/>
    <dgm:cxn modelId="{56CDF3E4-1FC7-4552-A164-FEF70CC16A2C}" type="presParOf" srcId="{46ED61FB-DDB2-48CA-88A5-DB97F2080B24}" destId="{62D03F4F-8AD5-4F43-89EB-0D3FD94AB6FE}" srcOrd="1" destOrd="0" presId="urn:microsoft.com/office/officeart/2005/8/layout/orgChart1"/>
    <dgm:cxn modelId="{E9F0C0B0-E1F9-4F4E-95E4-5897A5EBE45C}" type="presParOf" srcId="{46ED61FB-DDB2-48CA-88A5-DB97F2080B24}" destId="{1DACA4EB-2B91-4807-A654-E37D3720EA39}" srcOrd="2" destOrd="0" presId="urn:microsoft.com/office/officeart/2005/8/layout/orgChart1"/>
    <dgm:cxn modelId="{DE2F6D3A-F488-406D-9371-43E6050AB3C0}" type="presParOf" srcId="{45F8358E-E2D8-4D90-807E-FC6F2A1AD094}" destId="{F20E86DF-DE5C-4B0A-B9CE-B0031951AE07}"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7E48A9-BCCC-48A7-80F8-1583A2D0D346}">
      <dsp:nvSpPr>
        <dsp:cNvPr id="0" name=""/>
        <dsp:cNvSpPr/>
      </dsp:nvSpPr>
      <dsp:spPr>
        <a:xfrm>
          <a:off x="3125278" y="834178"/>
          <a:ext cx="2014968" cy="349705"/>
        </a:xfrm>
        <a:custGeom>
          <a:avLst/>
          <a:gdLst/>
          <a:ahLst/>
          <a:cxnLst/>
          <a:rect l="0" t="0" r="0" b="0"/>
          <a:pathLst>
            <a:path>
              <a:moveTo>
                <a:pt x="0" y="0"/>
              </a:moveTo>
              <a:lnTo>
                <a:pt x="0" y="174852"/>
              </a:lnTo>
              <a:lnTo>
                <a:pt x="2014968" y="174852"/>
              </a:lnTo>
              <a:lnTo>
                <a:pt x="2014968" y="3497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7801FA-90B6-48D6-9DAC-CDB4561B4198}">
      <dsp:nvSpPr>
        <dsp:cNvPr id="0" name=""/>
        <dsp:cNvSpPr/>
      </dsp:nvSpPr>
      <dsp:spPr>
        <a:xfrm>
          <a:off x="2459172" y="2016515"/>
          <a:ext cx="249789" cy="766021"/>
        </a:xfrm>
        <a:custGeom>
          <a:avLst/>
          <a:gdLst/>
          <a:ahLst/>
          <a:cxnLst/>
          <a:rect l="0" t="0" r="0" b="0"/>
          <a:pathLst>
            <a:path>
              <a:moveTo>
                <a:pt x="0" y="0"/>
              </a:moveTo>
              <a:lnTo>
                <a:pt x="0" y="766021"/>
              </a:lnTo>
              <a:lnTo>
                <a:pt x="249789" y="7660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421268-11CE-4994-96F5-AEDB90883E08}">
      <dsp:nvSpPr>
        <dsp:cNvPr id="0" name=""/>
        <dsp:cNvSpPr/>
      </dsp:nvSpPr>
      <dsp:spPr>
        <a:xfrm>
          <a:off x="3079558" y="834178"/>
          <a:ext cx="91440" cy="349705"/>
        </a:xfrm>
        <a:custGeom>
          <a:avLst/>
          <a:gdLst/>
          <a:ahLst/>
          <a:cxnLst/>
          <a:rect l="0" t="0" r="0" b="0"/>
          <a:pathLst>
            <a:path>
              <a:moveTo>
                <a:pt x="45720" y="0"/>
              </a:moveTo>
              <a:lnTo>
                <a:pt x="45720" y="3497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290CF5-9222-45C1-8632-ECE453EF7EC2}">
      <dsp:nvSpPr>
        <dsp:cNvPr id="0" name=""/>
        <dsp:cNvSpPr/>
      </dsp:nvSpPr>
      <dsp:spPr>
        <a:xfrm>
          <a:off x="1110309" y="834178"/>
          <a:ext cx="2014968" cy="349705"/>
        </a:xfrm>
        <a:custGeom>
          <a:avLst/>
          <a:gdLst/>
          <a:ahLst/>
          <a:cxnLst/>
          <a:rect l="0" t="0" r="0" b="0"/>
          <a:pathLst>
            <a:path>
              <a:moveTo>
                <a:pt x="2014968" y="0"/>
              </a:moveTo>
              <a:lnTo>
                <a:pt x="2014968" y="174852"/>
              </a:lnTo>
              <a:lnTo>
                <a:pt x="0" y="174852"/>
              </a:lnTo>
              <a:lnTo>
                <a:pt x="0" y="3497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C253E9-CEF0-4F10-B5DB-2E0713B057F8}">
      <dsp:nvSpPr>
        <dsp:cNvPr id="0" name=""/>
        <dsp:cNvSpPr/>
      </dsp:nvSpPr>
      <dsp:spPr>
        <a:xfrm>
          <a:off x="2292646" y="1547"/>
          <a:ext cx="1665263" cy="8326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Assitant Director of Finance</a:t>
          </a:r>
        </a:p>
      </dsp:txBody>
      <dsp:txXfrm>
        <a:off x="2292646" y="1547"/>
        <a:ext cx="1665263" cy="832631"/>
      </dsp:txXfrm>
    </dsp:sp>
    <dsp:sp modelId="{74D236E3-1513-4EA2-9B20-E11BC824402D}">
      <dsp:nvSpPr>
        <dsp:cNvPr id="0" name=""/>
        <dsp:cNvSpPr/>
      </dsp:nvSpPr>
      <dsp:spPr>
        <a:xfrm>
          <a:off x="277677" y="1183884"/>
          <a:ext cx="1665263" cy="8326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Head of Finance Estates &amp; Facilities and Digital Services</a:t>
          </a:r>
        </a:p>
      </dsp:txBody>
      <dsp:txXfrm>
        <a:off x="277677" y="1183884"/>
        <a:ext cx="1665263" cy="832631"/>
      </dsp:txXfrm>
    </dsp:sp>
    <dsp:sp modelId="{1EDF8990-8713-4FD7-8FED-01A6A53ED119}">
      <dsp:nvSpPr>
        <dsp:cNvPr id="0" name=""/>
        <dsp:cNvSpPr/>
      </dsp:nvSpPr>
      <dsp:spPr>
        <a:xfrm>
          <a:off x="2292646" y="1183884"/>
          <a:ext cx="1665263" cy="8326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Head of Performance (this Post)</a:t>
          </a:r>
        </a:p>
      </dsp:txBody>
      <dsp:txXfrm>
        <a:off x="2292646" y="1183884"/>
        <a:ext cx="1665263" cy="832631"/>
      </dsp:txXfrm>
    </dsp:sp>
    <dsp:sp modelId="{0135D2BE-24CD-4F31-B023-275BB82C66F5}">
      <dsp:nvSpPr>
        <dsp:cNvPr id="0" name=""/>
        <dsp:cNvSpPr/>
      </dsp:nvSpPr>
      <dsp:spPr>
        <a:xfrm>
          <a:off x="2708962" y="2366221"/>
          <a:ext cx="1665263" cy="8326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Performance Support Officer</a:t>
          </a:r>
        </a:p>
      </dsp:txBody>
      <dsp:txXfrm>
        <a:off x="2708962" y="2366221"/>
        <a:ext cx="1665263" cy="832631"/>
      </dsp:txXfrm>
    </dsp:sp>
    <dsp:sp modelId="{76C84D5E-3C7D-4622-8E3A-ACF4535FDFF3}">
      <dsp:nvSpPr>
        <dsp:cNvPr id="0" name=""/>
        <dsp:cNvSpPr/>
      </dsp:nvSpPr>
      <dsp:spPr>
        <a:xfrm>
          <a:off x="4307615" y="1183884"/>
          <a:ext cx="1665263" cy="8326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t>Head of Finance Management Accounts</a:t>
          </a:r>
        </a:p>
      </dsp:txBody>
      <dsp:txXfrm>
        <a:off x="4307615" y="1183884"/>
        <a:ext cx="1665263" cy="8326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2379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NHS GREATER GLASGOW</vt:lpstr>
    </vt:vector>
  </TitlesOfParts>
  <Company>GGPCT</Company>
  <LinksUpToDate>false</LinksUpToDate>
  <CharactersWithSpaces>17160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dc:title>
  <dc:subject/>
  <dc:creator>Information Department</dc:creator>
  <cp:keywords/>
  <cp:lastModifiedBy>Susan Chisholm</cp:lastModifiedBy>
  <cp:revision>2</cp:revision>
  <cp:lastPrinted>2015-12-08T10:51:00Z</cp:lastPrinted>
  <dcterms:created xsi:type="dcterms:W3CDTF">2025-05-16T11:43:00Z</dcterms:created>
  <dcterms:modified xsi:type="dcterms:W3CDTF">2025-05-16T11:43:00Z</dcterms:modified>
</cp:coreProperties>
</file>