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77" w:rsidRDefault="00331F0E" w:rsidP="00DB5AB2">
      <w:pPr>
        <w:pStyle w:val="Arial"/>
        <w:rPr>
          <w:color w:val="333399"/>
        </w:rPr>
      </w:pPr>
      <w:r>
        <w:rPr>
          <w:noProof/>
          <w:color w:val="333399"/>
        </w:rPr>
        <w:pict>
          <v:shape id="_x0000_s1372" type="#_x0000_t75" style="position:absolute;margin-left:200.85pt;margin-top:.1pt;width:57.65pt;height:57.3pt;z-index:251636224" fillcolor="#0c9">
            <v:imagedata r:id="rId7" o:title="" gain="66873f"/>
            <w10:wrap type="topAndBottom"/>
          </v:shape>
        </w:pict>
      </w:r>
    </w:p>
    <w:p w:rsidR="00AA5C37" w:rsidRDefault="00AA5C37" w:rsidP="00DB5AB2">
      <w:pPr>
        <w:pStyle w:val="Arial"/>
        <w:rPr>
          <w:rFonts w:ascii="Arial" w:hAnsi="Arial" w:cs="Arial"/>
          <w:b/>
          <w:color w:val="2F5496"/>
          <w:sz w:val="72"/>
          <w:szCs w:val="72"/>
        </w:rPr>
      </w:pPr>
    </w:p>
    <w:p w:rsidR="00780291" w:rsidRDefault="008B245F" w:rsidP="006E5347">
      <w:pPr>
        <w:pStyle w:val="Arial"/>
        <w:jc w:val="center"/>
        <w:rPr>
          <w:rFonts w:ascii="Arial" w:hAnsi="Arial" w:cs="Arial"/>
          <w:b/>
          <w:color w:val="2F5496"/>
          <w:sz w:val="56"/>
          <w:szCs w:val="72"/>
        </w:rPr>
      </w:pPr>
      <w:r>
        <w:rPr>
          <w:rFonts w:ascii="Arial" w:hAnsi="Arial" w:cs="Arial"/>
          <w:b/>
          <w:color w:val="2F5496"/>
          <w:sz w:val="56"/>
          <w:szCs w:val="72"/>
        </w:rPr>
        <w:t>Specialist Doctor in</w:t>
      </w:r>
    </w:p>
    <w:p w:rsidR="00E45B78" w:rsidRPr="00DB5AB2" w:rsidRDefault="00780291" w:rsidP="006E5347">
      <w:pPr>
        <w:pStyle w:val="Arial"/>
        <w:jc w:val="center"/>
        <w:rPr>
          <w:rFonts w:ascii="Arial" w:hAnsi="Arial" w:cs="Arial"/>
          <w:b/>
          <w:color w:val="2F5496"/>
          <w:sz w:val="56"/>
          <w:szCs w:val="72"/>
        </w:rPr>
      </w:pPr>
      <w:r>
        <w:rPr>
          <w:rFonts w:ascii="Arial" w:hAnsi="Arial" w:cs="Arial"/>
          <w:b/>
          <w:color w:val="2F5496"/>
          <w:sz w:val="56"/>
          <w:szCs w:val="72"/>
        </w:rPr>
        <w:t>Addiction Psychiatry</w:t>
      </w:r>
    </w:p>
    <w:p w:rsidR="00BD7299" w:rsidRPr="004D5D60" w:rsidRDefault="00BD7299" w:rsidP="006E5347">
      <w:pPr>
        <w:pStyle w:val="Arial"/>
        <w:jc w:val="center"/>
        <w:rPr>
          <w:rFonts w:ascii="Arial" w:hAnsi="Arial" w:cs="Arial"/>
          <w:b/>
          <w:color w:val="2F5496"/>
          <w:sz w:val="52"/>
          <w:szCs w:val="52"/>
        </w:rPr>
      </w:pPr>
    </w:p>
    <w:p w:rsidR="00974CCB" w:rsidRPr="004D5D60" w:rsidRDefault="00D67F5D" w:rsidP="006E5347">
      <w:pPr>
        <w:pStyle w:val="Arial"/>
        <w:jc w:val="center"/>
        <w:rPr>
          <w:rFonts w:ascii="Arial" w:hAnsi="Arial" w:cs="Arial"/>
          <w:color w:val="2F5496"/>
          <w:sz w:val="56"/>
          <w:szCs w:val="56"/>
        </w:rPr>
      </w:pPr>
      <w:r w:rsidRPr="00D668D7">
        <w:rPr>
          <w:rFonts w:ascii="Arial" w:hAnsi="Arial" w:cs="Arial"/>
          <w:color w:val="2F5496"/>
          <w:sz w:val="56"/>
          <w:szCs w:val="56"/>
        </w:rPr>
        <w:t>Recruitment</w:t>
      </w:r>
      <w:r w:rsidRPr="004D5D60">
        <w:rPr>
          <w:rFonts w:ascii="Arial" w:hAnsi="Arial" w:cs="Arial"/>
          <w:color w:val="2F5496"/>
          <w:sz w:val="56"/>
          <w:szCs w:val="56"/>
        </w:rPr>
        <w:t xml:space="preserve"> Pack</w:t>
      </w:r>
    </w:p>
    <w:p w:rsidR="00E45B78" w:rsidRPr="004D5D60" w:rsidRDefault="00E45B78" w:rsidP="00532685">
      <w:pPr>
        <w:pStyle w:val="Arial"/>
        <w:jc w:val="center"/>
        <w:rPr>
          <w:rFonts w:ascii="Arial" w:hAnsi="Arial" w:cs="Arial"/>
          <w:color w:val="2F5496"/>
          <w:sz w:val="80"/>
          <w:szCs w:val="80"/>
        </w:rPr>
      </w:pPr>
    </w:p>
    <w:p w:rsidR="00974CCB" w:rsidRPr="004D5D60" w:rsidRDefault="00974CCB" w:rsidP="00532685">
      <w:pPr>
        <w:pStyle w:val="Arial"/>
        <w:jc w:val="center"/>
        <w:rPr>
          <w:rFonts w:ascii="Arial" w:hAnsi="Arial" w:cs="Arial"/>
          <w:color w:val="2F5496"/>
          <w:sz w:val="28"/>
          <w:szCs w:val="28"/>
        </w:rPr>
      </w:pPr>
      <w:r w:rsidRPr="004D5D60">
        <w:rPr>
          <w:rFonts w:ascii="Arial" w:hAnsi="Arial" w:cs="Arial"/>
          <w:color w:val="2F5496"/>
          <w:sz w:val="28"/>
          <w:szCs w:val="28"/>
        </w:rPr>
        <w:t>Application Closing Date:</w:t>
      </w:r>
      <w:r w:rsidR="00273E00" w:rsidRPr="004D5D60">
        <w:rPr>
          <w:rFonts w:ascii="Arial" w:hAnsi="Arial" w:cs="Arial"/>
          <w:color w:val="2F5496"/>
          <w:sz w:val="28"/>
          <w:szCs w:val="28"/>
        </w:rPr>
        <w:t xml:space="preserve"> </w:t>
      </w:r>
      <w:r w:rsidR="006E5347">
        <w:rPr>
          <w:rFonts w:ascii="Arial" w:hAnsi="Arial" w:cs="Arial"/>
          <w:color w:val="2F5496"/>
          <w:sz w:val="28"/>
          <w:szCs w:val="28"/>
        </w:rPr>
        <w:t>27</w:t>
      </w:r>
      <w:r w:rsidR="006E5347" w:rsidRPr="006E5347">
        <w:rPr>
          <w:rFonts w:ascii="Arial" w:hAnsi="Arial" w:cs="Arial"/>
          <w:color w:val="2F5496"/>
          <w:sz w:val="28"/>
          <w:szCs w:val="28"/>
          <w:vertAlign w:val="superscript"/>
        </w:rPr>
        <w:t>th</w:t>
      </w:r>
      <w:r w:rsidR="006E5347">
        <w:rPr>
          <w:rFonts w:ascii="Arial" w:hAnsi="Arial" w:cs="Arial"/>
          <w:color w:val="2F5496"/>
          <w:sz w:val="28"/>
          <w:szCs w:val="28"/>
        </w:rPr>
        <w:t xml:space="preserve"> May</w:t>
      </w:r>
      <w:r w:rsidR="00E0736C">
        <w:rPr>
          <w:rFonts w:ascii="Arial" w:hAnsi="Arial" w:cs="Arial"/>
          <w:color w:val="2F5496"/>
          <w:sz w:val="28"/>
          <w:szCs w:val="28"/>
        </w:rPr>
        <w:t xml:space="preserve"> 2025</w:t>
      </w:r>
    </w:p>
    <w:p w:rsidR="00E45B78" w:rsidRPr="004D5D60" w:rsidRDefault="00E45B78" w:rsidP="00CD21EA">
      <w:pPr>
        <w:pStyle w:val="Arial"/>
        <w:rPr>
          <w:rFonts w:ascii="Arial" w:hAnsi="Arial" w:cs="Arial"/>
          <w:color w:val="2F5496"/>
          <w:sz w:val="80"/>
          <w:szCs w:val="80"/>
        </w:rPr>
      </w:pPr>
    </w:p>
    <w:p w:rsidR="00E45B78" w:rsidRDefault="00E45B78" w:rsidP="00CD21EA">
      <w:pPr>
        <w:pStyle w:val="Arial"/>
        <w:rPr>
          <w:color w:val="2F5496"/>
        </w:rPr>
      </w:pPr>
    </w:p>
    <w:p w:rsidR="00DB5AB2" w:rsidRPr="004D5D60" w:rsidRDefault="00DB5AB2" w:rsidP="00CD21EA">
      <w:pPr>
        <w:pStyle w:val="Arial"/>
        <w:rPr>
          <w:color w:val="2F5496"/>
        </w:rPr>
      </w:pPr>
    </w:p>
    <w:p w:rsidR="005B6C4A" w:rsidRPr="004D5D60" w:rsidRDefault="005B6C4A" w:rsidP="00CD21EA">
      <w:pPr>
        <w:pStyle w:val="Arial"/>
        <w:rPr>
          <w:color w:val="2F5496"/>
        </w:rPr>
      </w:pPr>
    </w:p>
    <w:p w:rsidR="00DB5AB2" w:rsidRDefault="00DB5AB2" w:rsidP="00974CCB">
      <w:pPr>
        <w:pStyle w:val="Arial"/>
        <w:jc w:val="right"/>
        <w:rPr>
          <w:rFonts w:ascii="Arial" w:hAnsi="Arial" w:cs="Arial"/>
          <w:color w:val="2F5496"/>
        </w:rPr>
      </w:pPr>
    </w:p>
    <w:p w:rsidR="006E5347" w:rsidRDefault="006E5347" w:rsidP="00974CCB">
      <w:pPr>
        <w:pStyle w:val="Arial"/>
        <w:jc w:val="right"/>
        <w:rPr>
          <w:rFonts w:ascii="Arial" w:hAnsi="Arial" w:cs="Arial"/>
          <w:color w:val="2F5496"/>
        </w:rPr>
      </w:pPr>
    </w:p>
    <w:p w:rsidR="006E5347" w:rsidRDefault="006E5347" w:rsidP="00974CCB">
      <w:pPr>
        <w:pStyle w:val="Arial"/>
        <w:jc w:val="right"/>
        <w:rPr>
          <w:rFonts w:ascii="Arial" w:hAnsi="Arial" w:cs="Arial"/>
          <w:color w:val="2F5496"/>
        </w:rPr>
      </w:pPr>
    </w:p>
    <w:p w:rsidR="006E5347" w:rsidRDefault="006E5347" w:rsidP="00974CCB">
      <w:pPr>
        <w:pStyle w:val="Arial"/>
        <w:jc w:val="right"/>
        <w:rPr>
          <w:rFonts w:ascii="Arial" w:hAnsi="Arial" w:cs="Arial"/>
          <w:color w:val="2F5496"/>
        </w:rPr>
      </w:pPr>
    </w:p>
    <w:p w:rsidR="006E5347" w:rsidRDefault="006E5347" w:rsidP="00974CCB">
      <w:pPr>
        <w:pStyle w:val="Arial"/>
        <w:jc w:val="right"/>
        <w:rPr>
          <w:rFonts w:ascii="Arial" w:hAnsi="Arial" w:cs="Arial"/>
          <w:color w:val="2F5496"/>
        </w:rPr>
      </w:pPr>
    </w:p>
    <w:p w:rsidR="006E5347" w:rsidRDefault="006E5347" w:rsidP="00974CCB">
      <w:pPr>
        <w:pStyle w:val="Arial"/>
        <w:jc w:val="right"/>
        <w:rPr>
          <w:rFonts w:ascii="Arial" w:hAnsi="Arial" w:cs="Arial"/>
          <w:color w:val="2F5496"/>
        </w:rPr>
      </w:pPr>
    </w:p>
    <w:p w:rsidR="006E5347" w:rsidRDefault="006E5347" w:rsidP="00974CCB">
      <w:pPr>
        <w:pStyle w:val="Arial"/>
        <w:jc w:val="right"/>
        <w:rPr>
          <w:rFonts w:ascii="Arial" w:hAnsi="Arial" w:cs="Arial"/>
          <w:color w:val="2F5496"/>
        </w:rPr>
      </w:pPr>
    </w:p>
    <w:p w:rsidR="006E5347" w:rsidRDefault="006E5347" w:rsidP="00974CCB">
      <w:pPr>
        <w:pStyle w:val="Arial"/>
        <w:jc w:val="right"/>
        <w:rPr>
          <w:rFonts w:ascii="Arial" w:hAnsi="Arial" w:cs="Arial"/>
          <w:color w:val="2F5496"/>
        </w:rPr>
      </w:pPr>
    </w:p>
    <w:p w:rsidR="006E5347" w:rsidRDefault="006E5347" w:rsidP="00974CCB">
      <w:pPr>
        <w:pStyle w:val="Arial"/>
        <w:jc w:val="right"/>
        <w:rPr>
          <w:rFonts w:ascii="Arial" w:hAnsi="Arial" w:cs="Arial"/>
          <w:color w:val="2F5496"/>
        </w:rPr>
      </w:pPr>
    </w:p>
    <w:p w:rsidR="006E5347" w:rsidRDefault="006E5347" w:rsidP="00974CCB">
      <w:pPr>
        <w:pStyle w:val="Arial"/>
        <w:jc w:val="right"/>
        <w:rPr>
          <w:rFonts w:ascii="Arial" w:hAnsi="Arial" w:cs="Arial"/>
          <w:color w:val="2F5496"/>
        </w:rPr>
      </w:pPr>
    </w:p>
    <w:p w:rsidR="00DB5AB2" w:rsidRDefault="00DB5AB2" w:rsidP="00974CCB">
      <w:pPr>
        <w:pStyle w:val="Arial"/>
        <w:jc w:val="right"/>
        <w:rPr>
          <w:rFonts w:ascii="Arial" w:hAnsi="Arial" w:cs="Arial"/>
          <w:color w:val="2F5496"/>
        </w:rPr>
      </w:pPr>
    </w:p>
    <w:p w:rsidR="00DB5AB2" w:rsidRDefault="00DB5AB2" w:rsidP="00974CCB">
      <w:pPr>
        <w:pStyle w:val="Arial"/>
        <w:jc w:val="right"/>
        <w:rPr>
          <w:rFonts w:ascii="Arial" w:hAnsi="Arial" w:cs="Arial"/>
          <w:color w:val="2F5496"/>
        </w:rPr>
      </w:pPr>
    </w:p>
    <w:p w:rsidR="006E5347" w:rsidRPr="006E5347" w:rsidRDefault="006E5347" w:rsidP="006E5347">
      <w:pPr>
        <w:pStyle w:val="Arial"/>
        <w:jc w:val="right"/>
        <w:rPr>
          <w:rFonts w:ascii="Arial" w:hAnsi="Arial" w:cs="Arial"/>
          <w:color w:val="2F5496"/>
        </w:rPr>
      </w:pPr>
      <w:r w:rsidRPr="006E5347">
        <w:rPr>
          <w:rFonts w:ascii="Arial" w:hAnsi="Arial" w:cs="Arial"/>
          <w:color w:val="2F5496"/>
        </w:rPr>
        <w:t>Medical and Dental Services</w:t>
      </w:r>
    </w:p>
    <w:p w:rsidR="006E5347" w:rsidRPr="006E5347" w:rsidRDefault="006E5347" w:rsidP="006E5347">
      <w:pPr>
        <w:pStyle w:val="Arial"/>
        <w:jc w:val="right"/>
        <w:rPr>
          <w:rFonts w:ascii="Arial" w:hAnsi="Arial" w:cs="Arial"/>
          <w:color w:val="2F5496"/>
        </w:rPr>
      </w:pPr>
      <w:proofErr w:type="spellStart"/>
      <w:r w:rsidRPr="006E5347">
        <w:rPr>
          <w:rFonts w:ascii="Arial" w:hAnsi="Arial" w:cs="Arial"/>
          <w:color w:val="2F5496"/>
        </w:rPr>
        <w:t>K</w:t>
      </w:r>
      <w:r>
        <w:rPr>
          <w:rFonts w:ascii="Arial" w:hAnsi="Arial" w:cs="Arial"/>
          <w:color w:val="2F5496"/>
        </w:rPr>
        <w:t>irkfield</w:t>
      </w:r>
      <w:proofErr w:type="spellEnd"/>
      <w:r>
        <w:rPr>
          <w:rFonts w:ascii="Arial" w:hAnsi="Arial" w:cs="Arial"/>
          <w:color w:val="2F5496"/>
        </w:rPr>
        <w:t xml:space="preserve"> Cottage, Kirklands HQ</w:t>
      </w:r>
      <w:r w:rsidRPr="006E5347">
        <w:rPr>
          <w:rFonts w:ascii="Arial" w:hAnsi="Arial" w:cs="Arial"/>
          <w:color w:val="2F5496"/>
        </w:rPr>
        <w:t xml:space="preserve"> </w:t>
      </w:r>
    </w:p>
    <w:p w:rsidR="006E5347" w:rsidRDefault="006E5347" w:rsidP="006E5347">
      <w:pPr>
        <w:pStyle w:val="Arial"/>
        <w:jc w:val="right"/>
        <w:rPr>
          <w:rFonts w:ascii="Arial" w:hAnsi="Arial" w:cs="Arial"/>
          <w:color w:val="2F5496"/>
        </w:rPr>
      </w:pPr>
      <w:proofErr w:type="spellStart"/>
      <w:r w:rsidRPr="006E5347">
        <w:rPr>
          <w:rFonts w:ascii="Arial" w:hAnsi="Arial" w:cs="Arial"/>
          <w:color w:val="2F5496"/>
        </w:rPr>
        <w:t>Bothwell</w:t>
      </w:r>
      <w:proofErr w:type="spellEnd"/>
      <w:r w:rsidRPr="006E5347">
        <w:rPr>
          <w:rFonts w:ascii="Arial" w:hAnsi="Arial" w:cs="Arial"/>
          <w:color w:val="2F5496"/>
        </w:rPr>
        <w:t xml:space="preserve">, </w:t>
      </w:r>
    </w:p>
    <w:p w:rsidR="00DB5AB2" w:rsidRDefault="006E5347" w:rsidP="006E5347">
      <w:pPr>
        <w:pStyle w:val="Arial"/>
        <w:jc w:val="right"/>
        <w:rPr>
          <w:rFonts w:ascii="Arial" w:hAnsi="Arial" w:cs="Arial"/>
          <w:color w:val="2F5496"/>
        </w:rPr>
      </w:pPr>
      <w:r w:rsidRPr="006E5347">
        <w:rPr>
          <w:rFonts w:ascii="Arial" w:hAnsi="Arial" w:cs="Arial"/>
          <w:color w:val="2F5496"/>
        </w:rPr>
        <w:t>G71 8BB</w:t>
      </w:r>
    </w:p>
    <w:p w:rsidR="00DB5AB2" w:rsidRPr="004D5D60" w:rsidRDefault="00DB5AB2" w:rsidP="00974CCB">
      <w:pPr>
        <w:pStyle w:val="Arial"/>
        <w:jc w:val="right"/>
        <w:rPr>
          <w:color w:val="2F5496"/>
        </w:rPr>
      </w:pPr>
    </w:p>
    <w:p w:rsidR="005B6C4A" w:rsidRDefault="005B6C4A" w:rsidP="00CD21EA">
      <w:pPr>
        <w:pStyle w:val="Arial"/>
        <w:rPr>
          <w:color w:val="000000"/>
        </w:rPr>
      </w:pPr>
    </w:p>
    <w:p w:rsidR="005B6C4A" w:rsidRPr="00974CCB" w:rsidRDefault="0047635D" w:rsidP="00490C17">
      <w:pPr>
        <w:pStyle w:val="Arial"/>
        <w:jc w:val="right"/>
        <w:rPr>
          <w:color w:val="000000"/>
        </w:rPr>
      </w:pPr>
      <w:r w:rsidRPr="00E661B8">
        <w:rPr>
          <w:noProof/>
        </w:rPr>
        <w:drawing>
          <wp:inline distT="0" distB="0" distL="0" distR="0">
            <wp:extent cx="838200" cy="4762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a:ln>
                      <a:noFill/>
                    </a:ln>
                  </pic:spPr>
                </pic:pic>
              </a:graphicData>
            </a:graphic>
          </wp:inline>
        </w:drawing>
      </w:r>
      <w:r w:rsidR="005B6C4A">
        <w:rPr>
          <w:rFonts w:ascii="Arial" w:hAnsi="Arial" w:cs="Arial"/>
          <w:color w:val="00B0F0"/>
        </w:rPr>
        <w:t xml:space="preserve">              </w:t>
      </w:r>
      <w:r>
        <w:rPr>
          <w:noProof/>
        </w:rPr>
        <w:drawing>
          <wp:inline distT="0" distB="0" distL="0" distR="0">
            <wp:extent cx="1276350" cy="628650"/>
            <wp:effectExtent l="0" t="0" r="0" b="0"/>
            <wp:docPr id="7" name="Picture 2" descr="cid:image001.jpg@01D6658B.80375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658B.80375DE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28650"/>
                    </a:xfrm>
                    <a:prstGeom prst="rect">
                      <a:avLst/>
                    </a:prstGeom>
                    <a:noFill/>
                    <a:ln>
                      <a:noFill/>
                    </a:ln>
                  </pic:spPr>
                </pic:pic>
              </a:graphicData>
            </a:graphic>
          </wp:inline>
        </w:drawing>
      </w:r>
      <w:r w:rsidR="00B57448">
        <w:t xml:space="preserve">   </w:t>
      </w:r>
      <w:r w:rsidR="005B6C4A">
        <w:rPr>
          <w:rFonts w:ascii="Arial" w:hAnsi="Arial" w:cs="Arial"/>
          <w:color w:val="00B0F0"/>
        </w:rPr>
        <w:t xml:space="preserve">              </w:t>
      </w:r>
      <w:r>
        <w:rPr>
          <w:noProof/>
        </w:rPr>
        <w:drawing>
          <wp:inline distT="0" distB="0" distL="0" distR="0">
            <wp:extent cx="942975" cy="619125"/>
            <wp:effectExtent l="0" t="0" r="0" b="0"/>
            <wp:docPr id="6" name="Picture 0" descr="Carer Positive LEVELS LOGOS CMYK_engaged_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r Positive LEVELS LOGOS CMYK_engaged_line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r w:rsidR="005B6C4A">
        <w:rPr>
          <w:rFonts w:ascii="Arial" w:hAnsi="Arial" w:cs="Arial"/>
          <w:color w:val="00B0F0"/>
        </w:rPr>
        <w:t xml:space="preserve">  </w:t>
      </w:r>
    </w:p>
    <w:p w:rsidR="005B6C4A" w:rsidRDefault="005B6C4A" w:rsidP="003767F3">
      <w:pPr>
        <w:rPr>
          <w:rFonts w:ascii="Arial" w:hAnsi="Arial" w:cs="Arial"/>
          <w:b/>
          <w:color w:val="333399"/>
          <w:sz w:val="28"/>
          <w:szCs w:val="28"/>
        </w:rPr>
      </w:pPr>
    </w:p>
    <w:p w:rsidR="00053792" w:rsidRDefault="003767F3" w:rsidP="00053792">
      <w:pPr>
        <w:rPr>
          <w:rFonts w:ascii="Arial" w:hAnsi="Arial" w:cs="Arial"/>
          <w:b/>
          <w:color w:val="2F5496"/>
          <w:sz w:val="48"/>
          <w:szCs w:val="48"/>
        </w:rPr>
      </w:pPr>
      <w:r w:rsidRPr="004D5D60">
        <w:rPr>
          <w:rFonts w:ascii="Arial" w:hAnsi="Arial" w:cs="Arial"/>
          <w:b/>
          <w:color w:val="2F5496"/>
          <w:sz w:val="48"/>
          <w:szCs w:val="48"/>
        </w:rPr>
        <w:t>Contents</w:t>
      </w:r>
    </w:p>
    <w:p w:rsidR="00F5277D" w:rsidRPr="004D5D60" w:rsidRDefault="00F5277D" w:rsidP="00053792">
      <w:pPr>
        <w:rPr>
          <w:rFonts w:ascii="Arial" w:hAnsi="Arial" w:cs="Arial"/>
          <w:b/>
          <w:color w:val="2F5496"/>
          <w:sz w:val="48"/>
          <w:szCs w:val="48"/>
        </w:rPr>
      </w:pPr>
    </w:p>
    <w:p w:rsidR="003767F3" w:rsidRPr="00337C1D" w:rsidRDefault="003767F3" w:rsidP="00094261">
      <w:pPr>
        <w:jc w:val="both"/>
        <w:rPr>
          <w:rFonts w:ascii="Arial" w:hAnsi="Arial" w:cs="Arial"/>
          <w:b/>
          <w:color w:val="1F4E79"/>
        </w:rPr>
      </w:pPr>
      <w:r w:rsidRPr="00337C1D">
        <w:rPr>
          <w:rFonts w:ascii="Arial" w:hAnsi="Arial" w:cs="Arial"/>
          <w:color w:val="1F4E79"/>
        </w:rPr>
        <w:t xml:space="preserve">To assist you with your application for the post of </w:t>
      </w:r>
      <w:r w:rsidR="008E4939">
        <w:rPr>
          <w:rFonts w:ascii="Arial" w:hAnsi="Arial" w:cs="Arial"/>
          <w:color w:val="1F4E79"/>
        </w:rPr>
        <w:t xml:space="preserve">Specialist Doctor in </w:t>
      </w:r>
      <w:r w:rsidR="00F5277D">
        <w:rPr>
          <w:rFonts w:ascii="Arial" w:hAnsi="Arial" w:cs="Arial"/>
          <w:color w:val="1F4E79"/>
        </w:rPr>
        <w:t>Addiction Psychiatry</w:t>
      </w:r>
      <w:r w:rsidR="00C85C6C" w:rsidRPr="00337C1D">
        <w:rPr>
          <w:rFonts w:ascii="Arial" w:hAnsi="Arial" w:cs="Arial"/>
          <w:color w:val="1F4E79"/>
        </w:rPr>
        <w:t xml:space="preserve"> </w:t>
      </w:r>
      <w:r w:rsidRPr="00337C1D">
        <w:rPr>
          <w:rFonts w:ascii="Arial" w:hAnsi="Arial" w:cs="Arial"/>
          <w:color w:val="1F4E79"/>
        </w:rPr>
        <w:t>for NHS Lanarkshire, this pack will provide useful information about the post</w:t>
      </w:r>
      <w:r w:rsidR="00253CE8">
        <w:rPr>
          <w:rFonts w:ascii="Arial" w:hAnsi="Arial" w:cs="Arial"/>
          <w:color w:val="1F4E79"/>
        </w:rPr>
        <w:t>s</w:t>
      </w:r>
      <w:r w:rsidRPr="00337C1D">
        <w:rPr>
          <w:rFonts w:ascii="Arial" w:hAnsi="Arial" w:cs="Arial"/>
          <w:color w:val="1F4E79"/>
        </w:rPr>
        <w:t xml:space="preserve">, about NHS Lanarkshire and about Lanarkshire more generally. </w:t>
      </w:r>
    </w:p>
    <w:p w:rsidR="003767F3" w:rsidRPr="00D668D7" w:rsidRDefault="003767F3" w:rsidP="003767F3">
      <w:pPr>
        <w:rPr>
          <w:rFonts w:ascii="Arial" w:hAnsi="Arial" w:cs="Arial"/>
          <w:color w:val="2F5496"/>
        </w:rPr>
      </w:pPr>
    </w:p>
    <w:p w:rsidR="00821910" w:rsidRPr="00D668D7" w:rsidRDefault="00821910">
      <w:pPr>
        <w:rPr>
          <w:color w:val="2F5496"/>
        </w:rPr>
      </w:pPr>
    </w:p>
    <w:tbl>
      <w:tblPr>
        <w:tblW w:w="8581" w:type="dxa"/>
        <w:tblLayout w:type="fixed"/>
        <w:tblLook w:val="04A0" w:firstRow="1" w:lastRow="0" w:firstColumn="1" w:lastColumn="0" w:noHBand="0" w:noVBand="1"/>
      </w:tblPr>
      <w:tblGrid>
        <w:gridCol w:w="7246"/>
        <w:gridCol w:w="1335"/>
      </w:tblGrid>
      <w:tr w:rsidR="00A438B5" w:rsidRPr="00D668D7" w:rsidTr="00FD7BB5">
        <w:trPr>
          <w:trHeight w:val="1175"/>
        </w:trPr>
        <w:tc>
          <w:tcPr>
            <w:tcW w:w="7246" w:type="dxa"/>
            <w:shd w:val="clear" w:color="auto" w:fill="auto"/>
          </w:tcPr>
          <w:p w:rsidR="00E505F0" w:rsidRPr="00E505F0" w:rsidRDefault="00E505F0" w:rsidP="0047635D">
            <w:pPr>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Advert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3</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Job Description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6</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Person Specification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11</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Terms and Conditions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1</w:t>
            </w:r>
            <w:r w:rsidR="00F5277D">
              <w:rPr>
                <w:rFonts w:ascii="Arial" w:hAnsi="Arial" w:cs="Arial"/>
                <w:color w:val="2F5496"/>
              </w:rPr>
              <w:t>6</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Selection Process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17</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Lanarkshire – The Place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18</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Vision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19</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Context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w:t>
            </w:r>
            <w:r w:rsidR="00F5277D">
              <w:rPr>
                <w:rFonts w:ascii="Arial" w:hAnsi="Arial" w:cs="Arial"/>
                <w:color w:val="2F5496"/>
              </w:rPr>
              <w:t>2</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Ambition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w:t>
            </w:r>
            <w:r w:rsidR="00F5277D">
              <w:rPr>
                <w:rFonts w:ascii="Arial" w:hAnsi="Arial" w:cs="Arial"/>
                <w:color w:val="2F5496"/>
              </w:rPr>
              <w:t>3</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Useful Websites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27</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Living in Lanarkshire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B1479">
              <w:rPr>
                <w:rFonts w:ascii="Arial" w:hAnsi="Arial" w:cs="Arial"/>
                <w:color w:val="2F5496"/>
              </w:rPr>
              <w:t>28</w:t>
            </w:r>
          </w:p>
          <w:p w:rsidR="00CB1CFC" w:rsidRPr="00C6511C" w:rsidRDefault="00CB1CFC" w:rsidP="00CB1CFC">
            <w:pPr>
              <w:ind w:left="720"/>
              <w:rPr>
                <w:rFonts w:ascii="Arial" w:hAnsi="Arial" w:cs="Arial"/>
                <w:color w:val="2F5496"/>
                <w:highlight w:val="yellow"/>
              </w:rPr>
            </w:pPr>
          </w:p>
        </w:tc>
        <w:tc>
          <w:tcPr>
            <w:tcW w:w="1335" w:type="dxa"/>
            <w:shd w:val="clear" w:color="auto" w:fill="auto"/>
          </w:tcPr>
          <w:p w:rsidR="00A438B5" w:rsidRPr="00C6511C" w:rsidRDefault="00A438B5" w:rsidP="00CB3B64">
            <w:pPr>
              <w:jc w:val="right"/>
              <w:rPr>
                <w:rFonts w:ascii="Arial" w:hAnsi="Arial" w:cs="Arial"/>
                <w:b/>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5B44C3">
            <w:pPr>
              <w:jc w:val="right"/>
              <w:rPr>
                <w:rFonts w:ascii="Arial" w:hAnsi="Arial" w:cs="Arial"/>
                <w:color w:val="2F5496"/>
                <w:highlight w:val="yellow"/>
              </w:rPr>
            </w:pPr>
          </w:p>
        </w:tc>
      </w:tr>
      <w:tr w:rsidR="005202F7" w:rsidRPr="004D5D60" w:rsidTr="00FD7BB5">
        <w:trPr>
          <w:trHeight w:val="1175"/>
        </w:trPr>
        <w:tc>
          <w:tcPr>
            <w:tcW w:w="7246" w:type="dxa"/>
            <w:shd w:val="clear" w:color="auto" w:fill="auto"/>
          </w:tcPr>
          <w:p w:rsidR="005202F7" w:rsidRPr="004D5D60" w:rsidRDefault="005202F7" w:rsidP="00505A31">
            <w:pPr>
              <w:rPr>
                <w:rFonts w:ascii="Arial" w:hAnsi="Arial" w:cs="Arial"/>
                <w:color w:val="2F5496"/>
              </w:rPr>
            </w:pPr>
          </w:p>
        </w:tc>
        <w:tc>
          <w:tcPr>
            <w:tcW w:w="1335" w:type="dxa"/>
            <w:shd w:val="clear" w:color="auto" w:fill="auto"/>
          </w:tcPr>
          <w:p w:rsidR="005202F7" w:rsidRPr="004D5D60" w:rsidRDefault="005202F7" w:rsidP="00E505F0">
            <w:pPr>
              <w:rPr>
                <w:rFonts w:ascii="Arial" w:hAnsi="Arial" w:cs="Arial"/>
                <w:b/>
                <w:color w:val="2F5496"/>
              </w:rPr>
            </w:pPr>
          </w:p>
        </w:tc>
      </w:tr>
    </w:tbl>
    <w:p w:rsidR="0017684D" w:rsidRDefault="0017684D" w:rsidP="00F223F5">
      <w:pPr>
        <w:pStyle w:val="Arial"/>
        <w:jc w:val="both"/>
        <w:rPr>
          <w:rFonts w:ascii="Arial" w:hAnsi="Arial" w:cs="Arial"/>
          <w:b/>
          <w:bCs/>
          <w:color w:val="2F5496"/>
        </w:rPr>
      </w:pPr>
    </w:p>
    <w:p w:rsidR="0047635D" w:rsidRDefault="0047635D" w:rsidP="0017684D">
      <w:pPr>
        <w:pStyle w:val="Arial"/>
        <w:jc w:val="center"/>
        <w:rPr>
          <w:rFonts w:ascii="Arial" w:hAnsi="Arial" w:cs="Arial"/>
          <w:sz w:val="28"/>
          <w:szCs w:val="28"/>
        </w:rPr>
      </w:pPr>
    </w:p>
    <w:p w:rsidR="006E5347" w:rsidRDefault="006E5347" w:rsidP="006E5347">
      <w:pPr>
        <w:pStyle w:val="Arial"/>
        <w:jc w:val="center"/>
        <w:rPr>
          <w:rFonts w:ascii="Arial" w:hAnsi="Arial" w:cs="Arial"/>
          <w:sz w:val="28"/>
          <w:szCs w:val="28"/>
        </w:rPr>
      </w:pPr>
    </w:p>
    <w:p w:rsidR="00DB5AB2" w:rsidRPr="00331F0E" w:rsidRDefault="00331F0E" w:rsidP="006E5347">
      <w:pPr>
        <w:pStyle w:val="Arial"/>
        <w:jc w:val="center"/>
        <w:rPr>
          <w:rFonts w:ascii="Arial" w:hAnsi="Arial" w:cs="Arial"/>
          <w:b/>
          <w:bCs/>
          <w:color w:val="2E74B5" w:themeColor="accent1" w:themeShade="BF"/>
        </w:rPr>
      </w:pPr>
      <w:r w:rsidRPr="00331F0E">
        <w:rPr>
          <w:noProof/>
          <w:color w:val="2E74B5" w:themeColor="accent1" w:themeShade="BF"/>
        </w:rPr>
        <w:pict>
          <v:shape id="_x0000_s1369" type="#_x0000_t75" style="position:absolute;left:0;text-align:left;margin-left:225.6pt;margin-top:0;width:38.2pt;height:38.2pt;z-index:251634176" fillcolor="#0c9">
            <v:imagedata r:id="rId7" o:title="" gain="66873f"/>
            <w10:wrap type="topAndBottom"/>
          </v:shape>
        </w:pict>
      </w:r>
      <w:r w:rsidR="008B245F" w:rsidRPr="00331F0E">
        <w:rPr>
          <w:rFonts w:ascii="Arial" w:hAnsi="Arial" w:cs="Arial"/>
          <w:color w:val="2E74B5" w:themeColor="accent1" w:themeShade="BF"/>
          <w:sz w:val="28"/>
          <w:szCs w:val="28"/>
        </w:rPr>
        <w:t xml:space="preserve">Specialist Doctor </w:t>
      </w:r>
      <w:r w:rsidR="00045700" w:rsidRPr="00331F0E">
        <w:rPr>
          <w:rFonts w:ascii="Arial" w:hAnsi="Arial" w:cs="Arial"/>
          <w:color w:val="2E74B5" w:themeColor="accent1" w:themeShade="BF"/>
          <w:sz w:val="28"/>
          <w:szCs w:val="28"/>
        </w:rPr>
        <w:t>i</w:t>
      </w:r>
      <w:r w:rsidR="008B245F" w:rsidRPr="00331F0E">
        <w:rPr>
          <w:rFonts w:ascii="Arial" w:hAnsi="Arial" w:cs="Arial"/>
          <w:color w:val="2E74B5" w:themeColor="accent1" w:themeShade="BF"/>
          <w:sz w:val="28"/>
          <w:szCs w:val="28"/>
        </w:rPr>
        <w:t xml:space="preserve">n </w:t>
      </w:r>
      <w:r w:rsidR="00780291" w:rsidRPr="00331F0E">
        <w:rPr>
          <w:rFonts w:ascii="Arial" w:hAnsi="Arial" w:cs="Arial"/>
          <w:color w:val="2E74B5" w:themeColor="accent1" w:themeShade="BF"/>
          <w:sz w:val="28"/>
          <w:szCs w:val="28"/>
        </w:rPr>
        <w:t>Addiction Psychiatry</w:t>
      </w:r>
    </w:p>
    <w:p w:rsidR="00933215" w:rsidRPr="00331F0E" w:rsidRDefault="00933215" w:rsidP="006E5347">
      <w:pPr>
        <w:overflowPunct w:val="0"/>
        <w:autoSpaceDE w:val="0"/>
        <w:autoSpaceDN w:val="0"/>
        <w:adjustRightInd w:val="0"/>
        <w:jc w:val="center"/>
        <w:textAlignment w:val="baseline"/>
        <w:rPr>
          <w:rFonts w:ascii="Arial" w:hAnsi="Arial" w:cs="Arial"/>
          <w:b/>
          <w:color w:val="2E74B5" w:themeColor="accent1" w:themeShade="BF"/>
          <w:lang w:val="en-AU" w:eastAsia="en-US"/>
        </w:rPr>
      </w:pPr>
      <w:r w:rsidRPr="00331F0E">
        <w:rPr>
          <w:rFonts w:ascii="Arial" w:hAnsi="Arial" w:cs="Arial"/>
          <w:b/>
          <w:color w:val="2E74B5" w:themeColor="accent1" w:themeShade="BF"/>
          <w:lang w:val="en-AU" w:eastAsia="en-US"/>
        </w:rPr>
        <w:t>Salary Range</w:t>
      </w:r>
      <w:r w:rsidR="00432194" w:rsidRPr="00331F0E">
        <w:rPr>
          <w:rFonts w:ascii="Arial" w:hAnsi="Arial" w:cs="Arial"/>
          <w:b/>
          <w:color w:val="2E74B5" w:themeColor="accent1" w:themeShade="BF"/>
          <w:lang w:val="en-AU" w:eastAsia="en-US"/>
        </w:rPr>
        <w:t xml:space="preserve"> £</w:t>
      </w:r>
      <w:r w:rsidR="00AC217C" w:rsidRPr="00331F0E">
        <w:rPr>
          <w:rFonts w:ascii="Arial" w:hAnsi="Arial" w:cs="Arial"/>
          <w:b/>
          <w:color w:val="2E74B5" w:themeColor="accent1" w:themeShade="BF"/>
          <w:lang w:val="en-AU" w:eastAsia="en-US"/>
        </w:rPr>
        <w:t>96,990 - £107,154</w:t>
      </w:r>
      <w:r w:rsidRPr="00331F0E">
        <w:rPr>
          <w:rFonts w:ascii="Arial" w:hAnsi="Arial" w:cs="Arial"/>
          <w:b/>
          <w:color w:val="2E74B5" w:themeColor="accent1" w:themeShade="BF"/>
          <w:lang w:val="en-AU" w:eastAsia="en-US"/>
        </w:rPr>
        <w:t xml:space="preserve"> per annum</w:t>
      </w:r>
    </w:p>
    <w:p w:rsidR="00AC217C" w:rsidRPr="00331F0E" w:rsidRDefault="00AC217C" w:rsidP="006E5347">
      <w:pPr>
        <w:overflowPunct w:val="0"/>
        <w:autoSpaceDE w:val="0"/>
        <w:autoSpaceDN w:val="0"/>
        <w:adjustRightInd w:val="0"/>
        <w:textAlignment w:val="baseline"/>
        <w:rPr>
          <w:rFonts w:ascii="Arial" w:hAnsi="Arial" w:cs="Arial"/>
          <w:b/>
          <w:color w:val="2E74B5" w:themeColor="accent1" w:themeShade="BF"/>
          <w:lang w:val="en-AU" w:eastAsia="en-US"/>
        </w:rPr>
      </w:pPr>
    </w:p>
    <w:p w:rsidR="00933215" w:rsidRPr="00331F0E" w:rsidRDefault="00933215" w:rsidP="006E5347">
      <w:pPr>
        <w:overflowPunct w:val="0"/>
        <w:autoSpaceDE w:val="0"/>
        <w:autoSpaceDN w:val="0"/>
        <w:adjustRightInd w:val="0"/>
        <w:textAlignment w:val="baseline"/>
        <w:rPr>
          <w:rFonts w:ascii="Arial" w:hAnsi="Arial" w:cs="Arial"/>
          <w:color w:val="2E74B5" w:themeColor="accent1" w:themeShade="BF"/>
          <w:szCs w:val="20"/>
        </w:rPr>
      </w:pPr>
    </w:p>
    <w:p w:rsidR="00780291" w:rsidRPr="00331F0E" w:rsidRDefault="005D7F99" w:rsidP="006E5347">
      <w:pPr>
        <w:overflowPunct w:val="0"/>
        <w:autoSpaceDE w:val="0"/>
        <w:autoSpaceDN w:val="0"/>
        <w:adjustRightInd w:val="0"/>
        <w:textAlignment w:val="baseline"/>
        <w:rPr>
          <w:rFonts w:ascii="Arial" w:hAnsi="Arial" w:cs="Arial"/>
          <w:color w:val="2E74B5" w:themeColor="accent1" w:themeShade="BF"/>
        </w:rPr>
      </w:pPr>
      <w:r w:rsidRPr="00331F0E">
        <w:rPr>
          <w:rFonts w:ascii="Arial"/>
          <w:color w:val="2E74B5" w:themeColor="accent1" w:themeShade="BF"/>
          <w:lang w:val="en-US"/>
        </w:rPr>
        <w:t xml:space="preserve">We welcome applications from enthusiastic individuals keen to join our dedicated </w:t>
      </w:r>
      <w:r w:rsidR="00780291" w:rsidRPr="00331F0E">
        <w:rPr>
          <w:rFonts w:ascii="Arial"/>
          <w:color w:val="2E74B5" w:themeColor="accent1" w:themeShade="BF"/>
          <w:lang w:val="en-US"/>
        </w:rPr>
        <w:t>Addiction Psychiatry</w:t>
      </w:r>
      <w:r w:rsidRPr="00331F0E">
        <w:rPr>
          <w:rFonts w:ascii="Arial"/>
          <w:color w:val="2E74B5" w:themeColor="accent1" w:themeShade="BF"/>
          <w:lang w:val="en-US"/>
        </w:rPr>
        <w:t xml:space="preserve"> team in NHS Lanarkshire. </w:t>
      </w:r>
      <w:r w:rsidR="00780291" w:rsidRPr="00331F0E">
        <w:rPr>
          <w:rFonts w:ascii="Arial" w:hAnsi="Arial" w:cs="Arial"/>
          <w:color w:val="2E74B5" w:themeColor="accent1" w:themeShade="BF"/>
        </w:rPr>
        <w:t>This post is intended to provide the specialist clinical and professional skills of a Specialist Doctor in the area of Addiction Psychiatry. This post serves a progressive, forward-looking, and recovery-based addiction service across the Airdrie and Motherwell localities of Lanarkshire.</w:t>
      </w:r>
    </w:p>
    <w:p w:rsidR="00780291" w:rsidRPr="00331F0E" w:rsidRDefault="00780291" w:rsidP="006E5347">
      <w:pPr>
        <w:rPr>
          <w:rFonts w:ascii="Arial" w:hAnsi="Arial" w:cs="Arial"/>
          <w:color w:val="2E74B5" w:themeColor="accent1" w:themeShade="BF"/>
        </w:rPr>
      </w:pPr>
    </w:p>
    <w:p w:rsidR="00BB0686" w:rsidRPr="00331F0E" w:rsidRDefault="00780291" w:rsidP="006E5347">
      <w:pPr>
        <w:rPr>
          <w:rFonts w:ascii="Arial" w:hAnsi="Arial" w:cs="Arial"/>
          <w:color w:val="2E74B5" w:themeColor="accent1" w:themeShade="BF"/>
        </w:rPr>
      </w:pPr>
      <w:r w:rsidRPr="00331F0E">
        <w:rPr>
          <w:rFonts w:ascii="Arial" w:hAnsi="Arial" w:cs="Arial"/>
          <w:color w:val="2E74B5" w:themeColor="accent1" w:themeShade="BF"/>
        </w:rPr>
        <w:t>The post-holder</w:t>
      </w:r>
      <w:r w:rsidR="00BB0686" w:rsidRPr="00331F0E">
        <w:rPr>
          <w:rFonts w:ascii="Arial" w:hAnsi="Arial" w:cs="Arial"/>
          <w:color w:val="2E74B5" w:themeColor="accent1" w:themeShade="BF"/>
        </w:rPr>
        <w:t xml:space="preserve"> would be primarily based at Coathill Hospital</w:t>
      </w:r>
      <w:r w:rsidRPr="00331F0E">
        <w:rPr>
          <w:rFonts w:ascii="Arial" w:hAnsi="Arial" w:cs="Arial"/>
          <w:color w:val="2E74B5" w:themeColor="accent1" w:themeShade="BF"/>
        </w:rPr>
        <w:t>,</w:t>
      </w:r>
      <w:r w:rsidR="00BB0686" w:rsidRPr="00331F0E">
        <w:rPr>
          <w:rFonts w:ascii="Arial" w:hAnsi="Arial" w:cs="Arial"/>
          <w:color w:val="2E74B5" w:themeColor="accent1" w:themeShade="BF"/>
        </w:rPr>
        <w:t xml:space="preserve"> Coatbridge</w:t>
      </w:r>
      <w:r w:rsidRPr="00331F0E">
        <w:rPr>
          <w:rFonts w:ascii="Arial" w:hAnsi="Arial" w:cs="Arial"/>
          <w:color w:val="2E74B5" w:themeColor="accent1" w:themeShade="BF"/>
        </w:rPr>
        <w:t xml:space="preserve"> with room and clinic space also available in Airdrie</w:t>
      </w:r>
      <w:r w:rsidR="00BB0686" w:rsidRPr="00331F0E">
        <w:rPr>
          <w:rFonts w:ascii="Arial" w:hAnsi="Arial" w:cs="Arial"/>
          <w:color w:val="2E74B5" w:themeColor="accent1" w:themeShade="BF"/>
        </w:rPr>
        <w:t xml:space="preserve"> and Cumbernauld</w:t>
      </w:r>
      <w:r w:rsidRPr="00331F0E">
        <w:rPr>
          <w:rFonts w:ascii="Arial" w:hAnsi="Arial" w:cs="Arial"/>
          <w:color w:val="2E74B5" w:themeColor="accent1" w:themeShade="BF"/>
        </w:rPr>
        <w:t xml:space="preserve">. The post-holder would be expected to work closely with multi-disciplinary community addiction team staff based in the </w:t>
      </w:r>
      <w:r w:rsidR="00BB0686" w:rsidRPr="00331F0E">
        <w:rPr>
          <w:rFonts w:ascii="Arial" w:hAnsi="Arial" w:cs="Arial"/>
          <w:color w:val="2E74B5" w:themeColor="accent1" w:themeShade="BF"/>
        </w:rPr>
        <w:t>Coatbridge, Airdrie and Cumbernauld</w:t>
      </w:r>
      <w:r w:rsidRPr="00331F0E">
        <w:rPr>
          <w:rFonts w:ascii="Arial" w:hAnsi="Arial" w:cs="Arial"/>
          <w:color w:val="2E74B5" w:themeColor="accent1" w:themeShade="BF"/>
        </w:rPr>
        <w:t xml:space="preserve"> localities (including nursing, social care, occupational therapy, psychology and medical officer staff), as well as the Substance Misuse Nursing Liaison teams at Uni</w:t>
      </w:r>
      <w:r w:rsidR="00BB0686" w:rsidRPr="00331F0E">
        <w:rPr>
          <w:rFonts w:ascii="Arial" w:hAnsi="Arial" w:cs="Arial"/>
          <w:color w:val="2E74B5" w:themeColor="accent1" w:themeShade="BF"/>
        </w:rPr>
        <w:t xml:space="preserve">versity Hospitals </w:t>
      </w:r>
      <w:r w:rsidRPr="00331F0E">
        <w:rPr>
          <w:rFonts w:ascii="Arial" w:hAnsi="Arial" w:cs="Arial"/>
          <w:color w:val="2E74B5" w:themeColor="accent1" w:themeShade="BF"/>
        </w:rPr>
        <w:t>Wishaw</w:t>
      </w:r>
      <w:r w:rsidR="00BB0686" w:rsidRPr="00331F0E">
        <w:rPr>
          <w:rFonts w:ascii="Arial" w:hAnsi="Arial" w:cs="Arial"/>
          <w:color w:val="2E74B5" w:themeColor="accent1" w:themeShade="BF"/>
        </w:rPr>
        <w:t>, and Monklands</w:t>
      </w:r>
      <w:r w:rsidRPr="00331F0E">
        <w:rPr>
          <w:rFonts w:ascii="Arial" w:hAnsi="Arial" w:cs="Arial"/>
          <w:color w:val="2E74B5" w:themeColor="accent1" w:themeShade="BF"/>
        </w:rPr>
        <w:t>.</w:t>
      </w:r>
    </w:p>
    <w:p w:rsidR="00BB0686" w:rsidRPr="00331F0E" w:rsidRDefault="00BB0686" w:rsidP="006E5347">
      <w:pPr>
        <w:rPr>
          <w:rFonts w:ascii="Arial" w:hAnsi="Arial" w:cs="Arial"/>
          <w:color w:val="2E74B5" w:themeColor="accent1" w:themeShade="BF"/>
        </w:rPr>
      </w:pPr>
    </w:p>
    <w:p w:rsidR="00780291" w:rsidRPr="00331F0E" w:rsidRDefault="00BB0686" w:rsidP="006E5347">
      <w:pPr>
        <w:rPr>
          <w:rFonts w:ascii="Arial" w:hAnsi="Arial" w:cs="Arial"/>
          <w:color w:val="2E74B5" w:themeColor="accent1" w:themeShade="BF"/>
        </w:rPr>
      </w:pPr>
      <w:r w:rsidRPr="00331F0E">
        <w:rPr>
          <w:rFonts w:ascii="Arial" w:hAnsi="Arial" w:cs="Arial"/>
          <w:color w:val="2E74B5" w:themeColor="accent1" w:themeShade="BF"/>
        </w:rPr>
        <w:t>The post-holder will be expected to provide in-patient review and treatment, for patients undertaking Alcohol detoxifications</w:t>
      </w:r>
      <w:r w:rsidR="00780291" w:rsidRPr="00331F0E">
        <w:rPr>
          <w:rFonts w:ascii="Arial" w:hAnsi="Arial" w:cs="Arial"/>
          <w:color w:val="2E74B5" w:themeColor="accent1" w:themeShade="BF"/>
        </w:rPr>
        <w:t xml:space="preserve"> </w:t>
      </w:r>
      <w:r w:rsidRPr="00331F0E">
        <w:rPr>
          <w:rFonts w:ascii="Arial" w:hAnsi="Arial" w:cs="Arial"/>
          <w:color w:val="2E74B5" w:themeColor="accent1" w:themeShade="BF"/>
        </w:rPr>
        <w:t>(occasionally in combination with polysubstance use), at University hospital Wishaw.</w:t>
      </w:r>
    </w:p>
    <w:p w:rsidR="00780291" w:rsidRPr="00331F0E" w:rsidRDefault="00780291" w:rsidP="006E5347">
      <w:pPr>
        <w:rPr>
          <w:rFonts w:ascii="Arial" w:hAnsi="Arial" w:cs="Arial"/>
          <w:color w:val="2E74B5" w:themeColor="accent1" w:themeShade="BF"/>
        </w:rPr>
      </w:pPr>
    </w:p>
    <w:p w:rsidR="00780291" w:rsidRPr="00331F0E" w:rsidRDefault="00780291" w:rsidP="006E5347">
      <w:pPr>
        <w:rPr>
          <w:rFonts w:ascii="Arial" w:hAnsi="Arial" w:cs="Arial"/>
          <w:color w:val="2E74B5" w:themeColor="accent1" w:themeShade="BF"/>
        </w:rPr>
      </w:pPr>
      <w:r w:rsidRPr="00331F0E">
        <w:rPr>
          <w:rFonts w:ascii="Arial" w:hAnsi="Arial" w:cs="Arial"/>
          <w:color w:val="2E74B5" w:themeColor="accent1" w:themeShade="BF"/>
        </w:rPr>
        <w:t>There would also be regular joint working with mental health services, local social work services, and the acute sector (for example, medical services and Accident and Emergency), as well as the third sector and local peer support services.</w:t>
      </w:r>
    </w:p>
    <w:p w:rsidR="00780291" w:rsidRPr="00331F0E" w:rsidRDefault="00780291" w:rsidP="006E5347">
      <w:pPr>
        <w:rPr>
          <w:rFonts w:ascii="Arial" w:hAnsi="Arial" w:cs="Arial"/>
          <w:color w:val="2E74B5" w:themeColor="accent1" w:themeShade="BF"/>
        </w:rPr>
      </w:pPr>
    </w:p>
    <w:p w:rsidR="00780291" w:rsidRPr="00331F0E" w:rsidRDefault="00780291" w:rsidP="006E5347">
      <w:pPr>
        <w:rPr>
          <w:rFonts w:ascii="Arial" w:hAnsi="Arial" w:cs="Arial"/>
          <w:color w:val="2E74B5" w:themeColor="accent1" w:themeShade="BF"/>
        </w:rPr>
      </w:pPr>
      <w:r w:rsidRPr="00331F0E">
        <w:rPr>
          <w:rFonts w:ascii="Arial" w:hAnsi="Arial" w:cs="Arial"/>
          <w:color w:val="2E74B5" w:themeColor="accent1" w:themeShade="BF"/>
        </w:rPr>
        <w:t>The job plan provides time for non-clinic based activities such as CPD, research, and clinical audit.</w:t>
      </w:r>
    </w:p>
    <w:p w:rsidR="00780291" w:rsidRPr="00331F0E" w:rsidRDefault="00780291" w:rsidP="006E5347">
      <w:pPr>
        <w:rPr>
          <w:rFonts w:ascii="Arial" w:hAnsi="Arial" w:cs="Arial"/>
          <w:color w:val="2E74B5" w:themeColor="accent1" w:themeShade="BF"/>
        </w:rPr>
      </w:pPr>
    </w:p>
    <w:p w:rsidR="00780291" w:rsidRPr="00331F0E" w:rsidRDefault="00780291" w:rsidP="006E5347">
      <w:pPr>
        <w:rPr>
          <w:rFonts w:ascii="Arial" w:hAnsi="Arial" w:cs="Arial"/>
          <w:b/>
          <w:i/>
          <w:iCs/>
          <w:color w:val="2E74B5" w:themeColor="accent1" w:themeShade="BF"/>
        </w:rPr>
      </w:pPr>
      <w:r w:rsidRPr="00331F0E">
        <w:rPr>
          <w:rFonts w:ascii="Arial" w:hAnsi="Arial" w:cs="Arial"/>
          <w:b/>
          <w:i/>
          <w:iCs/>
          <w:color w:val="2E74B5" w:themeColor="accent1" w:themeShade="BF"/>
        </w:rPr>
        <w:t>NHS Lanarkshire are happy to consider requests for this publication to be in another accessible format i.e. large print, braille, etc.  Please contact us via either of the undernoted methods clearly stating which format is required:</w:t>
      </w:r>
    </w:p>
    <w:p w:rsidR="00780291" w:rsidRPr="00331F0E" w:rsidRDefault="00780291" w:rsidP="006E5347">
      <w:pPr>
        <w:rPr>
          <w:rFonts w:ascii="Arial" w:hAnsi="Arial" w:cs="Arial"/>
          <w:color w:val="2E74B5" w:themeColor="accent1" w:themeShade="BF"/>
        </w:rPr>
      </w:pPr>
    </w:p>
    <w:p w:rsidR="00780291" w:rsidRPr="00331F0E" w:rsidRDefault="00780291" w:rsidP="006E5347">
      <w:pPr>
        <w:rPr>
          <w:rFonts w:ascii="Arial" w:hAnsi="Arial" w:cs="Arial"/>
          <w:color w:val="2E74B5" w:themeColor="accent1" w:themeShade="BF"/>
        </w:rPr>
      </w:pPr>
      <w:r w:rsidRPr="00331F0E">
        <w:rPr>
          <w:rFonts w:ascii="Arial" w:hAnsi="Arial" w:cs="Arial"/>
          <w:color w:val="2E74B5" w:themeColor="accent1" w:themeShade="BF"/>
        </w:rPr>
        <w:t>Informal enquiries regarding this post will be welcomed by:</w:t>
      </w:r>
    </w:p>
    <w:p w:rsidR="00780291" w:rsidRPr="00331F0E" w:rsidRDefault="00BB0686" w:rsidP="006E5347">
      <w:pPr>
        <w:rPr>
          <w:rFonts w:ascii="Arial" w:hAnsi="Arial" w:cs="Arial"/>
          <w:color w:val="2E74B5" w:themeColor="accent1" w:themeShade="BF"/>
        </w:rPr>
      </w:pPr>
      <w:r w:rsidRPr="00331F0E">
        <w:rPr>
          <w:rFonts w:ascii="Arial" w:hAnsi="Arial" w:cs="Arial"/>
          <w:color w:val="2E74B5" w:themeColor="accent1" w:themeShade="BF"/>
        </w:rPr>
        <w:t>Dr Christopher Govender, Specialist in Addiction Psychiatry</w:t>
      </w:r>
      <w:r w:rsidR="00780291" w:rsidRPr="00331F0E">
        <w:rPr>
          <w:rFonts w:ascii="Arial" w:hAnsi="Arial" w:cs="Arial"/>
          <w:color w:val="2E74B5" w:themeColor="accent1" w:themeShade="BF"/>
        </w:rPr>
        <w:t xml:space="preserve"> / </w:t>
      </w:r>
      <w:r w:rsidRPr="00331F0E">
        <w:rPr>
          <w:rFonts w:ascii="Arial" w:hAnsi="Arial" w:cs="Arial"/>
          <w:color w:val="2E74B5" w:themeColor="accent1" w:themeShade="BF"/>
        </w:rPr>
        <w:t xml:space="preserve">Interim </w:t>
      </w:r>
      <w:r w:rsidR="00780291" w:rsidRPr="00331F0E">
        <w:rPr>
          <w:rFonts w:ascii="Arial" w:hAnsi="Arial" w:cs="Arial"/>
          <w:color w:val="2E74B5" w:themeColor="accent1" w:themeShade="BF"/>
        </w:rPr>
        <w:t>Clinical Di</w:t>
      </w:r>
      <w:r w:rsidRPr="00331F0E">
        <w:rPr>
          <w:rFonts w:ascii="Arial" w:hAnsi="Arial" w:cs="Arial"/>
          <w:color w:val="2E74B5" w:themeColor="accent1" w:themeShade="BF"/>
        </w:rPr>
        <w:t>rector Addictions (01698 755 358</w:t>
      </w:r>
      <w:r w:rsidR="00780291" w:rsidRPr="00331F0E">
        <w:rPr>
          <w:rFonts w:ascii="Arial" w:hAnsi="Arial" w:cs="Arial"/>
          <w:color w:val="2E74B5" w:themeColor="accent1" w:themeShade="BF"/>
        </w:rPr>
        <w:t>)</w:t>
      </w:r>
    </w:p>
    <w:p w:rsidR="00780291" w:rsidRPr="00331F0E" w:rsidRDefault="00780291" w:rsidP="006E5347">
      <w:pPr>
        <w:rPr>
          <w:rFonts w:ascii="Arial" w:hAnsi="Arial" w:cs="Arial"/>
          <w:color w:val="2E74B5" w:themeColor="accent1" w:themeShade="BF"/>
        </w:rPr>
      </w:pPr>
      <w:r w:rsidRPr="00331F0E">
        <w:rPr>
          <w:rFonts w:ascii="Arial" w:hAnsi="Arial" w:cs="Arial"/>
          <w:color w:val="2E74B5" w:themeColor="accent1" w:themeShade="BF"/>
        </w:rPr>
        <w:t xml:space="preserve">Dr Adam Brodie, </w:t>
      </w:r>
      <w:r w:rsidR="000130BF" w:rsidRPr="00331F0E">
        <w:rPr>
          <w:rFonts w:ascii="Arial" w:hAnsi="Arial" w:cs="Arial"/>
          <w:color w:val="2E74B5" w:themeColor="accent1" w:themeShade="BF"/>
        </w:rPr>
        <w:t xml:space="preserve">Associate Medical Director and </w:t>
      </w:r>
      <w:r w:rsidRPr="00331F0E">
        <w:rPr>
          <w:rFonts w:ascii="Arial" w:hAnsi="Arial" w:cs="Arial"/>
          <w:color w:val="2E74B5" w:themeColor="accent1" w:themeShade="BF"/>
        </w:rPr>
        <w:t>Consultant Addiction Psychiatrist (01698 753 820).</w:t>
      </w:r>
    </w:p>
    <w:p w:rsidR="00780291" w:rsidRPr="00331F0E" w:rsidRDefault="00780291" w:rsidP="006E5347">
      <w:pPr>
        <w:rPr>
          <w:rFonts w:ascii="Arial" w:hAnsi="Arial" w:cs="Arial"/>
          <w:color w:val="2E74B5" w:themeColor="accent1" w:themeShade="BF"/>
        </w:rPr>
      </w:pPr>
    </w:p>
    <w:p w:rsidR="00244DE5" w:rsidRPr="00331F0E" w:rsidRDefault="00780291" w:rsidP="006E5347">
      <w:pPr>
        <w:rPr>
          <w:rFonts w:ascii="Arial" w:hAnsi="Arial" w:cs="Arial"/>
          <w:color w:val="2E74B5" w:themeColor="accent1" w:themeShade="BF"/>
        </w:rPr>
      </w:pPr>
      <w:r w:rsidRPr="00331F0E">
        <w:rPr>
          <w:rFonts w:ascii="Arial" w:hAnsi="Arial" w:cs="Arial"/>
          <w:color w:val="2E74B5" w:themeColor="accent1" w:themeShade="BF"/>
        </w:rPr>
        <w:t>For any application queries, please contact</w:t>
      </w:r>
      <w:r w:rsidR="00F37D09" w:rsidRPr="00331F0E">
        <w:rPr>
          <w:rFonts w:ascii="Arial" w:hAnsi="Arial" w:cs="Arial"/>
          <w:color w:val="2E74B5" w:themeColor="accent1" w:themeShade="BF"/>
        </w:rPr>
        <w:t xml:space="preserve"> Praise Alo </w:t>
      </w:r>
      <w:r w:rsidRPr="00331F0E">
        <w:rPr>
          <w:rFonts w:ascii="Arial" w:hAnsi="Arial" w:cs="Arial"/>
          <w:color w:val="2E74B5" w:themeColor="accent1" w:themeShade="BF"/>
        </w:rPr>
        <w:t>–</w:t>
      </w:r>
    </w:p>
    <w:p w:rsidR="00780291" w:rsidRPr="00331F0E" w:rsidRDefault="00780291" w:rsidP="006E5347">
      <w:pPr>
        <w:rPr>
          <w:rFonts w:ascii="Arial" w:hAnsi="Arial" w:cs="Arial"/>
          <w:color w:val="2E74B5" w:themeColor="accent1" w:themeShade="BF"/>
        </w:rPr>
      </w:pPr>
      <w:r w:rsidRPr="00331F0E">
        <w:rPr>
          <w:rFonts w:ascii="Arial" w:hAnsi="Arial" w:cs="Arial"/>
          <w:color w:val="2E74B5" w:themeColor="accent1" w:themeShade="BF"/>
        </w:rPr>
        <w:t xml:space="preserve">HR Assistant on 01698 754 351 </w:t>
      </w:r>
      <w:hyperlink w:history="1">
        <w:r w:rsidRPr="00331F0E">
          <w:rPr>
            <w:rStyle w:val="Hyperlink"/>
            <w:rFonts w:ascii="Arial" w:hAnsi="Arial" w:cs="Arial"/>
            <w:color w:val="2E74B5" w:themeColor="accent1" w:themeShade="BF"/>
          </w:rPr>
          <w:t>Medical.dentalSAS@lanarkshire.scot.nhs.uk</w:t>
        </w:r>
      </w:hyperlink>
    </w:p>
    <w:p w:rsidR="00780291" w:rsidRPr="00331F0E" w:rsidRDefault="00780291" w:rsidP="006E5347">
      <w:pPr>
        <w:rPr>
          <w:rFonts w:ascii="Arial" w:hAnsi="Arial" w:cs="Arial"/>
          <w:color w:val="2E74B5" w:themeColor="accent1" w:themeShade="BF"/>
        </w:rPr>
      </w:pPr>
    </w:p>
    <w:p w:rsidR="00780291" w:rsidRPr="00331F0E" w:rsidRDefault="00780291" w:rsidP="006E5347">
      <w:pPr>
        <w:rPr>
          <w:color w:val="2E74B5" w:themeColor="accent1" w:themeShade="BF"/>
          <w:u w:val="single"/>
        </w:rPr>
      </w:pPr>
      <w:r w:rsidRPr="00331F0E">
        <w:rPr>
          <w:rFonts w:ascii="Arial" w:hAnsi="Arial" w:cs="Arial"/>
          <w:color w:val="2E74B5" w:themeColor="accent1" w:themeShade="BF"/>
          <w:u w:val="single"/>
        </w:rPr>
        <w:t xml:space="preserve">Interviews are scheduled for: </w:t>
      </w:r>
      <w:r w:rsidR="00244DE5" w:rsidRPr="00331F0E">
        <w:rPr>
          <w:rFonts w:ascii="Arial" w:hAnsi="Arial" w:cs="Arial"/>
          <w:color w:val="2E74B5" w:themeColor="accent1" w:themeShade="BF"/>
          <w:u w:val="single"/>
        </w:rPr>
        <w:t xml:space="preserve"> Date TBA</w:t>
      </w:r>
    </w:p>
    <w:p w:rsidR="00267D57" w:rsidRPr="00331F0E" w:rsidRDefault="00267D57" w:rsidP="006E5347">
      <w:pPr>
        <w:rPr>
          <w:rFonts w:ascii="Arial" w:hAnsi="Arial" w:cs="Arial"/>
          <w:color w:val="2E74B5" w:themeColor="accent1" w:themeShade="BF"/>
        </w:rPr>
      </w:pPr>
    </w:p>
    <w:p w:rsidR="00F24AAC" w:rsidRPr="00331F0E" w:rsidRDefault="00F24AAC" w:rsidP="006E5347">
      <w:pPr>
        <w:autoSpaceDE w:val="0"/>
        <w:autoSpaceDN w:val="0"/>
        <w:adjustRightInd w:val="0"/>
        <w:rPr>
          <w:rFonts w:ascii="Arial" w:hAnsi="Arial" w:cs="Arial"/>
          <w:color w:val="2E74B5" w:themeColor="accent1" w:themeShade="BF"/>
          <w:szCs w:val="20"/>
        </w:rPr>
      </w:pPr>
    </w:p>
    <w:p w:rsidR="00244DE5" w:rsidRPr="00331F0E" w:rsidRDefault="00244DE5" w:rsidP="00353A13">
      <w:pPr>
        <w:autoSpaceDE w:val="0"/>
        <w:autoSpaceDN w:val="0"/>
        <w:adjustRightInd w:val="0"/>
        <w:jc w:val="both"/>
        <w:rPr>
          <w:rFonts w:ascii="Arial" w:hAnsi="Arial" w:cs="Arial"/>
          <w:color w:val="2E74B5" w:themeColor="accent1" w:themeShade="BF"/>
          <w:szCs w:val="20"/>
        </w:rPr>
      </w:pPr>
    </w:p>
    <w:p w:rsidR="00A734AE" w:rsidRPr="00331F0E" w:rsidRDefault="00A734AE" w:rsidP="00353A13">
      <w:pPr>
        <w:autoSpaceDE w:val="0"/>
        <w:autoSpaceDN w:val="0"/>
        <w:adjustRightInd w:val="0"/>
        <w:jc w:val="both"/>
        <w:rPr>
          <w:rFonts w:ascii="Arial" w:hAnsi="Arial" w:cs="Arial"/>
          <w:color w:val="2E74B5" w:themeColor="accent1" w:themeShade="BF"/>
          <w:szCs w:val="20"/>
        </w:rPr>
      </w:pPr>
    </w:p>
    <w:p w:rsidR="00273E00" w:rsidRPr="00331F0E" w:rsidRDefault="00273E00" w:rsidP="00883821">
      <w:pPr>
        <w:autoSpaceDE w:val="0"/>
        <w:autoSpaceDN w:val="0"/>
        <w:adjustRightInd w:val="0"/>
        <w:jc w:val="both"/>
        <w:rPr>
          <w:rFonts w:ascii="Arial" w:hAnsi="Arial" w:cs="Arial"/>
          <w:color w:val="2E74B5" w:themeColor="accent1" w:themeShade="BF"/>
          <w:szCs w:val="20"/>
        </w:rPr>
      </w:pPr>
      <w:r w:rsidRPr="00331F0E">
        <w:rPr>
          <w:rFonts w:ascii="Arial" w:hAnsi="Arial" w:cs="Arial"/>
          <w:b/>
          <w:color w:val="2E74B5" w:themeColor="accent1" w:themeShade="BF"/>
          <w:sz w:val="48"/>
          <w:szCs w:val="56"/>
        </w:rPr>
        <w:lastRenderedPageBreak/>
        <w:t>Job Description</w:t>
      </w:r>
    </w:p>
    <w:p w:rsidR="00490C17" w:rsidRPr="00331F0E" w:rsidRDefault="00490C17" w:rsidP="007B38F4">
      <w:pPr>
        <w:pStyle w:val="Arial"/>
        <w:rPr>
          <w:rFonts w:ascii="Arial" w:hAnsi="Arial" w:cs="Arial"/>
          <w:b/>
          <w:color w:val="2E74B5" w:themeColor="accent1" w:themeShade="BF"/>
        </w:rPr>
      </w:pPr>
    </w:p>
    <w:p w:rsidR="00313EBB" w:rsidRPr="00331F0E" w:rsidRDefault="000A3FEE" w:rsidP="000A3FEE">
      <w:pPr>
        <w:numPr>
          <w:ilvl w:val="0"/>
          <w:numId w:val="30"/>
        </w:numPr>
        <w:rPr>
          <w:rFonts w:ascii="Arial" w:hAnsi="Arial" w:cs="Arial"/>
          <w:b/>
          <w:color w:val="2E74B5" w:themeColor="accent1" w:themeShade="BF"/>
        </w:rPr>
      </w:pPr>
      <w:r w:rsidRPr="00331F0E">
        <w:rPr>
          <w:rFonts w:ascii="Arial" w:hAnsi="Arial" w:cs="Arial"/>
          <w:b/>
          <w:color w:val="2E74B5" w:themeColor="accent1" w:themeShade="BF"/>
        </w:rPr>
        <w:t>JOB PURPOSE</w:t>
      </w:r>
    </w:p>
    <w:p w:rsidR="000A3FEE" w:rsidRPr="00331F0E" w:rsidRDefault="000A3FEE" w:rsidP="000A3FEE">
      <w:pPr>
        <w:rPr>
          <w:rFonts w:ascii="Arial" w:hAnsi="Arial" w:cs="Arial"/>
          <w:b/>
          <w:color w:val="2E74B5" w:themeColor="accent1" w:themeShade="BF"/>
        </w:rPr>
      </w:pPr>
    </w:p>
    <w:p w:rsidR="001722FD" w:rsidRPr="00331F0E" w:rsidRDefault="001722FD" w:rsidP="001722FD">
      <w:pPr>
        <w:jc w:val="both"/>
        <w:rPr>
          <w:rFonts w:ascii="Arial" w:hAnsi="Arial" w:cs="Arial"/>
          <w:color w:val="2E74B5" w:themeColor="accent1" w:themeShade="BF"/>
        </w:rPr>
      </w:pPr>
      <w:r w:rsidRPr="00331F0E">
        <w:rPr>
          <w:rFonts w:ascii="Arial" w:hAnsi="Arial" w:cs="Arial"/>
          <w:color w:val="2E74B5" w:themeColor="accent1" w:themeShade="BF"/>
        </w:rPr>
        <w:t xml:space="preserve">This is a </w:t>
      </w:r>
      <w:r w:rsidR="0095205E" w:rsidRPr="00331F0E">
        <w:rPr>
          <w:rFonts w:ascii="Arial" w:hAnsi="Arial" w:cs="Arial"/>
          <w:color w:val="2E74B5" w:themeColor="accent1" w:themeShade="BF"/>
        </w:rPr>
        <w:t>substantive</w:t>
      </w:r>
      <w:r w:rsidRPr="00331F0E">
        <w:rPr>
          <w:rFonts w:ascii="Arial" w:hAnsi="Arial" w:cs="Arial"/>
          <w:color w:val="2E74B5" w:themeColor="accent1" w:themeShade="BF"/>
        </w:rPr>
        <w:t xml:space="preserve"> post which will be offered as a </w:t>
      </w:r>
      <w:r w:rsidR="00BB0686" w:rsidRPr="00331F0E">
        <w:rPr>
          <w:rFonts w:ascii="Arial" w:hAnsi="Arial" w:cs="Arial"/>
          <w:color w:val="2E74B5" w:themeColor="accent1" w:themeShade="BF"/>
        </w:rPr>
        <w:t xml:space="preserve">full-time post on a 10 PA basis, with 2 EPA’s allocated for in-patient Alcohol Detoxification work. </w:t>
      </w:r>
      <w:r w:rsidRPr="00331F0E">
        <w:rPr>
          <w:rFonts w:ascii="Arial" w:hAnsi="Arial" w:cs="Arial"/>
          <w:color w:val="2E74B5" w:themeColor="accent1" w:themeShade="BF"/>
        </w:rPr>
        <w:t>The administrative base for th</w:t>
      </w:r>
      <w:r w:rsidR="0095205E" w:rsidRPr="00331F0E">
        <w:rPr>
          <w:rFonts w:ascii="Arial" w:hAnsi="Arial" w:cs="Arial"/>
          <w:color w:val="2E74B5" w:themeColor="accent1" w:themeShade="BF"/>
        </w:rPr>
        <w:t>is area o</w:t>
      </w:r>
      <w:r w:rsidR="00BB0686" w:rsidRPr="00331F0E">
        <w:rPr>
          <w:rFonts w:ascii="Arial" w:hAnsi="Arial" w:cs="Arial"/>
          <w:color w:val="2E74B5" w:themeColor="accent1" w:themeShade="BF"/>
        </w:rPr>
        <w:t>f service will be Coathill hospital</w:t>
      </w:r>
      <w:r w:rsidR="0095205E" w:rsidRPr="00331F0E">
        <w:rPr>
          <w:rFonts w:ascii="Arial" w:hAnsi="Arial" w:cs="Arial"/>
          <w:color w:val="2E74B5" w:themeColor="accent1" w:themeShade="BF"/>
        </w:rPr>
        <w:t>,</w:t>
      </w:r>
      <w:r w:rsidR="00BB0686" w:rsidRPr="00331F0E">
        <w:rPr>
          <w:rFonts w:ascii="Arial" w:hAnsi="Arial" w:cs="Arial"/>
          <w:color w:val="2E74B5" w:themeColor="accent1" w:themeShade="BF"/>
        </w:rPr>
        <w:t xml:space="preserve"> Coatbridge,</w:t>
      </w:r>
      <w:r w:rsidR="0095205E" w:rsidRPr="00331F0E">
        <w:rPr>
          <w:rFonts w:ascii="Arial" w:hAnsi="Arial" w:cs="Arial"/>
          <w:color w:val="2E74B5" w:themeColor="accent1" w:themeShade="BF"/>
        </w:rPr>
        <w:t xml:space="preserve"> with clinic space available at other sites.</w:t>
      </w:r>
      <w:r w:rsidRPr="00331F0E">
        <w:rPr>
          <w:rFonts w:ascii="Arial" w:hAnsi="Arial" w:cs="Arial"/>
          <w:color w:val="2E74B5" w:themeColor="accent1" w:themeShade="BF"/>
        </w:rPr>
        <w:t xml:space="preserve"> The post holder will have </w:t>
      </w:r>
      <w:r w:rsidR="0095205E" w:rsidRPr="00331F0E">
        <w:rPr>
          <w:rFonts w:ascii="Arial" w:hAnsi="Arial" w:cs="Arial"/>
          <w:color w:val="2E74B5" w:themeColor="accent1" w:themeShade="BF"/>
        </w:rPr>
        <w:t>dedicated s</w:t>
      </w:r>
      <w:r w:rsidRPr="00331F0E">
        <w:rPr>
          <w:rFonts w:ascii="Arial" w:hAnsi="Arial" w:cs="Arial"/>
          <w:color w:val="2E74B5" w:themeColor="accent1" w:themeShade="BF"/>
        </w:rPr>
        <w:t>ecretarial/admin support, increasing accordingly if taking on any additional commitment.</w:t>
      </w:r>
    </w:p>
    <w:p w:rsidR="001722FD" w:rsidRPr="00331F0E" w:rsidRDefault="001722FD" w:rsidP="001722FD">
      <w:pPr>
        <w:jc w:val="both"/>
        <w:rPr>
          <w:rFonts w:ascii="Arial" w:hAnsi="Arial" w:cs="Arial"/>
          <w:color w:val="2E74B5" w:themeColor="accent1" w:themeShade="BF"/>
        </w:rPr>
      </w:pPr>
    </w:p>
    <w:p w:rsidR="001722FD" w:rsidRPr="00331F0E" w:rsidRDefault="001722FD" w:rsidP="001722FD">
      <w:pPr>
        <w:jc w:val="both"/>
        <w:rPr>
          <w:rFonts w:ascii="Arial" w:hAnsi="Arial" w:cs="Arial"/>
          <w:color w:val="2E74B5" w:themeColor="accent1" w:themeShade="BF"/>
        </w:rPr>
      </w:pPr>
      <w:r w:rsidRPr="00331F0E">
        <w:rPr>
          <w:rFonts w:ascii="Arial" w:hAnsi="Arial" w:cs="Arial"/>
          <w:color w:val="2E74B5" w:themeColor="accent1" w:themeShade="BF"/>
        </w:rPr>
        <w:t xml:space="preserve">The clinic commitment is to provide (in conjunction with your fellow consultants and specialty doctors) a community-based service for Lanarkshire, providing a full range of </w:t>
      </w:r>
      <w:r w:rsidR="0095205E" w:rsidRPr="00331F0E">
        <w:rPr>
          <w:rFonts w:ascii="Arial" w:hAnsi="Arial" w:cs="Arial"/>
          <w:color w:val="2E74B5" w:themeColor="accent1" w:themeShade="BF"/>
        </w:rPr>
        <w:t xml:space="preserve">interventions for the populations in the </w:t>
      </w:r>
      <w:r w:rsidR="00BB0686" w:rsidRPr="00331F0E">
        <w:rPr>
          <w:rFonts w:ascii="Arial" w:hAnsi="Arial" w:cs="Arial"/>
          <w:color w:val="2E74B5" w:themeColor="accent1" w:themeShade="BF"/>
        </w:rPr>
        <w:t>Coatbridge, Airdrie and Cumbernauld</w:t>
      </w:r>
      <w:r w:rsidR="0095205E" w:rsidRPr="00331F0E">
        <w:rPr>
          <w:rFonts w:ascii="Arial" w:hAnsi="Arial" w:cs="Arial"/>
          <w:color w:val="2E74B5" w:themeColor="accent1" w:themeShade="BF"/>
        </w:rPr>
        <w:t xml:space="preserve"> localities, in collaboration with the local Addiction Recovery Teams (including nursing, social care, occupational therapy, psychology and medical officer staff), as well as non-statutory commissioned services for community-based recovery work, as well as the thriving local Recovery Community in North Lanarkshire. </w:t>
      </w:r>
      <w:r w:rsidRPr="00331F0E">
        <w:rPr>
          <w:rFonts w:ascii="Arial" w:hAnsi="Arial" w:cs="Arial"/>
          <w:color w:val="2E74B5" w:themeColor="accent1" w:themeShade="BF"/>
        </w:rPr>
        <w:t>The Lanarkshire area has a high level of deprived households</w:t>
      </w:r>
      <w:r w:rsidR="0095205E" w:rsidRPr="00331F0E">
        <w:rPr>
          <w:rFonts w:ascii="Arial" w:hAnsi="Arial" w:cs="Arial"/>
          <w:color w:val="2E74B5" w:themeColor="accent1" w:themeShade="BF"/>
        </w:rPr>
        <w:t>, and the medical role will include assessment and treatment of mental health issues for people with substance use problems in service, work with problem alcohol use (including consideration for protective medications and inpatient detoxification from alcohol), assessing for alcohol related brain injury and related work, potential involvement in the pathway to addictions residential rehabilitative care, and working with those suffering from complex and challenging care issues</w:t>
      </w:r>
      <w:r w:rsidRPr="00331F0E">
        <w:rPr>
          <w:rFonts w:ascii="Arial" w:hAnsi="Arial" w:cs="Arial"/>
          <w:color w:val="2E74B5" w:themeColor="accent1" w:themeShade="BF"/>
        </w:rPr>
        <w:t xml:space="preserve">. </w:t>
      </w:r>
    </w:p>
    <w:p w:rsidR="00BB0686" w:rsidRPr="00331F0E" w:rsidRDefault="00BB0686" w:rsidP="001722FD">
      <w:pPr>
        <w:jc w:val="both"/>
        <w:rPr>
          <w:rFonts w:ascii="Arial" w:hAnsi="Arial" w:cs="Arial"/>
          <w:color w:val="2E74B5" w:themeColor="accent1" w:themeShade="BF"/>
        </w:rPr>
      </w:pPr>
    </w:p>
    <w:p w:rsidR="00BB0686" w:rsidRPr="00331F0E" w:rsidRDefault="00BB0686" w:rsidP="001722FD">
      <w:pPr>
        <w:jc w:val="both"/>
        <w:rPr>
          <w:rFonts w:ascii="Arial" w:hAnsi="Arial" w:cs="Arial"/>
          <w:color w:val="2E74B5" w:themeColor="accent1" w:themeShade="BF"/>
        </w:rPr>
      </w:pPr>
      <w:r w:rsidRPr="00331F0E">
        <w:rPr>
          <w:rFonts w:ascii="Arial" w:hAnsi="Arial" w:cs="Arial"/>
          <w:color w:val="2E74B5" w:themeColor="accent1" w:themeShade="BF"/>
        </w:rPr>
        <w:t>You in-patient Alcohol detoxification role will include reviewing of ward patients undertaking in-patient Alcohol detox and University hospital Wishaw, good communication with the ward doctor regarding any changes to the treatment plan, liaising with the admitting Addiction Psychiatrist as to the Treatment plan for each patient, ensuring that the patient’s detoxification, mental health and care progresses well during their admission, reviewing results of investigations and treating as necessary, and commencing agreed Alcohol Protective Medication for a patient, as per Treatment plan, prior to discharge from hospital.</w:t>
      </w:r>
    </w:p>
    <w:p w:rsidR="005D7F99" w:rsidRPr="00331F0E" w:rsidRDefault="005D7F99" w:rsidP="001722FD">
      <w:pPr>
        <w:jc w:val="both"/>
        <w:rPr>
          <w:rFonts w:ascii="Arial" w:hAnsi="Arial" w:cs="Arial"/>
          <w:color w:val="2E74B5" w:themeColor="accent1" w:themeShade="BF"/>
        </w:rPr>
      </w:pPr>
    </w:p>
    <w:p w:rsidR="001722FD" w:rsidRPr="00331F0E" w:rsidRDefault="0095205E" w:rsidP="001722FD">
      <w:pPr>
        <w:jc w:val="both"/>
        <w:rPr>
          <w:rFonts w:ascii="Arial" w:hAnsi="Arial" w:cs="Arial"/>
          <w:color w:val="2E74B5" w:themeColor="accent1" w:themeShade="BF"/>
        </w:rPr>
      </w:pPr>
      <w:r w:rsidRPr="00331F0E">
        <w:rPr>
          <w:rFonts w:ascii="Arial" w:hAnsi="Arial" w:cs="Arial"/>
          <w:color w:val="2E74B5" w:themeColor="accent1" w:themeShade="BF"/>
        </w:rPr>
        <w:t>Currently, the service also has 2 consultant addiction psychiatrists in North Lanarkshir</w:t>
      </w:r>
      <w:r w:rsidR="00BB0686" w:rsidRPr="00331F0E">
        <w:rPr>
          <w:rFonts w:ascii="Arial" w:hAnsi="Arial" w:cs="Arial"/>
          <w:color w:val="2E74B5" w:themeColor="accent1" w:themeShade="BF"/>
        </w:rPr>
        <w:t>e, a Specialist</w:t>
      </w:r>
      <w:r w:rsidRPr="00331F0E">
        <w:rPr>
          <w:rFonts w:ascii="Arial" w:hAnsi="Arial" w:cs="Arial"/>
          <w:color w:val="2E74B5" w:themeColor="accent1" w:themeShade="BF"/>
        </w:rPr>
        <w:t xml:space="preserve"> doctor in Addict</w:t>
      </w:r>
      <w:r w:rsidR="00BB0686" w:rsidRPr="00331F0E">
        <w:rPr>
          <w:rFonts w:ascii="Arial" w:hAnsi="Arial" w:cs="Arial"/>
          <w:color w:val="2E74B5" w:themeColor="accent1" w:themeShade="BF"/>
        </w:rPr>
        <w:t>ion Psychiatry, with a further S</w:t>
      </w:r>
      <w:r w:rsidRPr="00331F0E">
        <w:rPr>
          <w:rFonts w:ascii="Arial" w:hAnsi="Arial" w:cs="Arial"/>
          <w:color w:val="2E74B5" w:themeColor="accent1" w:themeShade="BF"/>
        </w:rPr>
        <w:t>peciality do</w:t>
      </w:r>
      <w:r w:rsidR="00BB0686" w:rsidRPr="00331F0E">
        <w:rPr>
          <w:rFonts w:ascii="Arial" w:hAnsi="Arial" w:cs="Arial"/>
          <w:color w:val="2E74B5" w:themeColor="accent1" w:themeShade="BF"/>
        </w:rPr>
        <w:t>ctor due to start in August 2025</w:t>
      </w:r>
      <w:r w:rsidRPr="00331F0E">
        <w:rPr>
          <w:rFonts w:ascii="Arial" w:hAnsi="Arial" w:cs="Arial"/>
          <w:color w:val="2E74B5" w:themeColor="accent1" w:themeShade="BF"/>
        </w:rPr>
        <w:t xml:space="preserve">. </w:t>
      </w:r>
      <w:r w:rsidR="001722FD" w:rsidRPr="00331F0E">
        <w:rPr>
          <w:rFonts w:ascii="Arial" w:hAnsi="Arial" w:cs="Arial"/>
          <w:color w:val="2E74B5" w:themeColor="accent1" w:themeShade="BF"/>
        </w:rPr>
        <w:t>The precise details o</w:t>
      </w:r>
      <w:r w:rsidRPr="00331F0E">
        <w:rPr>
          <w:rFonts w:ascii="Arial" w:hAnsi="Arial" w:cs="Arial"/>
          <w:color w:val="2E74B5" w:themeColor="accent1" w:themeShade="BF"/>
        </w:rPr>
        <w:t>f</w:t>
      </w:r>
      <w:r w:rsidR="001722FD" w:rsidRPr="00331F0E">
        <w:rPr>
          <w:rFonts w:ascii="Arial" w:hAnsi="Arial" w:cs="Arial"/>
          <w:color w:val="2E74B5" w:themeColor="accent1" w:themeShade="BF"/>
        </w:rPr>
        <w:t xml:space="preserve"> the job plan will be finalised with the</w:t>
      </w:r>
      <w:r w:rsidR="00710530" w:rsidRPr="00331F0E">
        <w:rPr>
          <w:rFonts w:ascii="Arial" w:hAnsi="Arial" w:cs="Arial"/>
          <w:color w:val="2E74B5" w:themeColor="accent1" w:themeShade="BF"/>
        </w:rPr>
        <w:t xml:space="preserve"> </w:t>
      </w:r>
      <w:r w:rsidRPr="00331F0E">
        <w:rPr>
          <w:rFonts w:ascii="Arial" w:hAnsi="Arial" w:cs="Arial"/>
          <w:color w:val="2E74B5" w:themeColor="accent1" w:themeShade="BF"/>
        </w:rPr>
        <w:t>Associate Medical Director</w:t>
      </w:r>
      <w:r w:rsidR="00710530" w:rsidRPr="00331F0E">
        <w:rPr>
          <w:rFonts w:ascii="Arial" w:hAnsi="Arial" w:cs="Arial"/>
          <w:color w:val="2E74B5" w:themeColor="accent1" w:themeShade="BF"/>
        </w:rPr>
        <w:t xml:space="preserve"> and the Clinical</w:t>
      </w:r>
      <w:r w:rsidR="001722FD" w:rsidRPr="00331F0E">
        <w:rPr>
          <w:rFonts w:ascii="Arial" w:hAnsi="Arial" w:cs="Arial"/>
          <w:color w:val="2E74B5" w:themeColor="accent1" w:themeShade="BF"/>
        </w:rPr>
        <w:t xml:space="preserve"> Director after appointment. </w:t>
      </w:r>
      <w:r w:rsidRPr="00331F0E">
        <w:rPr>
          <w:rFonts w:ascii="Arial" w:hAnsi="Arial" w:cs="Arial"/>
          <w:color w:val="2E74B5" w:themeColor="accent1" w:themeShade="BF"/>
        </w:rPr>
        <w:t>The successful candidate will provide support to o</w:t>
      </w:r>
      <w:r w:rsidR="00BB0686" w:rsidRPr="00331F0E">
        <w:rPr>
          <w:rFonts w:ascii="Arial" w:hAnsi="Arial" w:cs="Arial"/>
          <w:color w:val="2E74B5" w:themeColor="accent1" w:themeShade="BF"/>
        </w:rPr>
        <w:t>ne consultant and the specialist doctor</w:t>
      </w:r>
      <w:r w:rsidRPr="00331F0E">
        <w:rPr>
          <w:rFonts w:ascii="Arial" w:hAnsi="Arial" w:cs="Arial"/>
          <w:color w:val="2E74B5" w:themeColor="accent1" w:themeShade="BF"/>
        </w:rPr>
        <w:t>, where catchment areas are shared.</w:t>
      </w:r>
    </w:p>
    <w:p w:rsidR="0095205E" w:rsidRPr="00331F0E" w:rsidRDefault="0095205E" w:rsidP="001722FD">
      <w:pPr>
        <w:jc w:val="both"/>
        <w:rPr>
          <w:rFonts w:ascii="Arial" w:hAnsi="Arial" w:cs="Arial"/>
          <w:color w:val="2E74B5" w:themeColor="accent1" w:themeShade="BF"/>
        </w:rPr>
      </w:pPr>
    </w:p>
    <w:p w:rsidR="001722FD" w:rsidRPr="00331F0E" w:rsidRDefault="001722FD" w:rsidP="001722FD">
      <w:pPr>
        <w:jc w:val="both"/>
        <w:rPr>
          <w:rFonts w:ascii="Arial" w:hAnsi="Arial" w:cs="Arial"/>
          <w:color w:val="2E74B5" w:themeColor="accent1" w:themeShade="BF"/>
        </w:rPr>
      </w:pPr>
      <w:r w:rsidRPr="00331F0E">
        <w:rPr>
          <w:rFonts w:ascii="Arial" w:hAnsi="Arial" w:cs="Arial"/>
          <w:color w:val="2E74B5" w:themeColor="accent1" w:themeShade="BF"/>
        </w:rPr>
        <w:t xml:space="preserve">NHS Lanarkshire is supportive of applications from individuals with </w:t>
      </w:r>
      <w:r w:rsidR="00A428F9" w:rsidRPr="00331F0E">
        <w:rPr>
          <w:rFonts w:ascii="Arial" w:hAnsi="Arial" w:cs="Arial"/>
          <w:color w:val="2E74B5" w:themeColor="accent1" w:themeShade="BF"/>
        </w:rPr>
        <w:t>well-developed</w:t>
      </w:r>
      <w:r w:rsidRPr="00331F0E">
        <w:rPr>
          <w:rFonts w:ascii="Arial" w:hAnsi="Arial" w:cs="Arial"/>
          <w:color w:val="2E74B5" w:themeColor="accent1" w:themeShade="BF"/>
        </w:rPr>
        <w:t xml:space="preserve"> ideas for improving services who are able to demonstrate a commitment to quality improvement, patient safety (including human factors training), Medical Education and Research &amp; Development. </w:t>
      </w:r>
    </w:p>
    <w:p w:rsidR="00321F64" w:rsidRPr="00331F0E" w:rsidRDefault="00321F64" w:rsidP="001722FD">
      <w:pPr>
        <w:jc w:val="both"/>
        <w:rPr>
          <w:rFonts w:ascii="Arial" w:hAnsi="Arial" w:cs="Arial"/>
          <w:color w:val="2E74B5" w:themeColor="accent1" w:themeShade="BF"/>
        </w:rPr>
      </w:pPr>
    </w:p>
    <w:p w:rsidR="00A734AE" w:rsidRPr="00331F0E" w:rsidRDefault="00321F64" w:rsidP="000A3FEE">
      <w:pPr>
        <w:jc w:val="both"/>
        <w:rPr>
          <w:rFonts w:ascii="Arial" w:hAnsi="Arial" w:cs="Arial"/>
          <w:color w:val="2E74B5" w:themeColor="accent1" w:themeShade="BF"/>
        </w:rPr>
      </w:pPr>
      <w:r w:rsidRPr="00331F0E">
        <w:rPr>
          <w:rFonts w:ascii="Arial" w:hAnsi="Arial" w:cs="Arial"/>
          <w:color w:val="2E74B5" w:themeColor="accent1" w:themeShade="BF"/>
        </w:rPr>
        <w:t>The Board has a wel</w:t>
      </w:r>
      <w:r w:rsidR="00304E5A" w:rsidRPr="00331F0E">
        <w:rPr>
          <w:rFonts w:ascii="Arial" w:hAnsi="Arial" w:cs="Arial"/>
          <w:color w:val="2E74B5" w:themeColor="accent1" w:themeShade="BF"/>
        </w:rPr>
        <w:t>l</w:t>
      </w:r>
      <w:r w:rsidRPr="00331F0E">
        <w:rPr>
          <w:rFonts w:ascii="Arial" w:hAnsi="Arial" w:cs="Arial"/>
          <w:color w:val="2E74B5" w:themeColor="accent1" w:themeShade="BF"/>
        </w:rPr>
        <w:t>-established, bespoke Medical Education and Training Centre with simulation facilities and is developing a faculty for Human Factors training. We have a strong commitment to Patient Safety and Quality Improvement</w:t>
      </w:r>
      <w:r w:rsidR="00633B00" w:rsidRPr="00331F0E">
        <w:rPr>
          <w:rFonts w:ascii="Arial" w:hAnsi="Arial" w:cs="Arial"/>
          <w:color w:val="2E74B5" w:themeColor="accent1" w:themeShade="BF"/>
        </w:rPr>
        <w:t>.</w:t>
      </w:r>
    </w:p>
    <w:p w:rsidR="00A734AE" w:rsidRPr="00331F0E" w:rsidRDefault="00A734AE" w:rsidP="000A3FEE">
      <w:pPr>
        <w:jc w:val="both"/>
        <w:rPr>
          <w:rFonts w:ascii="Arial" w:hAnsi="Arial" w:cs="Arial"/>
          <w:color w:val="2E74B5" w:themeColor="accent1" w:themeShade="BF"/>
        </w:rPr>
      </w:pPr>
    </w:p>
    <w:p w:rsidR="000511DF" w:rsidRPr="00331F0E" w:rsidRDefault="000511DF" w:rsidP="000511DF">
      <w:pPr>
        <w:jc w:val="both"/>
        <w:rPr>
          <w:rFonts w:ascii="Arial" w:hAnsi="Arial" w:cs="Arial"/>
          <w:color w:val="2E74B5" w:themeColor="accent1" w:themeShade="BF"/>
        </w:rPr>
      </w:pPr>
      <w:r w:rsidRPr="00331F0E">
        <w:rPr>
          <w:rFonts w:ascii="Arial" w:hAnsi="Arial" w:cs="Arial"/>
          <w:color w:val="2E74B5" w:themeColor="accent1" w:themeShade="BF"/>
        </w:rPr>
        <w:lastRenderedPageBreak/>
        <w:t xml:space="preserve">Specialist Doctors are initially offered 1 PA for SPA duties for a full time post.   Candidates wishing to work less than full time would be offered pro rata SPA, dependant on the number of sessions worked. </w:t>
      </w:r>
    </w:p>
    <w:p w:rsidR="000511DF" w:rsidRPr="00331F0E" w:rsidRDefault="000511DF" w:rsidP="000511DF">
      <w:pPr>
        <w:jc w:val="both"/>
        <w:rPr>
          <w:rFonts w:ascii="Arial" w:hAnsi="Arial" w:cs="Arial"/>
          <w:color w:val="2E74B5"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31F0E" w:rsidRPr="00331F0E" w:rsidTr="003546E3">
        <w:tc>
          <w:tcPr>
            <w:tcW w:w="4621" w:type="dxa"/>
            <w:shd w:val="clear" w:color="auto" w:fill="auto"/>
          </w:tcPr>
          <w:p w:rsidR="000511DF" w:rsidRPr="00331F0E" w:rsidRDefault="000511DF" w:rsidP="003546E3">
            <w:pPr>
              <w:jc w:val="both"/>
              <w:rPr>
                <w:rFonts w:ascii="Arial" w:hAnsi="Arial" w:cs="Arial"/>
                <w:color w:val="2E74B5" w:themeColor="accent1" w:themeShade="BF"/>
              </w:rPr>
            </w:pPr>
            <w:r w:rsidRPr="00331F0E">
              <w:rPr>
                <w:rFonts w:ascii="Arial" w:hAnsi="Arial" w:cs="Arial"/>
                <w:color w:val="2E74B5" w:themeColor="accent1" w:themeShade="BF"/>
              </w:rPr>
              <w:t>Number of PAs worked</w:t>
            </w:r>
          </w:p>
        </w:tc>
        <w:tc>
          <w:tcPr>
            <w:tcW w:w="4621" w:type="dxa"/>
            <w:shd w:val="clear" w:color="auto" w:fill="auto"/>
          </w:tcPr>
          <w:p w:rsidR="000511DF" w:rsidRPr="00331F0E" w:rsidRDefault="000511DF" w:rsidP="003546E3">
            <w:pPr>
              <w:jc w:val="both"/>
              <w:rPr>
                <w:rFonts w:ascii="Arial" w:hAnsi="Arial" w:cs="Arial"/>
                <w:color w:val="2E74B5" w:themeColor="accent1" w:themeShade="BF"/>
              </w:rPr>
            </w:pPr>
            <w:r w:rsidRPr="00331F0E">
              <w:rPr>
                <w:rFonts w:ascii="Arial" w:hAnsi="Arial" w:cs="Arial"/>
                <w:color w:val="2E74B5" w:themeColor="accent1" w:themeShade="BF"/>
              </w:rPr>
              <w:t>SPA offer</w:t>
            </w:r>
          </w:p>
        </w:tc>
      </w:tr>
      <w:tr w:rsidR="00331F0E" w:rsidRPr="00331F0E" w:rsidTr="003546E3">
        <w:tc>
          <w:tcPr>
            <w:tcW w:w="4621" w:type="dxa"/>
            <w:shd w:val="clear" w:color="auto" w:fill="auto"/>
          </w:tcPr>
          <w:p w:rsidR="000511DF" w:rsidRPr="00331F0E" w:rsidRDefault="000511DF" w:rsidP="003546E3">
            <w:pPr>
              <w:jc w:val="both"/>
              <w:rPr>
                <w:rFonts w:ascii="Arial" w:hAnsi="Arial" w:cs="Arial"/>
                <w:color w:val="2E74B5" w:themeColor="accent1" w:themeShade="BF"/>
              </w:rPr>
            </w:pPr>
            <w:r w:rsidRPr="00331F0E">
              <w:rPr>
                <w:rFonts w:ascii="Arial" w:hAnsi="Arial" w:cs="Arial"/>
                <w:color w:val="2E74B5" w:themeColor="accent1" w:themeShade="BF"/>
              </w:rPr>
              <w:t>5 -10 PAs</w:t>
            </w:r>
          </w:p>
        </w:tc>
        <w:tc>
          <w:tcPr>
            <w:tcW w:w="4621" w:type="dxa"/>
            <w:shd w:val="clear" w:color="auto" w:fill="auto"/>
          </w:tcPr>
          <w:p w:rsidR="000511DF" w:rsidRPr="00331F0E" w:rsidRDefault="000511DF" w:rsidP="003546E3">
            <w:pPr>
              <w:jc w:val="both"/>
              <w:rPr>
                <w:rFonts w:ascii="Arial" w:hAnsi="Arial" w:cs="Arial"/>
                <w:color w:val="2E74B5" w:themeColor="accent1" w:themeShade="BF"/>
              </w:rPr>
            </w:pPr>
            <w:r w:rsidRPr="00331F0E">
              <w:rPr>
                <w:rFonts w:ascii="Arial" w:hAnsi="Arial" w:cs="Arial"/>
                <w:color w:val="2E74B5" w:themeColor="accent1" w:themeShade="BF"/>
              </w:rPr>
              <w:t>1 SPA</w:t>
            </w:r>
          </w:p>
        </w:tc>
      </w:tr>
      <w:tr w:rsidR="00331F0E" w:rsidRPr="00331F0E" w:rsidTr="003546E3">
        <w:tc>
          <w:tcPr>
            <w:tcW w:w="4621" w:type="dxa"/>
            <w:shd w:val="clear" w:color="auto" w:fill="auto"/>
          </w:tcPr>
          <w:p w:rsidR="000511DF" w:rsidRPr="00331F0E" w:rsidRDefault="000511DF" w:rsidP="003546E3">
            <w:pPr>
              <w:jc w:val="both"/>
              <w:rPr>
                <w:rFonts w:ascii="Arial" w:hAnsi="Arial" w:cs="Arial"/>
                <w:color w:val="2E74B5" w:themeColor="accent1" w:themeShade="BF"/>
              </w:rPr>
            </w:pPr>
            <w:r w:rsidRPr="00331F0E">
              <w:rPr>
                <w:rFonts w:ascii="Arial" w:hAnsi="Arial" w:cs="Arial"/>
                <w:color w:val="2E74B5" w:themeColor="accent1" w:themeShade="BF"/>
              </w:rPr>
              <w:t>3 - 4 PAs</w:t>
            </w:r>
          </w:p>
        </w:tc>
        <w:tc>
          <w:tcPr>
            <w:tcW w:w="4621" w:type="dxa"/>
            <w:shd w:val="clear" w:color="auto" w:fill="auto"/>
          </w:tcPr>
          <w:p w:rsidR="000511DF" w:rsidRPr="00331F0E" w:rsidRDefault="000511DF" w:rsidP="003546E3">
            <w:pPr>
              <w:jc w:val="both"/>
              <w:rPr>
                <w:rFonts w:ascii="Arial" w:hAnsi="Arial" w:cs="Arial"/>
                <w:color w:val="2E74B5" w:themeColor="accent1" w:themeShade="BF"/>
              </w:rPr>
            </w:pPr>
            <w:r w:rsidRPr="00331F0E">
              <w:rPr>
                <w:rFonts w:ascii="Arial" w:hAnsi="Arial" w:cs="Arial"/>
                <w:color w:val="2E74B5" w:themeColor="accent1" w:themeShade="BF"/>
              </w:rPr>
              <w:t>0.5 SPA</w:t>
            </w:r>
          </w:p>
        </w:tc>
      </w:tr>
      <w:tr w:rsidR="000511DF" w:rsidRPr="00331F0E" w:rsidTr="003546E3">
        <w:tc>
          <w:tcPr>
            <w:tcW w:w="4621" w:type="dxa"/>
            <w:shd w:val="clear" w:color="auto" w:fill="auto"/>
          </w:tcPr>
          <w:p w:rsidR="000511DF" w:rsidRPr="00331F0E" w:rsidRDefault="000511DF" w:rsidP="003546E3">
            <w:pPr>
              <w:jc w:val="both"/>
              <w:rPr>
                <w:rFonts w:ascii="Arial" w:hAnsi="Arial" w:cs="Arial"/>
                <w:color w:val="2E74B5" w:themeColor="accent1" w:themeShade="BF"/>
              </w:rPr>
            </w:pPr>
            <w:r w:rsidRPr="00331F0E">
              <w:rPr>
                <w:rFonts w:ascii="Arial" w:hAnsi="Arial" w:cs="Arial"/>
                <w:color w:val="2E74B5" w:themeColor="accent1" w:themeShade="BF"/>
              </w:rPr>
              <w:t>1 – 2 PAs</w:t>
            </w:r>
          </w:p>
        </w:tc>
        <w:tc>
          <w:tcPr>
            <w:tcW w:w="4621" w:type="dxa"/>
            <w:shd w:val="clear" w:color="auto" w:fill="auto"/>
          </w:tcPr>
          <w:p w:rsidR="000511DF" w:rsidRPr="00331F0E" w:rsidRDefault="000511DF" w:rsidP="003546E3">
            <w:pPr>
              <w:jc w:val="both"/>
              <w:rPr>
                <w:rFonts w:ascii="Arial" w:hAnsi="Arial" w:cs="Arial"/>
                <w:color w:val="2E74B5" w:themeColor="accent1" w:themeShade="BF"/>
              </w:rPr>
            </w:pPr>
            <w:r w:rsidRPr="00331F0E">
              <w:rPr>
                <w:rFonts w:ascii="Arial" w:hAnsi="Arial" w:cs="Arial"/>
                <w:color w:val="2E74B5" w:themeColor="accent1" w:themeShade="BF"/>
              </w:rPr>
              <w:t>0.25 SPA</w:t>
            </w:r>
          </w:p>
        </w:tc>
      </w:tr>
    </w:tbl>
    <w:p w:rsidR="006E5347" w:rsidRPr="00331F0E" w:rsidRDefault="006E5347" w:rsidP="006E5347">
      <w:pPr>
        <w:ind w:left="360"/>
        <w:rPr>
          <w:rFonts w:ascii="Arial" w:hAnsi="Arial" w:cs="Arial"/>
          <w:b/>
          <w:color w:val="2E74B5" w:themeColor="accent1" w:themeShade="BF"/>
        </w:rPr>
      </w:pPr>
    </w:p>
    <w:p w:rsidR="000A3FEE" w:rsidRPr="00331F0E" w:rsidRDefault="000A3FEE" w:rsidP="000A3FEE">
      <w:pPr>
        <w:numPr>
          <w:ilvl w:val="0"/>
          <w:numId w:val="30"/>
        </w:numPr>
        <w:rPr>
          <w:rFonts w:ascii="Arial" w:hAnsi="Arial" w:cs="Arial"/>
          <w:b/>
          <w:color w:val="2E74B5" w:themeColor="accent1" w:themeShade="BF"/>
        </w:rPr>
      </w:pPr>
      <w:r w:rsidRPr="00331F0E">
        <w:rPr>
          <w:rFonts w:ascii="Arial" w:hAnsi="Arial" w:cs="Arial"/>
          <w:b/>
          <w:color w:val="2E74B5" w:themeColor="accent1" w:themeShade="BF"/>
        </w:rPr>
        <w:t>GENERAL PROVISION</w:t>
      </w:r>
    </w:p>
    <w:p w:rsidR="00633B00" w:rsidRPr="00331F0E" w:rsidRDefault="00633B00" w:rsidP="00633B00">
      <w:pPr>
        <w:jc w:val="both"/>
        <w:rPr>
          <w:rFonts w:ascii="Arial" w:hAnsi="Arial" w:cs="Arial"/>
          <w:color w:val="2E74B5" w:themeColor="accent1" w:themeShade="BF"/>
        </w:rPr>
      </w:pPr>
    </w:p>
    <w:p w:rsidR="000A3FEE" w:rsidRPr="00331F0E" w:rsidRDefault="000A3FEE" w:rsidP="00633B00">
      <w:pPr>
        <w:jc w:val="both"/>
        <w:rPr>
          <w:rFonts w:ascii="Arial" w:hAnsi="Arial" w:cs="Arial"/>
          <w:color w:val="2E74B5" w:themeColor="accent1" w:themeShade="BF"/>
        </w:rPr>
      </w:pPr>
      <w:r w:rsidRPr="00331F0E">
        <w:rPr>
          <w:rFonts w:ascii="Arial" w:hAnsi="Arial" w:cs="Arial"/>
          <w:color w:val="2E74B5" w:themeColor="accent1" w:themeShade="BF"/>
        </w:rPr>
        <w:t>You will report to the Clinical Director, who will agree your job plan.</w:t>
      </w:r>
    </w:p>
    <w:p w:rsidR="000A3FEE" w:rsidRPr="00331F0E" w:rsidRDefault="000A3FEE" w:rsidP="000A3FEE">
      <w:pPr>
        <w:ind w:left="34"/>
        <w:rPr>
          <w:color w:val="2E74B5" w:themeColor="accent1" w:themeShade="BF"/>
        </w:rPr>
      </w:pPr>
    </w:p>
    <w:p w:rsidR="000A3FEE" w:rsidRPr="00331F0E" w:rsidRDefault="000A3FEE" w:rsidP="000A3FEE">
      <w:pPr>
        <w:numPr>
          <w:ilvl w:val="0"/>
          <w:numId w:val="30"/>
        </w:numPr>
        <w:rPr>
          <w:rFonts w:ascii="Arial" w:hAnsi="Arial" w:cs="Arial"/>
          <w:b/>
          <w:color w:val="2E74B5" w:themeColor="accent1" w:themeShade="BF"/>
        </w:rPr>
      </w:pPr>
      <w:r w:rsidRPr="00331F0E">
        <w:rPr>
          <w:rFonts w:ascii="Arial" w:hAnsi="Arial" w:cs="Arial"/>
          <w:b/>
          <w:color w:val="2E74B5" w:themeColor="accent1" w:themeShade="BF"/>
        </w:rPr>
        <w:t>HEALTH &amp; SAFETY</w:t>
      </w:r>
    </w:p>
    <w:p w:rsidR="000A3FEE" w:rsidRPr="00331F0E" w:rsidRDefault="000A3FEE" w:rsidP="000A3FEE">
      <w:pPr>
        <w:rPr>
          <w:rFonts w:ascii="Arial" w:hAnsi="Arial" w:cs="Arial"/>
          <w:b/>
          <w:color w:val="2E74B5" w:themeColor="accent1" w:themeShade="BF"/>
        </w:rPr>
      </w:pPr>
    </w:p>
    <w:p w:rsidR="000A3FEE" w:rsidRPr="00331F0E" w:rsidRDefault="000A3FEE" w:rsidP="000A3FEE">
      <w:pPr>
        <w:jc w:val="both"/>
        <w:rPr>
          <w:rFonts w:ascii="Arial" w:hAnsi="Arial" w:cs="Arial"/>
          <w:color w:val="2E74B5" w:themeColor="accent1" w:themeShade="BF"/>
        </w:rPr>
      </w:pPr>
      <w:r w:rsidRPr="00331F0E">
        <w:rPr>
          <w:rFonts w:ascii="Arial" w:hAnsi="Arial" w:cs="Arial"/>
          <w:color w:val="2E74B5" w:themeColor="accent1" w:themeShade="BF"/>
        </w:rPr>
        <w:t>You are required to comply with NHS Lanarkshire Health and Safety Policies.</w:t>
      </w:r>
    </w:p>
    <w:p w:rsidR="000A3FEE" w:rsidRPr="00331F0E" w:rsidRDefault="000A3FEE" w:rsidP="000A3FEE">
      <w:pPr>
        <w:rPr>
          <w:rFonts w:ascii="Arial" w:hAnsi="Arial" w:cs="Arial"/>
          <w:b/>
          <w:color w:val="2E74B5" w:themeColor="accent1" w:themeShade="BF"/>
        </w:rPr>
      </w:pPr>
    </w:p>
    <w:p w:rsidR="000A3FEE" w:rsidRPr="00331F0E" w:rsidRDefault="000A3FEE" w:rsidP="000A3FEE">
      <w:pPr>
        <w:numPr>
          <w:ilvl w:val="0"/>
          <w:numId w:val="30"/>
        </w:numPr>
        <w:rPr>
          <w:color w:val="2E74B5" w:themeColor="accent1" w:themeShade="BF"/>
        </w:rPr>
      </w:pPr>
      <w:r w:rsidRPr="00331F0E">
        <w:rPr>
          <w:rFonts w:ascii="Arial" w:hAnsi="Arial" w:cs="Arial"/>
          <w:b/>
          <w:color w:val="2E74B5" w:themeColor="accent1" w:themeShade="BF"/>
        </w:rPr>
        <w:t>MANAGEM</w:t>
      </w:r>
      <w:r w:rsidR="00750533" w:rsidRPr="00331F0E">
        <w:rPr>
          <w:rFonts w:ascii="Arial" w:hAnsi="Arial" w:cs="Arial"/>
          <w:b/>
          <w:color w:val="2E74B5" w:themeColor="accent1" w:themeShade="BF"/>
        </w:rPr>
        <w:t>E</w:t>
      </w:r>
      <w:r w:rsidRPr="00331F0E">
        <w:rPr>
          <w:rFonts w:ascii="Arial" w:hAnsi="Arial" w:cs="Arial"/>
          <w:b/>
          <w:color w:val="2E74B5" w:themeColor="accent1" w:themeShade="BF"/>
        </w:rPr>
        <w:t>NT STRUCTURE</w:t>
      </w:r>
    </w:p>
    <w:p w:rsidR="00846CD0" w:rsidRPr="00331F0E" w:rsidRDefault="00846CD0" w:rsidP="00C6511C">
      <w:pPr>
        <w:rPr>
          <w:color w:val="2E74B5" w:themeColor="accent1" w:themeShade="BF"/>
        </w:rPr>
      </w:pPr>
    </w:p>
    <w:p w:rsidR="00F34467" w:rsidRPr="00331F0E" w:rsidRDefault="000A3FEE" w:rsidP="00633B00">
      <w:pPr>
        <w:jc w:val="both"/>
        <w:rPr>
          <w:color w:val="2E74B5" w:themeColor="accent1" w:themeShade="BF"/>
        </w:rPr>
      </w:pPr>
      <w:r w:rsidRPr="00331F0E">
        <w:rPr>
          <w:rFonts w:ascii="Arial" w:hAnsi="Arial" w:cs="Arial"/>
          <w:color w:val="2E74B5" w:themeColor="accent1" w:themeShade="BF"/>
        </w:rPr>
        <w:t xml:space="preserve">The supporting operational and clinical management structures are focused on enhancing patient safety, quality improvement and local delivery,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 </w:t>
      </w:r>
    </w:p>
    <w:p w:rsidR="003111AE" w:rsidRPr="00331F0E" w:rsidRDefault="003111AE" w:rsidP="003111AE">
      <w:pPr>
        <w:rPr>
          <w:color w:val="2E74B5" w:themeColor="accent1" w:themeShade="BF"/>
        </w:rPr>
      </w:pPr>
    </w:p>
    <w:p w:rsidR="00846CD0" w:rsidRPr="00331F0E" w:rsidRDefault="00846CD0" w:rsidP="00C6511C">
      <w:pPr>
        <w:rPr>
          <w:color w:val="2E74B5" w:themeColor="accent1" w:themeShade="BF"/>
        </w:rPr>
      </w:pPr>
    </w:p>
    <w:p w:rsidR="006E5347" w:rsidRPr="00331F0E" w:rsidRDefault="0047635D" w:rsidP="00753369">
      <w:pPr>
        <w:rPr>
          <w:rFonts w:ascii="Arial" w:hAnsi="Arial" w:cs="Arial"/>
          <w:b/>
          <w:color w:val="2E74B5" w:themeColor="accent1" w:themeShade="BF"/>
        </w:rPr>
      </w:pPr>
      <w:r w:rsidRPr="00331F0E">
        <w:rPr>
          <w:rFonts w:ascii="Arial" w:hAnsi="Arial" w:cs="Arial"/>
          <w:b/>
          <w:noProof/>
          <w:color w:val="2E74B5" w:themeColor="accent1" w:themeShade="BF"/>
        </w:rPr>
        <w:drawing>
          <wp:inline distT="0" distB="0" distL="0" distR="0">
            <wp:extent cx="6819900" cy="3676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9900" cy="3676650"/>
                    </a:xfrm>
                    <a:prstGeom prst="rect">
                      <a:avLst/>
                    </a:prstGeom>
                    <a:noFill/>
                    <a:ln>
                      <a:noFill/>
                    </a:ln>
                  </pic:spPr>
                </pic:pic>
              </a:graphicData>
            </a:graphic>
          </wp:inline>
        </w:drawing>
      </w:r>
    </w:p>
    <w:p w:rsidR="006E5347" w:rsidRPr="00331F0E" w:rsidRDefault="006E5347" w:rsidP="00753369">
      <w:pPr>
        <w:rPr>
          <w:rFonts w:ascii="Arial" w:hAnsi="Arial" w:cs="Arial"/>
          <w:b/>
          <w:color w:val="2E74B5" w:themeColor="accent1" w:themeShade="BF"/>
        </w:rPr>
      </w:pPr>
    </w:p>
    <w:p w:rsidR="00633B00" w:rsidRPr="00331F0E" w:rsidRDefault="00633B00" w:rsidP="00753369">
      <w:pPr>
        <w:rPr>
          <w:rFonts w:ascii="Arial" w:hAnsi="Arial" w:cs="Arial"/>
          <w:b/>
          <w:color w:val="2E74B5" w:themeColor="accent1" w:themeShade="BF"/>
        </w:rPr>
      </w:pPr>
    </w:p>
    <w:p w:rsidR="00947C74" w:rsidRPr="00331F0E" w:rsidRDefault="00753369" w:rsidP="00753369">
      <w:pPr>
        <w:numPr>
          <w:ilvl w:val="0"/>
          <w:numId w:val="30"/>
        </w:numPr>
        <w:rPr>
          <w:rFonts w:ascii="Arial" w:hAnsi="Arial" w:cs="Arial"/>
          <w:b/>
          <w:color w:val="2E74B5" w:themeColor="accent1" w:themeShade="BF"/>
        </w:rPr>
      </w:pPr>
      <w:r w:rsidRPr="00331F0E">
        <w:rPr>
          <w:rFonts w:ascii="Arial" w:hAnsi="Arial" w:cs="Arial"/>
          <w:b/>
          <w:color w:val="2E74B5" w:themeColor="accent1" w:themeShade="BF"/>
        </w:rPr>
        <w:lastRenderedPageBreak/>
        <w:t>RESOURCES</w:t>
      </w:r>
    </w:p>
    <w:p w:rsidR="00753369" w:rsidRPr="00331F0E" w:rsidRDefault="00753369" w:rsidP="00846CD0">
      <w:pPr>
        <w:rPr>
          <w:rFonts w:ascii="Arial" w:hAnsi="Arial" w:cs="Arial"/>
          <w:b/>
          <w:color w:val="2E74B5" w:themeColor="accent1" w:themeShade="BF"/>
        </w:rPr>
      </w:pPr>
    </w:p>
    <w:p w:rsidR="00753369" w:rsidRPr="00331F0E" w:rsidRDefault="00753369" w:rsidP="00753369">
      <w:pPr>
        <w:jc w:val="both"/>
        <w:rPr>
          <w:rFonts w:ascii="Arial" w:hAnsi="Arial" w:cs="Arial"/>
          <w:color w:val="2E74B5" w:themeColor="accent1" w:themeShade="BF"/>
        </w:rPr>
      </w:pP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528"/>
        <w:gridCol w:w="1804"/>
        <w:gridCol w:w="2165"/>
      </w:tblGrid>
      <w:tr w:rsidR="00331F0E" w:rsidRPr="00331F0E" w:rsidTr="00883821">
        <w:trPr>
          <w:trHeight w:val="360"/>
          <w:jc w:val="center"/>
        </w:trPr>
        <w:tc>
          <w:tcPr>
            <w:tcW w:w="7937" w:type="dxa"/>
            <w:gridSpan w:val="4"/>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The following department resources are available:-</w:t>
            </w:r>
          </w:p>
        </w:tc>
      </w:tr>
      <w:tr w:rsidR="00331F0E" w:rsidRPr="00331F0E" w:rsidTr="00883821">
        <w:trPr>
          <w:trHeight w:val="360"/>
          <w:jc w:val="center"/>
        </w:trPr>
        <w:tc>
          <w:tcPr>
            <w:tcW w:w="7937" w:type="dxa"/>
            <w:gridSpan w:val="4"/>
          </w:tcPr>
          <w:p w:rsidR="00633B00" w:rsidRPr="00331F0E" w:rsidRDefault="00633B00" w:rsidP="00045700">
            <w:pPr>
              <w:rPr>
                <w:rFonts w:ascii="Arial" w:hAnsi="Arial" w:cs="Arial"/>
                <w:color w:val="2E74B5" w:themeColor="accent1" w:themeShade="BF"/>
              </w:rPr>
            </w:pPr>
          </w:p>
        </w:tc>
      </w:tr>
      <w:tr w:rsidR="00331F0E" w:rsidRPr="00331F0E" w:rsidTr="00883821">
        <w:trPr>
          <w:trHeight w:val="157"/>
          <w:jc w:val="center"/>
        </w:trPr>
        <w:tc>
          <w:tcPr>
            <w:tcW w:w="3440" w:type="dxa"/>
          </w:tcPr>
          <w:p w:rsidR="00633B00" w:rsidRPr="00331F0E" w:rsidRDefault="00633B00" w:rsidP="00045700">
            <w:pPr>
              <w:rPr>
                <w:rFonts w:ascii="Arial" w:hAnsi="Arial" w:cs="Arial"/>
                <w:b/>
                <w:color w:val="2E74B5" w:themeColor="accent1" w:themeShade="BF"/>
              </w:rPr>
            </w:pPr>
            <w:r w:rsidRPr="00331F0E">
              <w:rPr>
                <w:rFonts w:ascii="Arial" w:hAnsi="Arial" w:cs="Arial"/>
                <w:b/>
                <w:color w:val="2E74B5" w:themeColor="accent1" w:themeShade="BF"/>
              </w:rPr>
              <w:t>Consultants</w:t>
            </w:r>
          </w:p>
        </w:tc>
        <w:tc>
          <w:tcPr>
            <w:tcW w:w="4497" w:type="dxa"/>
            <w:gridSpan w:val="3"/>
          </w:tcPr>
          <w:p w:rsidR="00633B00" w:rsidRPr="00331F0E" w:rsidRDefault="00633B00" w:rsidP="00045700">
            <w:pPr>
              <w:rPr>
                <w:rFonts w:ascii="Arial" w:hAnsi="Arial" w:cs="Arial"/>
                <w:b/>
                <w:color w:val="2E74B5" w:themeColor="accent1" w:themeShade="BF"/>
              </w:rPr>
            </w:pPr>
            <w:r w:rsidRPr="00331F0E">
              <w:rPr>
                <w:rFonts w:ascii="Arial" w:hAnsi="Arial" w:cs="Arial"/>
                <w:b/>
                <w:color w:val="2E74B5" w:themeColor="accent1" w:themeShade="BF"/>
              </w:rPr>
              <w:t>Special Interest</w:t>
            </w:r>
          </w:p>
        </w:tc>
      </w:tr>
      <w:tr w:rsidR="00331F0E" w:rsidRPr="00331F0E" w:rsidTr="00883821">
        <w:trPr>
          <w:trHeight w:val="255"/>
          <w:jc w:val="center"/>
        </w:trPr>
        <w:tc>
          <w:tcPr>
            <w:tcW w:w="3440"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Dr Adam Brodie</w:t>
            </w:r>
          </w:p>
        </w:tc>
        <w:tc>
          <w:tcPr>
            <w:tcW w:w="4497" w:type="dxa"/>
            <w:gridSpan w:val="3"/>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Addiction Psychiatry</w:t>
            </w:r>
          </w:p>
        </w:tc>
      </w:tr>
      <w:tr w:rsidR="00331F0E" w:rsidRPr="00331F0E" w:rsidTr="00883821">
        <w:trPr>
          <w:trHeight w:val="180"/>
          <w:jc w:val="center"/>
        </w:trPr>
        <w:tc>
          <w:tcPr>
            <w:tcW w:w="3440"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Dr Neera Gajree</w:t>
            </w:r>
          </w:p>
        </w:tc>
        <w:tc>
          <w:tcPr>
            <w:tcW w:w="4497" w:type="dxa"/>
            <w:gridSpan w:val="3"/>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Addiction Psychiatry</w:t>
            </w:r>
          </w:p>
        </w:tc>
      </w:tr>
      <w:tr w:rsidR="00331F0E" w:rsidRPr="00331F0E" w:rsidTr="00883821">
        <w:trPr>
          <w:trHeight w:val="149"/>
          <w:jc w:val="center"/>
        </w:trPr>
        <w:tc>
          <w:tcPr>
            <w:tcW w:w="3440"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Dr Ahmed Khan</w:t>
            </w:r>
          </w:p>
        </w:tc>
        <w:tc>
          <w:tcPr>
            <w:tcW w:w="4497" w:type="dxa"/>
            <w:gridSpan w:val="3"/>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Addiction Psychiatry</w:t>
            </w:r>
          </w:p>
        </w:tc>
      </w:tr>
      <w:tr w:rsidR="00331F0E" w:rsidRPr="00331F0E" w:rsidTr="00883821">
        <w:trPr>
          <w:trHeight w:val="165"/>
          <w:jc w:val="center"/>
        </w:trPr>
        <w:tc>
          <w:tcPr>
            <w:tcW w:w="7937" w:type="dxa"/>
            <w:gridSpan w:val="4"/>
          </w:tcPr>
          <w:p w:rsidR="00633B00" w:rsidRPr="00331F0E" w:rsidRDefault="00633B00" w:rsidP="00045700">
            <w:pPr>
              <w:rPr>
                <w:rFonts w:ascii="Arial" w:hAnsi="Arial" w:cs="Arial"/>
                <w:color w:val="2E74B5" w:themeColor="accent1" w:themeShade="BF"/>
              </w:rPr>
            </w:pPr>
          </w:p>
        </w:tc>
      </w:tr>
      <w:tr w:rsidR="00331F0E" w:rsidRPr="00331F0E" w:rsidTr="00883821">
        <w:trPr>
          <w:trHeight w:val="165"/>
          <w:jc w:val="center"/>
        </w:trPr>
        <w:tc>
          <w:tcPr>
            <w:tcW w:w="3968" w:type="dxa"/>
            <w:gridSpan w:val="2"/>
          </w:tcPr>
          <w:p w:rsidR="00BB0686" w:rsidRPr="00331F0E" w:rsidRDefault="00BB0686" w:rsidP="00045700">
            <w:pPr>
              <w:rPr>
                <w:rFonts w:ascii="Arial" w:hAnsi="Arial" w:cs="Arial"/>
                <w:b/>
                <w:color w:val="2E74B5" w:themeColor="accent1" w:themeShade="BF"/>
              </w:rPr>
            </w:pPr>
            <w:r w:rsidRPr="00331F0E">
              <w:rPr>
                <w:rFonts w:ascii="Arial" w:hAnsi="Arial" w:cs="Arial"/>
                <w:b/>
                <w:color w:val="2E74B5" w:themeColor="accent1" w:themeShade="BF"/>
              </w:rPr>
              <w:t xml:space="preserve">Specialist doctor </w:t>
            </w:r>
          </w:p>
        </w:tc>
        <w:tc>
          <w:tcPr>
            <w:tcW w:w="3969" w:type="dxa"/>
            <w:gridSpan w:val="2"/>
          </w:tcPr>
          <w:p w:rsidR="00BB0686"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1</w:t>
            </w:r>
          </w:p>
        </w:tc>
      </w:tr>
      <w:tr w:rsidR="00331F0E" w:rsidRPr="00331F0E" w:rsidTr="00883821">
        <w:trPr>
          <w:trHeight w:val="165"/>
          <w:jc w:val="center"/>
        </w:trPr>
        <w:tc>
          <w:tcPr>
            <w:tcW w:w="3968" w:type="dxa"/>
            <w:gridSpan w:val="2"/>
          </w:tcPr>
          <w:p w:rsidR="00BB0686"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Dr Chris Govender</w:t>
            </w:r>
          </w:p>
        </w:tc>
        <w:tc>
          <w:tcPr>
            <w:tcW w:w="3969" w:type="dxa"/>
            <w:gridSpan w:val="2"/>
          </w:tcPr>
          <w:p w:rsidR="00BB0686"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Addiction Psychiatry</w:t>
            </w:r>
          </w:p>
        </w:tc>
      </w:tr>
      <w:tr w:rsidR="00331F0E" w:rsidRPr="00331F0E" w:rsidTr="00883821">
        <w:trPr>
          <w:trHeight w:val="165"/>
          <w:jc w:val="center"/>
        </w:trPr>
        <w:tc>
          <w:tcPr>
            <w:tcW w:w="3968" w:type="dxa"/>
            <w:gridSpan w:val="2"/>
          </w:tcPr>
          <w:p w:rsidR="00BB0686" w:rsidRPr="00331F0E" w:rsidRDefault="00BB0686" w:rsidP="00045700">
            <w:pPr>
              <w:rPr>
                <w:rFonts w:ascii="Arial" w:hAnsi="Arial" w:cs="Arial"/>
                <w:color w:val="2E74B5" w:themeColor="accent1" w:themeShade="BF"/>
              </w:rPr>
            </w:pPr>
          </w:p>
        </w:tc>
        <w:tc>
          <w:tcPr>
            <w:tcW w:w="3969" w:type="dxa"/>
            <w:gridSpan w:val="2"/>
          </w:tcPr>
          <w:p w:rsidR="00BB0686" w:rsidRPr="00331F0E" w:rsidRDefault="00BB0686" w:rsidP="00045700">
            <w:pPr>
              <w:rPr>
                <w:rFonts w:ascii="Arial" w:hAnsi="Arial" w:cs="Arial"/>
                <w:color w:val="2E74B5" w:themeColor="accent1" w:themeShade="BF"/>
              </w:rPr>
            </w:pPr>
          </w:p>
        </w:tc>
      </w:tr>
      <w:tr w:rsidR="00331F0E" w:rsidRPr="00331F0E" w:rsidTr="00883821">
        <w:trPr>
          <w:trHeight w:val="165"/>
          <w:jc w:val="center"/>
        </w:trPr>
        <w:tc>
          <w:tcPr>
            <w:tcW w:w="3440" w:type="dxa"/>
          </w:tcPr>
          <w:p w:rsidR="00633B00" w:rsidRPr="00331F0E" w:rsidRDefault="00633B00" w:rsidP="00045700">
            <w:pPr>
              <w:rPr>
                <w:rFonts w:ascii="Arial" w:hAnsi="Arial" w:cs="Arial"/>
                <w:b/>
                <w:color w:val="2E74B5" w:themeColor="accent1" w:themeShade="BF"/>
              </w:rPr>
            </w:pPr>
            <w:r w:rsidRPr="00331F0E">
              <w:rPr>
                <w:rFonts w:ascii="Arial" w:hAnsi="Arial" w:cs="Arial"/>
                <w:b/>
                <w:color w:val="2E74B5" w:themeColor="accent1" w:themeShade="BF"/>
              </w:rPr>
              <w:t>Speciality Doctors</w:t>
            </w:r>
          </w:p>
        </w:tc>
        <w:tc>
          <w:tcPr>
            <w:tcW w:w="4497" w:type="dxa"/>
            <w:gridSpan w:val="3"/>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2</w:t>
            </w:r>
          </w:p>
        </w:tc>
      </w:tr>
      <w:tr w:rsidR="00331F0E" w:rsidRPr="00331F0E" w:rsidTr="00883821">
        <w:trPr>
          <w:trHeight w:val="165"/>
          <w:jc w:val="center"/>
        </w:trPr>
        <w:tc>
          <w:tcPr>
            <w:tcW w:w="3440"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 xml:space="preserve">Dr Nasir </w:t>
            </w:r>
            <w:proofErr w:type="spellStart"/>
            <w:r w:rsidRPr="00331F0E">
              <w:rPr>
                <w:rFonts w:ascii="Arial" w:hAnsi="Arial" w:cs="Arial"/>
                <w:color w:val="2E74B5" w:themeColor="accent1" w:themeShade="BF"/>
              </w:rPr>
              <w:t>Ghori</w:t>
            </w:r>
            <w:proofErr w:type="spellEnd"/>
          </w:p>
        </w:tc>
        <w:tc>
          <w:tcPr>
            <w:tcW w:w="4497" w:type="dxa"/>
            <w:gridSpan w:val="3"/>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Addiction Psychiatry</w:t>
            </w:r>
          </w:p>
        </w:tc>
      </w:tr>
      <w:tr w:rsidR="00331F0E" w:rsidRPr="00331F0E" w:rsidTr="00883821">
        <w:trPr>
          <w:trHeight w:val="255"/>
          <w:jc w:val="center"/>
        </w:trPr>
        <w:tc>
          <w:tcPr>
            <w:tcW w:w="7937" w:type="dxa"/>
            <w:gridSpan w:val="4"/>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Full time post currently being shortlisted for interviews</w:t>
            </w:r>
          </w:p>
        </w:tc>
      </w:tr>
      <w:tr w:rsidR="00331F0E" w:rsidRPr="00331F0E" w:rsidTr="00883821">
        <w:trPr>
          <w:trHeight w:val="270"/>
          <w:jc w:val="center"/>
        </w:trPr>
        <w:tc>
          <w:tcPr>
            <w:tcW w:w="5772" w:type="dxa"/>
            <w:gridSpan w:val="3"/>
          </w:tcPr>
          <w:p w:rsidR="00633B00" w:rsidRPr="00331F0E" w:rsidRDefault="00633B00" w:rsidP="00045700">
            <w:pPr>
              <w:jc w:val="both"/>
              <w:rPr>
                <w:rFonts w:ascii="Arial" w:hAnsi="Arial" w:cs="Arial"/>
                <w:b/>
                <w:color w:val="2E74B5" w:themeColor="accent1" w:themeShade="BF"/>
              </w:rPr>
            </w:pPr>
          </w:p>
        </w:tc>
        <w:tc>
          <w:tcPr>
            <w:tcW w:w="2165" w:type="dxa"/>
          </w:tcPr>
          <w:p w:rsidR="00633B00" w:rsidRPr="00331F0E" w:rsidRDefault="00633B00" w:rsidP="00045700">
            <w:pPr>
              <w:jc w:val="both"/>
              <w:rPr>
                <w:rFonts w:ascii="Arial" w:hAnsi="Arial" w:cs="Arial"/>
                <w:color w:val="2E74B5" w:themeColor="accent1" w:themeShade="BF"/>
              </w:rPr>
            </w:pPr>
          </w:p>
        </w:tc>
      </w:tr>
      <w:tr w:rsidR="00331F0E" w:rsidRPr="00331F0E" w:rsidTr="00883821">
        <w:trPr>
          <w:trHeight w:val="270"/>
          <w:jc w:val="center"/>
        </w:trPr>
        <w:tc>
          <w:tcPr>
            <w:tcW w:w="5772" w:type="dxa"/>
            <w:gridSpan w:val="3"/>
          </w:tcPr>
          <w:p w:rsidR="00633B00" w:rsidRPr="00331F0E" w:rsidRDefault="00633B00" w:rsidP="00045700">
            <w:pPr>
              <w:jc w:val="both"/>
              <w:rPr>
                <w:rFonts w:ascii="Arial" w:hAnsi="Arial" w:cs="Arial"/>
                <w:b/>
                <w:color w:val="2E74B5" w:themeColor="accent1" w:themeShade="BF"/>
              </w:rPr>
            </w:pPr>
            <w:r w:rsidRPr="00331F0E">
              <w:rPr>
                <w:rFonts w:ascii="Arial" w:hAnsi="Arial" w:cs="Arial"/>
                <w:b/>
                <w:color w:val="2E74B5" w:themeColor="accent1" w:themeShade="BF"/>
              </w:rPr>
              <w:t>Secretarial Support:</w:t>
            </w:r>
          </w:p>
        </w:tc>
        <w:tc>
          <w:tcPr>
            <w:tcW w:w="2165" w:type="dxa"/>
          </w:tcPr>
          <w:p w:rsidR="00633B00" w:rsidRPr="00331F0E" w:rsidRDefault="00633B00" w:rsidP="00045700">
            <w:pPr>
              <w:jc w:val="both"/>
              <w:rPr>
                <w:rFonts w:ascii="Arial" w:hAnsi="Arial" w:cs="Arial"/>
                <w:color w:val="2E74B5" w:themeColor="accent1" w:themeShade="BF"/>
              </w:rPr>
            </w:pPr>
          </w:p>
        </w:tc>
      </w:tr>
      <w:tr w:rsidR="00633B00" w:rsidRPr="00331F0E" w:rsidTr="00883821">
        <w:trPr>
          <w:trHeight w:val="163"/>
          <w:jc w:val="center"/>
        </w:trPr>
        <w:tc>
          <w:tcPr>
            <w:tcW w:w="5772" w:type="dxa"/>
            <w:gridSpan w:val="3"/>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WTE Secretaries</w:t>
            </w:r>
          </w:p>
        </w:tc>
        <w:tc>
          <w:tcPr>
            <w:tcW w:w="2165"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1.3</w:t>
            </w:r>
          </w:p>
        </w:tc>
      </w:tr>
    </w:tbl>
    <w:p w:rsidR="00753369" w:rsidRPr="00331F0E" w:rsidRDefault="00753369" w:rsidP="00753369">
      <w:pPr>
        <w:jc w:val="both"/>
        <w:rPr>
          <w:rFonts w:ascii="Arial" w:hAnsi="Arial" w:cs="Arial"/>
          <w:color w:val="2E74B5" w:themeColor="accent1" w:themeShade="BF"/>
        </w:rPr>
      </w:pPr>
    </w:p>
    <w:p w:rsidR="00753369" w:rsidRPr="00331F0E" w:rsidRDefault="00753369" w:rsidP="00753369">
      <w:pPr>
        <w:numPr>
          <w:ilvl w:val="0"/>
          <w:numId w:val="30"/>
        </w:numPr>
        <w:jc w:val="both"/>
        <w:rPr>
          <w:rFonts w:ascii="Arial" w:hAnsi="Arial" w:cs="Arial"/>
          <w:b/>
          <w:color w:val="2E74B5" w:themeColor="accent1" w:themeShade="BF"/>
        </w:rPr>
      </w:pPr>
      <w:r w:rsidRPr="00331F0E">
        <w:rPr>
          <w:rFonts w:ascii="Arial" w:hAnsi="Arial" w:cs="Arial"/>
          <w:b/>
          <w:color w:val="2E74B5" w:themeColor="accent1" w:themeShade="BF"/>
        </w:rPr>
        <w:t>OFFICE SPACE</w:t>
      </w:r>
    </w:p>
    <w:p w:rsidR="00753369" w:rsidRPr="00331F0E" w:rsidRDefault="00753369" w:rsidP="00846CD0">
      <w:pPr>
        <w:rPr>
          <w:rFonts w:ascii="Arial" w:hAnsi="Arial" w:cs="Arial"/>
          <w:b/>
          <w:color w:val="2E74B5" w:themeColor="accent1" w:themeShade="BF"/>
        </w:rPr>
      </w:pPr>
    </w:p>
    <w:p w:rsidR="00753369" w:rsidRPr="00331F0E" w:rsidRDefault="00753369" w:rsidP="00753369">
      <w:pPr>
        <w:jc w:val="both"/>
        <w:rPr>
          <w:rFonts w:ascii="Arial" w:hAnsi="Arial" w:cs="Arial"/>
          <w:color w:val="2E74B5" w:themeColor="accent1" w:themeShade="BF"/>
        </w:rPr>
      </w:pPr>
      <w:r w:rsidRPr="00331F0E">
        <w:rPr>
          <w:rFonts w:ascii="Arial" w:hAnsi="Arial" w:cs="Arial"/>
          <w:color w:val="2E74B5" w:themeColor="accent1" w:themeShade="BF"/>
        </w:rPr>
        <w:t>All Medical Staff have access to shared offic</w:t>
      </w:r>
      <w:r w:rsidR="0050763A" w:rsidRPr="00331F0E">
        <w:rPr>
          <w:rFonts w:ascii="Arial" w:hAnsi="Arial" w:cs="Arial"/>
          <w:color w:val="2E74B5" w:themeColor="accent1" w:themeShade="BF"/>
        </w:rPr>
        <w:t>e spaces with IT facilities. D</w:t>
      </w:r>
      <w:r w:rsidRPr="00331F0E">
        <w:rPr>
          <w:rFonts w:ascii="Arial" w:hAnsi="Arial" w:cs="Arial"/>
          <w:color w:val="2E74B5" w:themeColor="accent1" w:themeShade="BF"/>
        </w:rPr>
        <w:t>edicated departmental secretar</w:t>
      </w:r>
      <w:r w:rsidR="0050763A" w:rsidRPr="00331F0E">
        <w:rPr>
          <w:rFonts w:ascii="Arial" w:hAnsi="Arial" w:cs="Arial"/>
          <w:color w:val="2E74B5" w:themeColor="accent1" w:themeShade="BF"/>
        </w:rPr>
        <w:t>ies</w:t>
      </w:r>
      <w:r w:rsidRPr="00331F0E">
        <w:rPr>
          <w:rFonts w:ascii="Arial" w:hAnsi="Arial" w:cs="Arial"/>
          <w:color w:val="2E74B5" w:themeColor="accent1" w:themeShade="BF"/>
        </w:rPr>
        <w:t xml:space="preserve"> provide administrative and secretarial support.</w:t>
      </w:r>
    </w:p>
    <w:p w:rsidR="00753369" w:rsidRPr="00331F0E" w:rsidRDefault="00753369" w:rsidP="00846CD0">
      <w:pPr>
        <w:rPr>
          <w:color w:val="2E74B5" w:themeColor="accent1" w:themeShade="BF"/>
        </w:rPr>
      </w:pPr>
    </w:p>
    <w:p w:rsidR="004E586B" w:rsidRPr="00331F0E" w:rsidRDefault="00753369" w:rsidP="00753369">
      <w:pPr>
        <w:numPr>
          <w:ilvl w:val="0"/>
          <w:numId w:val="30"/>
        </w:numPr>
        <w:rPr>
          <w:color w:val="2E74B5" w:themeColor="accent1" w:themeShade="BF"/>
        </w:rPr>
      </w:pPr>
      <w:r w:rsidRPr="00331F0E">
        <w:rPr>
          <w:rFonts w:ascii="Arial" w:hAnsi="Arial" w:cs="Arial"/>
          <w:b/>
          <w:color w:val="2E74B5" w:themeColor="accent1" w:themeShade="BF"/>
        </w:rPr>
        <w:t>JUNIOR MEDICAL STAFF/MEDICAL STUDENTS</w:t>
      </w:r>
    </w:p>
    <w:p w:rsidR="004E586B" w:rsidRPr="00331F0E" w:rsidRDefault="004E586B" w:rsidP="00846CD0">
      <w:pPr>
        <w:rPr>
          <w:color w:val="2E74B5" w:themeColor="accent1" w:themeShade="BF"/>
        </w:rPr>
      </w:pPr>
    </w:p>
    <w:p w:rsidR="00753369" w:rsidRPr="00331F0E" w:rsidRDefault="004960B9" w:rsidP="00753369">
      <w:pPr>
        <w:jc w:val="both"/>
        <w:rPr>
          <w:rFonts w:ascii="Arial" w:hAnsi="Arial" w:cs="Arial"/>
          <w:color w:val="2E74B5" w:themeColor="accent1" w:themeShade="BF"/>
        </w:rPr>
      </w:pPr>
      <w:r w:rsidRPr="00331F0E">
        <w:rPr>
          <w:rFonts w:ascii="Arial" w:hAnsi="Arial" w:cs="Arial"/>
          <w:color w:val="2E74B5" w:themeColor="accent1" w:themeShade="BF"/>
        </w:rPr>
        <w:t>You will be responsible for the training and supervision of Junior Medical staff who work with you, and you will be expected to devote time to this on a regular basis. In addition, you will be expected to ensure that staff have access to advice and counse</w:t>
      </w:r>
      <w:r w:rsidR="00750533" w:rsidRPr="00331F0E">
        <w:rPr>
          <w:rFonts w:ascii="Arial" w:hAnsi="Arial" w:cs="Arial"/>
          <w:color w:val="2E74B5" w:themeColor="accent1" w:themeShade="BF"/>
        </w:rPr>
        <w:t>l</w:t>
      </w:r>
      <w:r w:rsidRPr="00331F0E">
        <w:rPr>
          <w:rFonts w:ascii="Arial" w:hAnsi="Arial" w:cs="Arial"/>
          <w:color w:val="2E74B5" w:themeColor="accent1" w:themeShade="BF"/>
        </w:rPr>
        <w:t>ling. If appropriate, you will be named in the contracts of Doctors in training grades as the person responsible for overseeing their training and as the initial source of advice to such Doctors on their career.</w:t>
      </w:r>
      <w:r w:rsidR="00753369" w:rsidRPr="00331F0E">
        <w:rPr>
          <w:rFonts w:ascii="Arial" w:hAnsi="Arial" w:cs="Arial"/>
          <w:color w:val="2E74B5" w:themeColor="accent1" w:themeShade="BF"/>
        </w:rPr>
        <w:t xml:space="preserve"> </w:t>
      </w:r>
    </w:p>
    <w:p w:rsidR="004E586B" w:rsidRPr="00331F0E" w:rsidRDefault="004E586B" w:rsidP="00846CD0">
      <w:pPr>
        <w:rPr>
          <w:color w:val="2E74B5" w:themeColor="accent1" w:themeShade="BF"/>
        </w:rPr>
      </w:pPr>
    </w:p>
    <w:p w:rsidR="00846CD0" w:rsidRPr="00331F0E" w:rsidRDefault="00753369" w:rsidP="00753369">
      <w:pPr>
        <w:numPr>
          <w:ilvl w:val="0"/>
          <w:numId w:val="30"/>
        </w:numPr>
        <w:rPr>
          <w:color w:val="2E74B5" w:themeColor="accent1" w:themeShade="BF"/>
        </w:rPr>
      </w:pPr>
      <w:r w:rsidRPr="00331F0E">
        <w:rPr>
          <w:rFonts w:ascii="Arial" w:hAnsi="Arial" w:cs="Arial"/>
          <w:b/>
          <w:color w:val="2E74B5" w:themeColor="accent1" w:themeShade="BF"/>
        </w:rPr>
        <w:t>WORK PROGRAMME</w:t>
      </w:r>
    </w:p>
    <w:p w:rsidR="00753369" w:rsidRPr="00331F0E" w:rsidRDefault="00753369" w:rsidP="00753369">
      <w:pPr>
        <w:rPr>
          <w:rFonts w:ascii="Arial" w:hAnsi="Arial" w:cs="Arial"/>
          <w:b/>
          <w:color w:val="2E74B5" w:themeColor="accent1" w:themeShade="BF"/>
        </w:rPr>
      </w:pPr>
    </w:p>
    <w:p w:rsidR="00753369" w:rsidRPr="00331F0E" w:rsidRDefault="00753369" w:rsidP="00753369">
      <w:pPr>
        <w:jc w:val="both"/>
        <w:rPr>
          <w:rFonts w:ascii="Arial" w:hAnsi="Arial" w:cs="Arial"/>
          <w:color w:val="2E74B5" w:themeColor="accent1" w:themeShade="BF"/>
        </w:rPr>
      </w:pPr>
      <w:r w:rsidRPr="00331F0E">
        <w:rPr>
          <w:rFonts w:ascii="Arial" w:hAnsi="Arial" w:cs="Arial"/>
          <w:color w:val="2E74B5" w:themeColor="accent1" w:themeShade="BF"/>
        </w:rPr>
        <w:t>As required under Section 4 of the Terms and Conditions of Service, the duties and responsibilities are supported by a job plan and work programme detailed as follows:</w:t>
      </w:r>
    </w:p>
    <w:p w:rsidR="00633B00" w:rsidRPr="00331F0E" w:rsidRDefault="00633B00" w:rsidP="00753369">
      <w:pPr>
        <w:jc w:val="both"/>
        <w:rPr>
          <w:rFonts w:ascii="Arial" w:hAnsi="Arial" w:cs="Arial"/>
          <w:color w:val="2E74B5" w:themeColor="accent1" w:themeShade="BF"/>
        </w:rPr>
      </w:pPr>
    </w:p>
    <w:p w:rsidR="00633B00" w:rsidRPr="00331F0E" w:rsidRDefault="00633B00" w:rsidP="00633B00">
      <w:pPr>
        <w:jc w:val="both"/>
        <w:rPr>
          <w:rFonts w:ascii="Arial" w:hAnsi="Arial" w:cs="Arial"/>
          <w:color w:val="2E74B5" w:themeColor="accent1" w:themeShade="BF"/>
        </w:rPr>
      </w:pPr>
      <w:r w:rsidRPr="00331F0E">
        <w:rPr>
          <w:rFonts w:ascii="Arial" w:hAnsi="Arial" w:cs="Arial"/>
          <w:b/>
          <w:bCs/>
          <w:iCs/>
          <w:color w:val="2E74B5" w:themeColor="accent1" w:themeShade="BF"/>
        </w:rPr>
        <w:t>Job Planning/Programmed Activities</w:t>
      </w:r>
    </w:p>
    <w:p w:rsidR="00633B00" w:rsidRPr="00331F0E" w:rsidRDefault="00633B00" w:rsidP="00633B00">
      <w:pPr>
        <w:rPr>
          <w:rFonts w:ascii="Arial" w:hAnsi="Arial" w:cs="Arial"/>
          <w:b/>
          <w:color w:val="2E74B5" w:themeColor="accent1" w:themeShade="BF"/>
        </w:rPr>
      </w:pPr>
    </w:p>
    <w:p w:rsidR="00633B00" w:rsidRPr="00331F0E" w:rsidRDefault="00633B00" w:rsidP="00633B00">
      <w:pPr>
        <w:jc w:val="both"/>
        <w:rPr>
          <w:rFonts w:ascii="Arial" w:hAnsi="Arial" w:cs="Arial"/>
          <w:color w:val="2E74B5" w:themeColor="accent1" w:themeShade="BF"/>
        </w:rPr>
      </w:pPr>
      <w:r w:rsidRPr="00331F0E">
        <w:rPr>
          <w:rFonts w:ascii="Arial" w:hAnsi="Arial" w:cs="Arial"/>
          <w:color w:val="2E74B5" w:themeColor="accent1" w:themeShade="BF"/>
        </w:rPr>
        <w:t>The job plan will be dependent on the successful candidate’s subspecialty training and interests.  On taking up post a Job Plan will be agreed between the person appointed and the Clinical Director. This job plan is subject to review by the post holder and the Clinical Director as noted in the terms and conditions. The procedures set out in the ‘Terms &amp; Conditions of Service’ must be followed if it is not possible to agree a job plan, either initially or at annual review.</w:t>
      </w:r>
    </w:p>
    <w:p w:rsidR="0050763A" w:rsidRPr="00331F0E" w:rsidRDefault="0050763A" w:rsidP="00633B00">
      <w:pPr>
        <w:jc w:val="both"/>
        <w:rPr>
          <w:rFonts w:ascii="Arial" w:hAnsi="Arial" w:cs="Arial"/>
          <w:color w:val="2E74B5" w:themeColor="accent1" w:themeShade="BF"/>
        </w:rPr>
      </w:pPr>
    </w:p>
    <w:p w:rsidR="00633B00" w:rsidRPr="00331F0E" w:rsidRDefault="00633B00" w:rsidP="00633B00">
      <w:pPr>
        <w:jc w:val="both"/>
        <w:rPr>
          <w:rFonts w:ascii="Arial" w:hAnsi="Arial" w:cs="Arial"/>
          <w:color w:val="2E74B5" w:themeColor="accent1" w:themeShade="BF"/>
        </w:rPr>
      </w:pPr>
      <w:r w:rsidRPr="00331F0E">
        <w:rPr>
          <w:rFonts w:ascii="Arial" w:hAnsi="Arial" w:cs="Arial"/>
          <w:color w:val="2E74B5" w:themeColor="accent1" w:themeShade="BF"/>
        </w:rPr>
        <w:lastRenderedPageBreak/>
        <w:t>The timetable is indicative and subject to negotiation with the Clinical Director. The core 10 PA working week will be based on 9 PA’s of Direct Clinical Care (DCC) duties and 1 PA of SPA time for a full-time post-holder.</w:t>
      </w:r>
      <w:r w:rsidR="00BB0686" w:rsidRPr="00331F0E">
        <w:rPr>
          <w:rFonts w:ascii="Arial" w:hAnsi="Arial" w:cs="Arial"/>
          <w:color w:val="2E74B5" w:themeColor="accent1" w:themeShade="BF"/>
        </w:rPr>
        <w:t xml:space="preserve"> There are 2 EPA’s allocated for in-patient work for Alcohol Detoxifications.</w:t>
      </w:r>
    </w:p>
    <w:p w:rsidR="00BB0686" w:rsidRPr="00331F0E" w:rsidRDefault="00BB0686" w:rsidP="00633B00">
      <w:pPr>
        <w:jc w:val="both"/>
        <w:rPr>
          <w:rFonts w:ascii="Arial" w:hAnsi="Arial" w:cs="Arial"/>
          <w:color w:val="2E74B5" w:themeColor="accent1" w:themeShade="BF"/>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099"/>
        <w:gridCol w:w="3459"/>
        <w:gridCol w:w="3658"/>
      </w:tblGrid>
      <w:tr w:rsidR="00331F0E" w:rsidRPr="00331F0E" w:rsidTr="0050763A">
        <w:trPr>
          <w:trHeight w:val="269"/>
        </w:trPr>
        <w:tc>
          <w:tcPr>
            <w:tcW w:w="1868" w:type="dxa"/>
          </w:tcPr>
          <w:p w:rsidR="00633B00" w:rsidRPr="00331F0E" w:rsidRDefault="00633B00" w:rsidP="00045700">
            <w:pPr>
              <w:jc w:val="both"/>
              <w:rPr>
                <w:rFonts w:ascii="Arial" w:hAnsi="Arial" w:cs="Arial"/>
                <w:b/>
                <w:color w:val="2E74B5" w:themeColor="accent1" w:themeShade="BF"/>
              </w:rPr>
            </w:pPr>
            <w:r w:rsidRPr="00331F0E">
              <w:rPr>
                <w:rFonts w:ascii="Arial" w:hAnsi="Arial" w:cs="Arial"/>
                <w:b/>
                <w:color w:val="2E74B5" w:themeColor="accent1" w:themeShade="BF"/>
              </w:rPr>
              <w:t>Days</w:t>
            </w:r>
          </w:p>
        </w:tc>
        <w:tc>
          <w:tcPr>
            <w:tcW w:w="1146" w:type="dxa"/>
          </w:tcPr>
          <w:p w:rsidR="00633B00" w:rsidRPr="00331F0E" w:rsidRDefault="00633B00" w:rsidP="00045700">
            <w:pPr>
              <w:jc w:val="both"/>
              <w:rPr>
                <w:rFonts w:ascii="Arial" w:hAnsi="Arial" w:cs="Arial"/>
                <w:b/>
                <w:color w:val="2E74B5" w:themeColor="accent1" w:themeShade="BF"/>
              </w:rPr>
            </w:pPr>
            <w:r w:rsidRPr="00331F0E">
              <w:rPr>
                <w:rFonts w:ascii="Arial" w:hAnsi="Arial" w:cs="Arial"/>
                <w:b/>
                <w:color w:val="2E74B5" w:themeColor="accent1" w:themeShade="BF"/>
              </w:rPr>
              <w:t>Hours</w:t>
            </w:r>
          </w:p>
        </w:tc>
        <w:tc>
          <w:tcPr>
            <w:tcW w:w="3989" w:type="dxa"/>
          </w:tcPr>
          <w:p w:rsidR="00633B00" w:rsidRPr="00331F0E" w:rsidRDefault="00633B00" w:rsidP="00045700">
            <w:pPr>
              <w:jc w:val="both"/>
              <w:rPr>
                <w:rFonts w:ascii="Arial" w:hAnsi="Arial" w:cs="Arial"/>
                <w:b/>
                <w:color w:val="2E74B5" w:themeColor="accent1" w:themeShade="BF"/>
              </w:rPr>
            </w:pPr>
            <w:r w:rsidRPr="00331F0E">
              <w:rPr>
                <w:rFonts w:ascii="Arial" w:hAnsi="Arial" w:cs="Arial"/>
                <w:b/>
                <w:color w:val="2E74B5" w:themeColor="accent1" w:themeShade="BF"/>
              </w:rPr>
              <w:t>Type of Work</w:t>
            </w:r>
          </w:p>
        </w:tc>
        <w:tc>
          <w:tcPr>
            <w:tcW w:w="3005" w:type="dxa"/>
          </w:tcPr>
          <w:p w:rsidR="00633B00" w:rsidRPr="00331F0E" w:rsidRDefault="00633B00" w:rsidP="00045700">
            <w:pPr>
              <w:jc w:val="both"/>
              <w:rPr>
                <w:rFonts w:ascii="Arial" w:hAnsi="Arial" w:cs="Arial"/>
                <w:b/>
                <w:color w:val="2E74B5" w:themeColor="accent1" w:themeShade="BF"/>
              </w:rPr>
            </w:pPr>
            <w:r w:rsidRPr="00331F0E">
              <w:rPr>
                <w:rFonts w:ascii="Arial" w:hAnsi="Arial" w:cs="Arial"/>
                <w:b/>
                <w:color w:val="2E74B5" w:themeColor="accent1" w:themeShade="BF"/>
              </w:rPr>
              <w:t>Location</w:t>
            </w:r>
          </w:p>
        </w:tc>
      </w:tr>
      <w:tr w:rsidR="00331F0E"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Monday </w:t>
            </w: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AM</w:t>
            </w:r>
          </w:p>
        </w:tc>
        <w:tc>
          <w:tcPr>
            <w:tcW w:w="3989"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Outpatient clinic</w:t>
            </w:r>
          </w:p>
        </w:tc>
        <w:tc>
          <w:tcPr>
            <w:tcW w:w="3005"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Coatbridge</w:t>
            </w:r>
          </w:p>
        </w:tc>
      </w:tr>
      <w:tr w:rsidR="00331F0E"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PM</w:t>
            </w:r>
          </w:p>
        </w:tc>
        <w:tc>
          <w:tcPr>
            <w:tcW w:w="3989"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 xml:space="preserve">Outpatient work (home visits, care meetings, </w:t>
            </w:r>
            <w:proofErr w:type="spellStart"/>
            <w:r w:rsidRPr="00331F0E">
              <w:rPr>
                <w:rFonts w:ascii="Arial" w:hAnsi="Arial" w:cs="Arial"/>
                <w:color w:val="2E74B5" w:themeColor="accent1" w:themeShade="BF"/>
              </w:rPr>
              <w:t>etc</w:t>
            </w:r>
            <w:proofErr w:type="spellEnd"/>
            <w:r w:rsidRPr="00331F0E">
              <w:rPr>
                <w:rFonts w:ascii="Arial" w:hAnsi="Arial" w:cs="Arial"/>
                <w:color w:val="2E74B5" w:themeColor="accent1" w:themeShade="BF"/>
              </w:rPr>
              <w:t>)</w:t>
            </w:r>
          </w:p>
        </w:tc>
        <w:tc>
          <w:tcPr>
            <w:tcW w:w="3005"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Airdrie/Coatbridge/Cumbernauld</w:t>
            </w:r>
          </w:p>
        </w:tc>
      </w:tr>
      <w:tr w:rsidR="00331F0E"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Tuesday </w:t>
            </w: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AM</w:t>
            </w:r>
          </w:p>
        </w:tc>
        <w:tc>
          <w:tcPr>
            <w:tcW w:w="3989"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 xml:space="preserve">Outpatient clinic </w:t>
            </w:r>
          </w:p>
        </w:tc>
        <w:tc>
          <w:tcPr>
            <w:tcW w:w="3005"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Airdrie</w:t>
            </w:r>
          </w:p>
        </w:tc>
      </w:tr>
      <w:tr w:rsidR="00331F0E"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PM</w:t>
            </w:r>
          </w:p>
        </w:tc>
        <w:tc>
          <w:tcPr>
            <w:tcW w:w="3989"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Outpatient clinic</w:t>
            </w:r>
          </w:p>
        </w:tc>
        <w:tc>
          <w:tcPr>
            <w:tcW w:w="3005"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Airdrie</w:t>
            </w:r>
          </w:p>
        </w:tc>
      </w:tr>
      <w:tr w:rsidR="00331F0E"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Wednesday</w:t>
            </w: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AM</w:t>
            </w:r>
          </w:p>
        </w:tc>
        <w:tc>
          <w:tcPr>
            <w:tcW w:w="3989"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Outpatient clinic/work</w:t>
            </w:r>
          </w:p>
        </w:tc>
        <w:tc>
          <w:tcPr>
            <w:tcW w:w="3005"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Coatbridge</w:t>
            </w:r>
          </w:p>
        </w:tc>
      </w:tr>
      <w:tr w:rsidR="00331F0E"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PM</w:t>
            </w:r>
          </w:p>
        </w:tc>
        <w:tc>
          <w:tcPr>
            <w:tcW w:w="3989"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Clinical Admin</w:t>
            </w:r>
          </w:p>
        </w:tc>
        <w:tc>
          <w:tcPr>
            <w:tcW w:w="3005" w:type="dxa"/>
          </w:tcPr>
          <w:p w:rsidR="00633B00" w:rsidRPr="00331F0E" w:rsidRDefault="00633B00" w:rsidP="00045700">
            <w:pPr>
              <w:rPr>
                <w:rFonts w:ascii="Arial" w:hAnsi="Arial" w:cs="Arial"/>
                <w:color w:val="2E74B5" w:themeColor="accent1" w:themeShade="BF"/>
              </w:rPr>
            </w:pPr>
          </w:p>
        </w:tc>
      </w:tr>
      <w:tr w:rsidR="00331F0E"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Thursday</w:t>
            </w: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AM</w:t>
            </w:r>
          </w:p>
        </w:tc>
        <w:tc>
          <w:tcPr>
            <w:tcW w:w="3989"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In-patient Alcohol Detox RV</w:t>
            </w:r>
          </w:p>
        </w:tc>
        <w:tc>
          <w:tcPr>
            <w:tcW w:w="3005"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University hospital Wishaw</w:t>
            </w:r>
          </w:p>
        </w:tc>
      </w:tr>
      <w:tr w:rsidR="00331F0E"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PM</w:t>
            </w:r>
          </w:p>
        </w:tc>
        <w:tc>
          <w:tcPr>
            <w:tcW w:w="3989"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SPA</w:t>
            </w:r>
          </w:p>
        </w:tc>
        <w:tc>
          <w:tcPr>
            <w:tcW w:w="3005"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Coatbridge</w:t>
            </w:r>
          </w:p>
        </w:tc>
      </w:tr>
      <w:tr w:rsidR="00331F0E"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Friday </w:t>
            </w: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AM</w:t>
            </w:r>
          </w:p>
        </w:tc>
        <w:tc>
          <w:tcPr>
            <w:tcW w:w="3989"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Outpatient clinic</w:t>
            </w:r>
          </w:p>
        </w:tc>
        <w:tc>
          <w:tcPr>
            <w:tcW w:w="3005" w:type="dxa"/>
          </w:tcPr>
          <w:p w:rsidR="00633B00"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Cumbernauld</w:t>
            </w:r>
          </w:p>
        </w:tc>
      </w:tr>
      <w:tr w:rsidR="00633B00" w:rsidRPr="00331F0E" w:rsidTr="0050763A">
        <w:trPr>
          <w:trHeight w:val="269"/>
        </w:trPr>
        <w:tc>
          <w:tcPr>
            <w:tcW w:w="1868" w:type="dxa"/>
          </w:tcPr>
          <w:p w:rsidR="00633B00" w:rsidRPr="00331F0E" w:rsidRDefault="00633B00" w:rsidP="00045700">
            <w:pPr>
              <w:jc w:val="both"/>
              <w:rPr>
                <w:rFonts w:ascii="Arial" w:hAnsi="Arial" w:cs="Arial"/>
                <w:color w:val="2E74B5" w:themeColor="accent1" w:themeShade="BF"/>
              </w:rPr>
            </w:pPr>
          </w:p>
        </w:tc>
        <w:tc>
          <w:tcPr>
            <w:tcW w:w="1146" w:type="dxa"/>
          </w:tcPr>
          <w:p w:rsidR="00633B00" w:rsidRPr="00331F0E" w:rsidRDefault="00633B00" w:rsidP="00045700">
            <w:pPr>
              <w:jc w:val="both"/>
              <w:rPr>
                <w:rFonts w:ascii="Arial" w:hAnsi="Arial" w:cs="Arial"/>
                <w:color w:val="2E74B5" w:themeColor="accent1" w:themeShade="BF"/>
              </w:rPr>
            </w:pPr>
            <w:r w:rsidRPr="00331F0E">
              <w:rPr>
                <w:rFonts w:ascii="Arial" w:hAnsi="Arial" w:cs="Arial"/>
                <w:color w:val="2E74B5" w:themeColor="accent1" w:themeShade="BF"/>
              </w:rPr>
              <w:t>PM</w:t>
            </w:r>
          </w:p>
        </w:tc>
        <w:tc>
          <w:tcPr>
            <w:tcW w:w="3989" w:type="dxa"/>
          </w:tcPr>
          <w:p w:rsidR="00633B00" w:rsidRPr="00331F0E" w:rsidRDefault="00633B00" w:rsidP="00045700">
            <w:pPr>
              <w:rPr>
                <w:rFonts w:ascii="Arial" w:hAnsi="Arial" w:cs="Arial"/>
                <w:color w:val="2E74B5" w:themeColor="accent1" w:themeShade="BF"/>
              </w:rPr>
            </w:pPr>
            <w:r w:rsidRPr="00331F0E">
              <w:rPr>
                <w:rFonts w:ascii="Arial" w:hAnsi="Arial" w:cs="Arial"/>
                <w:color w:val="2E74B5" w:themeColor="accent1" w:themeShade="BF"/>
              </w:rPr>
              <w:t>Clinical Admin</w:t>
            </w:r>
          </w:p>
        </w:tc>
        <w:tc>
          <w:tcPr>
            <w:tcW w:w="3005" w:type="dxa"/>
          </w:tcPr>
          <w:p w:rsidR="00633B00" w:rsidRPr="00331F0E" w:rsidRDefault="00633B00" w:rsidP="00045700">
            <w:pPr>
              <w:rPr>
                <w:rFonts w:ascii="Arial" w:hAnsi="Arial" w:cs="Arial"/>
                <w:color w:val="2E74B5" w:themeColor="accent1" w:themeShade="BF"/>
              </w:rPr>
            </w:pPr>
          </w:p>
        </w:tc>
      </w:tr>
    </w:tbl>
    <w:p w:rsidR="00633B00" w:rsidRPr="00331F0E" w:rsidRDefault="00633B00" w:rsidP="00633B00">
      <w:pPr>
        <w:rPr>
          <w:rFonts w:ascii="Arial" w:hAnsi="Arial" w:cs="Arial"/>
          <w:b/>
          <w:color w:val="2E74B5" w:themeColor="accent1" w:themeShade="BF"/>
        </w:rPr>
      </w:pPr>
    </w:p>
    <w:p w:rsidR="00633B00" w:rsidRPr="00331F0E" w:rsidRDefault="00633B00" w:rsidP="00633B00">
      <w:pPr>
        <w:rPr>
          <w:rFonts w:ascii="Arial" w:hAnsi="Arial" w:cs="Arial"/>
          <w:color w:val="2E74B5" w:themeColor="accent1" w:themeShade="BF"/>
        </w:rPr>
      </w:pPr>
      <w:r w:rsidRPr="00331F0E">
        <w:rPr>
          <w:rFonts w:ascii="Arial" w:hAnsi="Arial" w:cs="Arial"/>
          <w:color w:val="2E74B5" w:themeColor="accent1" w:themeShade="BF"/>
        </w:rPr>
        <w:t xml:space="preserve">The indicative weekly timetable included in the work programme shows an example of the working week, which will be subject to change and negotiation with the Clinical Director depending on service needs on commencement. </w:t>
      </w:r>
    </w:p>
    <w:p w:rsidR="00633B00" w:rsidRPr="00331F0E" w:rsidRDefault="00633B00" w:rsidP="00753369">
      <w:pPr>
        <w:jc w:val="both"/>
        <w:rPr>
          <w:rFonts w:ascii="Arial" w:hAnsi="Arial" w:cs="Arial"/>
          <w:color w:val="2E74B5" w:themeColor="accent1" w:themeShade="BF"/>
        </w:rPr>
      </w:pPr>
    </w:p>
    <w:p w:rsidR="00633B00" w:rsidRPr="00331F0E" w:rsidRDefault="00633B00" w:rsidP="00753369">
      <w:pPr>
        <w:jc w:val="both"/>
        <w:rPr>
          <w:rFonts w:ascii="Arial" w:hAnsi="Arial" w:cs="Arial"/>
          <w:b/>
          <w:color w:val="2E74B5" w:themeColor="accent1" w:themeShade="BF"/>
        </w:rPr>
      </w:pPr>
      <w:r w:rsidRPr="00331F0E">
        <w:rPr>
          <w:rFonts w:ascii="Arial" w:hAnsi="Arial" w:cs="Arial"/>
          <w:b/>
          <w:color w:val="2E74B5" w:themeColor="accent1" w:themeShade="BF"/>
        </w:rPr>
        <w:t>Main Duties</w:t>
      </w:r>
    </w:p>
    <w:p w:rsidR="00633B00" w:rsidRPr="00331F0E" w:rsidRDefault="00633B00" w:rsidP="00753369">
      <w:pPr>
        <w:jc w:val="both"/>
        <w:rPr>
          <w:rFonts w:ascii="Arial" w:hAnsi="Arial" w:cs="Arial"/>
          <w:color w:val="2E74B5" w:themeColor="accent1" w:themeShade="BF"/>
        </w:rPr>
      </w:pPr>
    </w:p>
    <w:p w:rsidR="00633B00" w:rsidRPr="00331F0E" w:rsidRDefault="00633B00" w:rsidP="00633B00">
      <w:pPr>
        <w:jc w:val="both"/>
        <w:rPr>
          <w:rFonts w:ascii="Arial" w:hAnsi="Arial" w:cs="Arial"/>
          <w:color w:val="2E74B5" w:themeColor="accent1" w:themeShade="BF"/>
        </w:rPr>
      </w:pPr>
      <w:r w:rsidRPr="00331F0E">
        <w:rPr>
          <w:rFonts w:ascii="Arial" w:hAnsi="Arial" w:cs="Arial"/>
          <w:color w:val="2E74B5" w:themeColor="accent1" w:themeShade="BF"/>
        </w:rPr>
        <w:t xml:space="preserve">The post-holder would be expected to work closely with multi-disciplinary community addiction team staff based in </w:t>
      </w:r>
      <w:r w:rsidR="00BB0686" w:rsidRPr="00331F0E">
        <w:rPr>
          <w:rFonts w:ascii="Arial" w:hAnsi="Arial" w:cs="Arial"/>
          <w:color w:val="2E74B5" w:themeColor="accent1" w:themeShade="BF"/>
        </w:rPr>
        <w:t xml:space="preserve">Coatbridge, Airdrie and Cumbernauld </w:t>
      </w:r>
      <w:r w:rsidRPr="00331F0E">
        <w:rPr>
          <w:rFonts w:ascii="Arial" w:hAnsi="Arial" w:cs="Arial"/>
          <w:color w:val="2E74B5" w:themeColor="accent1" w:themeShade="BF"/>
        </w:rPr>
        <w:t xml:space="preserve">(including nursing, social care, occupational therapy, psychology and medical officer staff), as well as the substance misuse nursing liaison team at University Hospitals Monklands </w:t>
      </w:r>
      <w:r w:rsidR="006E5347" w:rsidRPr="00331F0E">
        <w:rPr>
          <w:rFonts w:ascii="Arial" w:hAnsi="Arial" w:cs="Arial"/>
          <w:color w:val="2E74B5" w:themeColor="accent1" w:themeShade="BF"/>
        </w:rPr>
        <w:t>and Wishaw</w:t>
      </w:r>
      <w:r w:rsidRPr="00331F0E">
        <w:rPr>
          <w:rFonts w:ascii="Arial" w:hAnsi="Arial" w:cs="Arial"/>
          <w:color w:val="2E74B5" w:themeColor="accent1" w:themeShade="BF"/>
        </w:rPr>
        <w:t>. There would also be regular joint working with mental health services, local social work services, and the acute sector (for example, the Infectious Diseases service), as well as the third sector and peer support services. In-patient care is currently provided at the University Hospital Wishaw psychiatric unit</w:t>
      </w:r>
      <w:r w:rsidR="00BB0686" w:rsidRPr="00331F0E">
        <w:rPr>
          <w:rFonts w:ascii="Arial" w:hAnsi="Arial" w:cs="Arial"/>
          <w:color w:val="2E74B5" w:themeColor="accent1" w:themeShade="BF"/>
        </w:rPr>
        <w:t>, and the post-holder will be expected to be the clinical lead for Alcohol in-patient detoxifications</w:t>
      </w:r>
      <w:r w:rsidRPr="00331F0E">
        <w:rPr>
          <w:rFonts w:ascii="Arial" w:hAnsi="Arial" w:cs="Arial"/>
          <w:color w:val="2E74B5" w:themeColor="accent1" w:themeShade="BF"/>
        </w:rPr>
        <w:t xml:space="preserve">. </w:t>
      </w:r>
    </w:p>
    <w:p w:rsidR="00633B00" w:rsidRPr="00331F0E" w:rsidRDefault="00633B00" w:rsidP="00633B00">
      <w:pPr>
        <w:jc w:val="both"/>
        <w:rPr>
          <w:rFonts w:ascii="Arial" w:hAnsi="Arial" w:cs="Arial"/>
          <w:color w:val="2E74B5" w:themeColor="accent1" w:themeShade="BF"/>
        </w:rPr>
      </w:pPr>
    </w:p>
    <w:p w:rsidR="00633B00" w:rsidRPr="00331F0E" w:rsidRDefault="00633B00" w:rsidP="00633B00">
      <w:pPr>
        <w:jc w:val="both"/>
        <w:rPr>
          <w:rFonts w:ascii="Arial" w:hAnsi="Arial" w:cs="Arial"/>
          <w:color w:val="2E74B5" w:themeColor="accent1" w:themeShade="BF"/>
        </w:rPr>
      </w:pPr>
      <w:r w:rsidRPr="00331F0E">
        <w:rPr>
          <w:rFonts w:ascii="Arial" w:hAnsi="Arial" w:cs="Arial"/>
          <w:color w:val="2E74B5" w:themeColor="accent1" w:themeShade="BF"/>
        </w:rPr>
        <w:t>Roles include:</w:t>
      </w:r>
    </w:p>
    <w:p w:rsidR="0050763A" w:rsidRPr="00331F0E" w:rsidRDefault="0050763A" w:rsidP="00633B00">
      <w:pPr>
        <w:jc w:val="both"/>
        <w:rPr>
          <w:rFonts w:ascii="Arial" w:hAnsi="Arial" w:cs="Arial"/>
          <w:color w:val="2E74B5" w:themeColor="accent1" w:themeShade="BF"/>
        </w:rPr>
      </w:pPr>
    </w:p>
    <w:p w:rsidR="00633B00" w:rsidRPr="00331F0E" w:rsidRDefault="00633B00" w:rsidP="00633B00">
      <w:pPr>
        <w:numPr>
          <w:ilvl w:val="0"/>
          <w:numId w:val="37"/>
        </w:numPr>
        <w:jc w:val="both"/>
        <w:rPr>
          <w:rFonts w:ascii="Arial" w:hAnsi="Arial" w:cs="Arial"/>
          <w:color w:val="2E74B5" w:themeColor="accent1" w:themeShade="BF"/>
        </w:rPr>
      </w:pPr>
      <w:r w:rsidRPr="00331F0E">
        <w:rPr>
          <w:rFonts w:ascii="Arial" w:hAnsi="Arial" w:cs="Arial"/>
          <w:color w:val="2E74B5" w:themeColor="accent1" w:themeShade="BF"/>
        </w:rPr>
        <w:t>Assessment, investigation, treatment, and management of mental health and addictions problems, including risk assessment/reduction. Mental health care for addictions patients would be the post-holder’s primary role.</w:t>
      </w:r>
    </w:p>
    <w:p w:rsidR="00633B00" w:rsidRPr="00331F0E" w:rsidRDefault="00633B00" w:rsidP="00633B00">
      <w:pPr>
        <w:numPr>
          <w:ilvl w:val="0"/>
          <w:numId w:val="37"/>
        </w:numPr>
        <w:jc w:val="both"/>
        <w:rPr>
          <w:rFonts w:ascii="Arial" w:hAnsi="Arial" w:cs="Arial"/>
          <w:color w:val="2E74B5" w:themeColor="accent1" w:themeShade="BF"/>
        </w:rPr>
      </w:pPr>
      <w:r w:rsidRPr="00331F0E">
        <w:rPr>
          <w:rFonts w:ascii="Arial" w:hAnsi="Arial" w:cs="Arial"/>
          <w:color w:val="2E74B5" w:themeColor="accent1" w:themeShade="BF"/>
        </w:rPr>
        <w:t>Assessment for and management of “protective medications” for problem alcohol use, particularly disulfiram.</w:t>
      </w:r>
    </w:p>
    <w:p w:rsidR="00633B00" w:rsidRPr="00331F0E" w:rsidRDefault="00633B00" w:rsidP="00633B00">
      <w:pPr>
        <w:numPr>
          <w:ilvl w:val="0"/>
          <w:numId w:val="37"/>
        </w:numPr>
        <w:jc w:val="both"/>
        <w:rPr>
          <w:rFonts w:ascii="Arial" w:hAnsi="Arial" w:cs="Arial"/>
          <w:color w:val="2E74B5" w:themeColor="accent1" w:themeShade="BF"/>
        </w:rPr>
      </w:pPr>
      <w:r w:rsidRPr="00331F0E">
        <w:rPr>
          <w:rFonts w:ascii="Arial" w:hAnsi="Arial" w:cs="Arial"/>
          <w:color w:val="2E74B5" w:themeColor="accent1" w:themeShade="BF"/>
        </w:rPr>
        <w:t>Management of comorbid / complex / challenging cases, where medical oversight is required, for example due to the presence of suicidality, psychosis or high levels of risk secondary to physical health or adverse social issues.</w:t>
      </w:r>
    </w:p>
    <w:p w:rsidR="00633B00" w:rsidRPr="00331F0E" w:rsidRDefault="00633B00" w:rsidP="00633B00">
      <w:pPr>
        <w:numPr>
          <w:ilvl w:val="0"/>
          <w:numId w:val="37"/>
        </w:numPr>
        <w:jc w:val="both"/>
        <w:rPr>
          <w:rFonts w:ascii="Arial" w:hAnsi="Arial" w:cs="Arial"/>
          <w:color w:val="2E74B5" w:themeColor="accent1" w:themeShade="BF"/>
        </w:rPr>
      </w:pPr>
      <w:r w:rsidRPr="00331F0E">
        <w:rPr>
          <w:rFonts w:ascii="Arial" w:hAnsi="Arial" w:cs="Arial"/>
          <w:color w:val="2E74B5" w:themeColor="accent1" w:themeShade="BF"/>
        </w:rPr>
        <w:t>Assessment and management of cognitive impairment, such as in alcohol related brain damage/injury (</w:t>
      </w:r>
      <w:proofErr w:type="spellStart"/>
      <w:r w:rsidRPr="00331F0E">
        <w:rPr>
          <w:rFonts w:ascii="Arial" w:hAnsi="Arial" w:cs="Arial"/>
          <w:color w:val="2E74B5" w:themeColor="accent1" w:themeShade="BF"/>
        </w:rPr>
        <w:t>Korsakoff’s</w:t>
      </w:r>
      <w:proofErr w:type="spellEnd"/>
      <w:r w:rsidRPr="00331F0E">
        <w:rPr>
          <w:rFonts w:ascii="Arial" w:hAnsi="Arial" w:cs="Arial"/>
          <w:color w:val="2E74B5" w:themeColor="accent1" w:themeShade="BF"/>
        </w:rPr>
        <w:t xml:space="preserve"> syndrome).</w:t>
      </w:r>
    </w:p>
    <w:p w:rsidR="00633B00" w:rsidRPr="00331F0E" w:rsidRDefault="00633B00" w:rsidP="00633B00">
      <w:pPr>
        <w:numPr>
          <w:ilvl w:val="0"/>
          <w:numId w:val="37"/>
        </w:numPr>
        <w:jc w:val="both"/>
        <w:rPr>
          <w:rFonts w:ascii="Arial" w:hAnsi="Arial" w:cs="Arial"/>
          <w:color w:val="2E74B5" w:themeColor="accent1" w:themeShade="BF"/>
        </w:rPr>
      </w:pPr>
      <w:r w:rsidRPr="00331F0E">
        <w:rPr>
          <w:rFonts w:ascii="Arial" w:hAnsi="Arial" w:cs="Arial"/>
          <w:color w:val="2E74B5" w:themeColor="accent1" w:themeShade="BF"/>
        </w:rPr>
        <w:t>Linkage to inpatient services and assessing for / arranging in-patient hospital care if required; for example, if planned in-patient detoxification from alcohol is needed, or in-patient care of mental health issues.</w:t>
      </w:r>
    </w:p>
    <w:p w:rsidR="00BB0686" w:rsidRPr="00331F0E" w:rsidRDefault="00BB0686" w:rsidP="00633B00">
      <w:pPr>
        <w:numPr>
          <w:ilvl w:val="0"/>
          <w:numId w:val="37"/>
        </w:numPr>
        <w:jc w:val="both"/>
        <w:rPr>
          <w:rFonts w:ascii="Arial" w:hAnsi="Arial" w:cs="Arial"/>
          <w:color w:val="2E74B5" w:themeColor="accent1" w:themeShade="BF"/>
        </w:rPr>
      </w:pPr>
      <w:r w:rsidRPr="00331F0E">
        <w:rPr>
          <w:rFonts w:ascii="Arial" w:hAnsi="Arial" w:cs="Arial"/>
          <w:color w:val="2E74B5" w:themeColor="accent1" w:themeShade="BF"/>
        </w:rPr>
        <w:lastRenderedPageBreak/>
        <w:t>Be the clinical lead for patients undertaking in-patient alcohol detoxification with regular ward review and updating of treatment plan for patients admitted under Addiction Psychiatry.</w:t>
      </w:r>
    </w:p>
    <w:p w:rsidR="00633B00" w:rsidRPr="00331F0E" w:rsidRDefault="00633B00" w:rsidP="00633B00">
      <w:pPr>
        <w:numPr>
          <w:ilvl w:val="0"/>
          <w:numId w:val="37"/>
        </w:numPr>
        <w:jc w:val="both"/>
        <w:rPr>
          <w:rFonts w:ascii="Arial" w:hAnsi="Arial" w:cs="Arial"/>
          <w:color w:val="2E74B5" w:themeColor="accent1" w:themeShade="BF"/>
        </w:rPr>
      </w:pPr>
      <w:r w:rsidRPr="00331F0E">
        <w:rPr>
          <w:rFonts w:ascii="Arial" w:hAnsi="Arial" w:cs="Arial"/>
          <w:color w:val="2E74B5" w:themeColor="accent1" w:themeShade="BF"/>
        </w:rPr>
        <w:t>As a link to residential rehabilitation services, where this is felt to be appropriate following multi-disciplinary assessment.</w:t>
      </w:r>
    </w:p>
    <w:p w:rsidR="00633B00" w:rsidRPr="00331F0E" w:rsidRDefault="00633B00" w:rsidP="00633B00">
      <w:pPr>
        <w:numPr>
          <w:ilvl w:val="0"/>
          <w:numId w:val="37"/>
        </w:numPr>
        <w:jc w:val="both"/>
        <w:rPr>
          <w:rFonts w:ascii="Arial" w:hAnsi="Arial" w:cs="Arial"/>
          <w:color w:val="2E74B5" w:themeColor="accent1" w:themeShade="BF"/>
        </w:rPr>
      </w:pPr>
      <w:r w:rsidRPr="00331F0E">
        <w:rPr>
          <w:rFonts w:ascii="Arial" w:hAnsi="Arial" w:cs="Arial"/>
          <w:color w:val="2E74B5" w:themeColor="accent1" w:themeShade="BF"/>
        </w:rPr>
        <w:t>Where use of the Adults with Incapacity Act or Mental Health (Care and Treatment) Act may be considered.</w:t>
      </w:r>
    </w:p>
    <w:p w:rsidR="00633B00" w:rsidRPr="00331F0E" w:rsidRDefault="00633B00" w:rsidP="00633B00">
      <w:pPr>
        <w:jc w:val="both"/>
        <w:rPr>
          <w:rFonts w:ascii="Arial" w:hAnsi="Arial" w:cs="Arial"/>
          <w:color w:val="2E74B5" w:themeColor="accent1" w:themeShade="BF"/>
        </w:rPr>
      </w:pPr>
    </w:p>
    <w:p w:rsidR="00AD637D" w:rsidRPr="00331F0E" w:rsidRDefault="00AD637D" w:rsidP="00AD637D">
      <w:pPr>
        <w:jc w:val="both"/>
        <w:rPr>
          <w:rFonts w:ascii="Arial" w:hAnsi="Arial" w:cs="Arial"/>
          <w:color w:val="2E74B5" w:themeColor="accent1" w:themeShade="BF"/>
        </w:rPr>
      </w:pPr>
      <w:r w:rsidRPr="00331F0E">
        <w:rPr>
          <w:rFonts w:ascii="Arial" w:hAnsi="Arial" w:cs="Arial"/>
          <w:color w:val="2E74B5" w:themeColor="accent1" w:themeShade="BF"/>
        </w:rPr>
        <w:t>As stated above, whilst there are some potentially fixed commitments in the job plan (as above), this is subject to negotiation and other clinical and non-clinical sessions will be subject to room availability (for example), but this can be discussed with the successful applicant to find a weekly timetable that suits for both the service and the successful applicant.</w:t>
      </w:r>
    </w:p>
    <w:p w:rsidR="00AD637D" w:rsidRPr="00331F0E" w:rsidRDefault="00AD637D" w:rsidP="00AD637D">
      <w:pPr>
        <w:rPr>
          <w:rFonts w:ascii="Arial" w:hAnsi="Arial" w:cs="Arial"/>
          <w:color w:val="2E74B5" w:themeColor="accent1" w:themeShade="BF"/>
        </w:rPr>
      </w:pPr>
    </w:p>
    <w:p w:rsidR="00AD637D" w:rsidRPr="00331F0E" w:rsidRDefault="00AD637D" w:rsidP="00AD637D">
      <w:pPr>
        <w:numPr>
          <w:ilvl w:val="0"/>
          <w:numId w:val="24"/>
        </w:numPr>
        <w:tabs>
          <w:tab w:val="clear" w:pos="720"/>
          <w:tab w:val="num" w:pos="434"/>
        </w:tabs>
        <w:ind w:left="434"/>
        <w:rPr>
          <w:rFonts w:ascii="Arial" w:hAnsi="Arial" w:cs="Arial"/>
          <w:color w:val="2E74B5" w:themeColor="accent1" w:themeShade="BF"/>
        </w:rPr>
      </w:pPr>
      <w:r w:rsidRPr="00331F0E">
        <w:rPr>
          <w:rFonts w:ascii="Arial" w:hAnsi="Arial" w:cs="Arial"/>
          <w:color w:val="2E74B5" w:themeColor="accent1" w:themeShade="BF"/>
        </w:rPr>
        <w:t>Clinical care meetings.</w:t>
      </w:r>
    </w:p>
    <w:p w:rsidR="00AD637D" w:rsidRPr="00331F0E" w:rsidRDefault="00AD637D" w:rsidP="00AD637D">
      <w:pPr>
        <w:numPr>
          <w:ilvl w:val="0"/>
          <w:numId w:val="24"/>
        </w:numPr>
        <w:tabs>
          <w:tab w:val="clear" w:pos="720"/>
          <w:tab w:val="num" w:pos="434"/>
        </w:tabs>
        <w:ind w:left="434"/>
        <w:rPr>
          <w:rFonts w:ascii="Arial" w:hAnsi="Arial" w:cs="Arial"/>
          <w:color w:val="2E74B5" w:themeColor="accent1" w:themeShade="BF"/>
        </w:rPr>
      </w:pPr>
      <w:r w:rsidRPr="00331F0E">
        <w:rPr>
          <w:rFonts w:ascii="Arial" w:hAnsi="Arial" w:cs="Arial"/>
          <w:color w:val="2E74B5" w:themeColor="accent1" w:themeShade="BF"/>
        </w:rPr>
        <w:t xml:space="preserve">Discussing referrals, inpatient and outpatient, with colleagues. </w:t>
      </w:r>
    </w:p>
    <w:p w:rsidR="00AD637D" w:rsidRPr="00331F0E" w:rsidRDefault="00AD637D" w:rsidP="00AD637D">
      <w:pPr>
        <w:numPr>
          <w:ilvl w:val="0"/>
          <w:numId w:val="24"/>
        </w:numPr>
        <w:tabs>
          <w:tab w:val="clear" w:pos="720"/>
          <w:tab w:val="num" w:pos="434"/>
        </w:tabs>
        <w:ind w:left="434"/>
        <w:rPr>
          <w:rFonts w:ascii="Arial" w:hAnsi="Arial" w:cs="Arial"/>
          <w:color w:val="2E74B5" w:themeColor="accent1" w:themeShade="BF"/>
        </w:rPr>
      </w:pPr>
      <w:r w:rsidRPr="00331F0E">
        <w:rPr>
          <w:rFonts w:ascii="Arial" w:hAnsi="Arial" w:cs="Arial"/>
          <w:color w:val="2E74B5" w:themeColor="accent1" w:themeShade="BF"/>
        </w:rPr>
        <w:t>Discussing management/investigation of patients with colleagues in other appropriate clinical support services.</w:t>
      </w:r>
    </w:p>
    <w:p w:rsidR="00AD637D" w:rsidRPr="00331F0E" w:rsidRDefault="00AD637D" w:rsidP="00AD637D">
      <w:pPr>
        <w:numPr>
          <w:ilvl w:val="0"/>
          <w:numId w:val="24"/>
        </w:numPr>
        <w:tabs>
          <w:tab w:val="clear" w:pos="720"/>
          <w:tab w:val="num" w:pos="434"/>
        </w:tabs>
        <w:ind w:left="434"/>
        <w:rPr>
          <w:rFonts w:ascii="Arial" w:hAnsi="Arial" w:cs="Arial"/>
          <w:color w:val="2E74B5" w:themeColor="accent1" w:themeShade="BF"/>
        </w:rPr>
      </w:pPr>
      <w:r w:rsidRPr="00331F0E">
        <w:rPr>
          <w:rFonts w:ascii="Arial" w:hAnsi="Arial" w:cs="Arial"/>
          <w:color w:val="2E74B5" w:themeColor="accent1" w:themeShade="BF"/>
        </w:rPr>
        <w:t>Ward referrals, discussing patient management / reviewing patients with doctors in training, nursing, and social care staff.</w:t>
      </w:r>
    </w:p>
    <w:p w:rsidR="00AD637D" w:rsidRPr="00331F0E" w:rsidRDefault="00AD637D" w:rsidP="00AD637D">
      <w:pPr>
        <w:numPr>
          <w:ilvl w:val="0"/>
          <w:numId w:val="24"/>
        </w:numPr>
        <w:tabs>
          <w:tab w:val="clear" w:pos="720"/>
          <w:tab w:val="num" w:pos="434"/>
        </w:tabs>
        <w:ind w:left="434"/>
        <w:rPr>
          <w:rFonts w:ascii="Arial" w:hAnsi="Arial" w:cs="Arial"/>
          <w:color w:val="2E74B5" w:themeColor="accent1" w:themeShade="BF"/>
        </w:rPr>
      </w:pPr>
      <w:r w:rsidRPr="00331F0E">
        <w:rPr>
          <w:rFonts w:ascii="Arial" w:hAnsi="Arial" w:cs="Arial"/>
          <w:color w:val="2E74B5" w:themeColor="accent1" w:themeShade="BF"/>
        </w:rPr>
        <w:t>Speaking to GPs and other doctors, re outpatient results.</w:t>
      </w:r>
    </w:p>
    <w:p w:rsidR="00AD637D" w:rsidRPr="00331F0E" w:rsidRDefault="00AD637D" w:rsidP="00AD637D">
      <w:pPr>
        <w:numPr>
          <w:ilvl w:val="0"/>
          <w:numId w:val="24"/>
        </w:numPr>
        <w:tabs>
          <w:tab w:val="clear" w:pos="720"/>
          <w:tab w:val="num" w:pos="434"/>
        </w:tabs>
        <w:ind w:left="434"/>
        <w:rPr>
          <w:rFonts w:ascii="Arial" w:hAnsi="Arial" w:cs="Arial"/>
          <w:color w:val="2E74B5" w:themeColor="accent1" w:themeShade="BF"/>
        </w:rPr>
      </w:pPr>
      <w:r w:rsidRPr="00331F0E">
        <w:rPr>
          <w:rFonts w:ascii="Arial" w:hAnsi="Arial" w:cs="Arial"/>
          <w:color w:val="2E74B5" w:themeColor="accent1" w:themeShade="BF"/>
        </w:rPr>
        <w:t>Vetting urgent clinic referrals / allocating appointments.</w:t>
      </w:r>
    </w:p>
    <w:p w:rsidR="00AD637D" w:rsidRPr="00331F0E" w:rsidRDefault="00AD637D" w:rsidP="00AD637D">
      <w:pPr>
        <w:numPr>
          <w:ilvl w:val="0"/>
          <w:numId w:val="24"/>
        </w:numPr>
        <w:tabs>
          <w:tab w:val="clear" w:pos="720"/>
          <w:tab w:val="num" w:pos="434"/>
        </w:tabs>
        <w:ind w:left="434"/>
        <w:rPr>
          <w:rFonts w:ascii="Arial" w:hAnsi="Arial" w:cs="Arial"/>
          <w:color w:val="2E74B5" w:themeColor="accent1" w:themeShade="BF"/>
        </w:rPr>
      </w:pPr>
      <w:r w:rsidRPr="00331F0E">
        <w:rPr>
          <w:rFonts w:ascii="Arial" w:hAnsi="Arial" w:cs="Arial"/>
          <w:color w:val="2E74B5" w:themeColor="accent1" w:themeShade="BF"/>
        </w:rPr>
        <w:t>CPD and appraisal.</w:t>
      </w:r>
    </w:p>
    <w:p w:rsidR="00AD637D" w:rsidRPr="00331F0E" w:rsidRDefault="00AD637D" w:rsidP="00AD637D">
      <w:pPr>
        <w:numPr>
          <w:ilvl w:val="0"/>
          <w:numId w:val="24"/>
        </w:numPr>
        <w:tabs>
          <w:tab w:val="clear" w:pos="720"/>
          <w:tab w:val="num" w:pos="434"/>
        </w:tabs>
        <w:ind w:left="434"/>
        <w:rPr>
          <w:rFonts w:ascii="Arial" w:hAnsi="Arial" w:cs="Arial"/>
          <w:color w:val="2E74B5" w:themeColor="accent1" w:themeShade="BF"/>
        </w:rPr>
      </w:pPr>
      <w:r w:rsidRPr="00331F0E">
        <w:rPr>
          <w:rFonts w:ascii="Arial" w:hAnsi="Arial" w:cs="Arial"/>
          <w:color w:val="2E74B5" w:themeColor="accent1" w:themeShade="BF"/>
        </w:rPr>
        <w:t>Audit / service evaluation.</w:t>
      </w:r>
    </w:p>
    <w:p w:rsidR="00AD637D" w:rsidRPr="00331F0E" w:rsidRDefault="00AD637D" w:rsidP="00AD637D">
      <w:pPr>
        <w:ind w:left="434"/>
        <w:rPr>
          <w:rFonts w:ascii="Arial" w:hAnsi="Arial" w:cs="Arial"/>
          <w:color w:val="2E74B5" w:themeColor="accent1" w:themeShade="BF"/>
        </w:rPr>
      </w:pPr>
    </w:p>
    <w:p w:rsidR="00633B00" w:rsidRPr="00331F0E" w:rsidRDefault="00633B00" w:rsidP="00633B00">
      <w:pPr>
        <w:jc w:val="both"/>
        <w:rPr>
          <w:rFonts w:ascii="Arial" w:hAnsi="Arial" w:cs="Arial"/>
          <w:color w:val="2E74B5" w:themeColor="accent1" w:themeShade="BF"/>
        </w:rPr>
      </w:pPr>
      <w:r w:rsidRPr="00331F0E">
        <w:rPr>
          <w:rFonts w:ascii="Arial" w:hAnsi="Arial" w:cs="Arial"/>
          <w:color w:val="2E74B5" w:themeColor="accent1" w:themeShade="BF"/>
        </w:rPr>
        <w:t xml:space="preserve">Clinical and managerial supervision will be provided by </w:t>
      </w:r>
      <w:r w:rsidR="00BB0686" w:rsidRPr="00331F0E">
        <w:rPr>
          <w:rFonts w:ascii="Arial" w:hAnsi="Arial" w:cs="Arial"/>
          <w:color w:val="2E74B5" w:themeColor="accent1" w:themeShade="BF"/>
        </w:rPr>
        <w:t>Specialist doctor and Interim Clinical Director Dr Chris Govender, and Consultant Psychiatrist, Dr Adam Brodie</w:t>
      </w:r>
      <w:r w:rsidRPr="00331F0E">
        <w:rPr>
          <w:rFonts w:ascii="Arial" w:hAnsi="Arial" w:cs="Arial"/>
          <w:color w:val="2E74B5" w:themeColor="accent1" w:themeShade="BF"/>
        </w:rPr>
        <w:t>. The Specialist Doctor will be encouraged to participate in the local post-graduate teaching programme. The Specialist Doctor is expected to participate in audit/service evaluation. An interest in research will be supported. The post holder will participate in locality team meetings.</w:t>
      </w:r>
    </w:p>
    <w:p w:rsidR="00633B00" w:rsidRPr="00331F0E" w:rsidRDefault="00633B00" w:rsidP="00753369">
      <w:pPr>
        <w:jc w:val="both"/>
        <w:rPr>
          <w:rFonts w:ascii="Arial" w:hAnsi="Arial" w:cs="Arial"/>
          <w:color w:val="2E74B5" w:themeColor="accent1" w:themeShade="BF"/>
        </w:rPr>
      </w:pPr>
    </w:p>
    <w:p w:rsidR="00AD637D" w:rsidRPr="00331F0E" w:rsidRDefault="00AD637D" w:rsidP="00753369">
      <w:pPr>
        <w:jc w:val="both"/>
        <w:rPr>
          <w:rFonts w:ascii="Arial" w:hAnsi="Arial" w:cs="Arial"/>
          <w:color w:val="2E74B5" w:themeColor="accent1" w:themeShade="BF"/>
        </w:rPr>
      </w:pPr>
    </w:p>
    <w:p w:rsidR="00AD637D" w:rsidRPr="00331F0E" w:rsidRDefault="00AD637D" w:rsidP="00AD637D">
      <w:pPr>
        <w:numPr>
          <w:ilvl w:val="0"/>
          <w:numId w:val="30"/>
        </w:numPr>
        <w:jc w:val="both"/>
        <w:rPr>
          <w:rFonts w:ascii="Arial" w:hAnsi="Arial" w:cs="Arial"/>
          <w:color w:val="2E74B5" w:themeColor="accent1" w:themeShade="BF"/>
        </w:rPr>
      </w:pPr>
      <w:r w:rsidRPr="00331F0E">
        <w:rPr>
          <w:rFonts w:ascii="Arial" w:hAnsi="Arial" w:cs="Arial"/>
          <w:b/>
          <w:color w:val="2E74B5" w:themeColor="accent1" w:themeShade="BF"/>
        </w:rPr>
        <w:t>AUDIT &amp; RESEARCH</w:t>
      </w:r>
      <w:r w:rsidRPr="00331F0E">
        <w:rPr>
          <w:rFonts w:ascii="Arial" w:hAnsi="Arial" w:cs="Arial"/>
          <w:color w:val="2E74B5" w:themeColor="accent1" w:themeShade="BF"/>
        </w:rPr>
        <w:t xml:space="preserve"> </w:t>
      </w:r>
    </w:p>
    <w:p w:rsidR="00633B00" w:rsidRPr="00331F0E" w:rsidRDefault="00633B00" w:rsidP="00753369">
      <w:pPr>
        <w:jc w:val="both"/>
        <w:rPr>
          <w:rFonts w:ascii="Arial" w:hAnsi="Arial" w:cs="Arial"/>
          <w:color w:val="2E74B5" w:themeColor="accent1" w:themeShade="BF"/>
        </w:rPr>
      </w:pPr>
    </w:p>
    <w:p w:rsidR="00AD637D" w:rsidRPr="00331F0E" w:rsidRDefault="00AD637D" w:rsidP="00AD637D">
      <w:pPr>
        <w:jc w:val="both"/>
        <w:rPr>
          <w:rFonts w:ascii="Arial" w:hAnsi="Arial" w:cs="Arial"/>
          <w:color w:val="2E74B5" w:themeColor="accent1" w:themeShade="BF"/>
        </w:rPr>
      </w:pPr>
      <w:r w:rsidRPr="00331F0E">
        <w:rPr>
          <w:rFonts w:ascii="Arial" w:hAnsi="Arial" w:cs="Arial"/>
          <w:color w:val="2E74B5" w:themeColor="accent1" w:themeShade="BF"/>
        </w:rPr>
        <w:t>The successful candidate will be expected to participate in audit processes and there is an active clinical audit department available to assist.   NHS Lanarkshire is ambitious to build a portfolio of research projects backed by enthusiastic and dynamic individuals. It has an active Research and Development department and would welcome discussion regarding a potential research interest.</w:t>
      </w:r>
    </w:p>
    <w:p w:rsidR="00633B00" w:rsidRPr="00331F0E" w:rsidRDefault="00633B00" w:rsidP="00753369">
      <w:pPr>
        <w:jc w:val="both"/>
        <w:rPr>
          <w:rFonts w:ascii="Arial" w:hAnsi="Arial" w:cs="Arial"/>
          <w:color w:val="2E74B5" w:themeColor="accent1" w:themeShade="BF"/>
        </w:rPr>
      </w:pPr>
    </w:p>
    <w:p w:rsidR="00633B00" w:rsidRPr="00331F0E" w:rsidRDefault="00633B00" w:rsidP="00753369">
      <w:pPr>
        <w:jc w:val="both"/>
        <w:rPr>
          <w:rFonts w:ascii="Arial" w:hAnsi="Arial" w:cs="Arial"/>
          <w:color w:val="2E74B5" w:themeColor="accent1" w:themeShade="BF"/>
        </w:rPr>
      </w:pPr>
    </w:p>
    <w:p w:rsidR="00633B00" w:rsidRPr="00331F0E" w:rsidRDefault="00AD637D" w:rsidP="00753369">
      <w:pPr>
        <w:jc w:val="both"/>
        <w:rPr>
          <w:rFonts w:ascii="Arial" w:hAnsi="Arial" w:cs="Arial"/>
          <w:color w:val="2E74B5" w:themeColor="accent1" w:themeShade="BF"/>
        </w:rPr>
      </w:pPr>
      <w:r w:rsidRPr="00331F0E">
        <w:rPr>
          <w:rFonts w:ascii="Arial" w:hAnsi="Arial" w:cs="Arial"/>
          <w:b/>
          <w:color w:val="2E74B5" w:themeColor="accent1" w:themeShade="BF"/>
        </w:rPr>
        <w:t>10.  CONTINUING PROFESSIONAL DEVELOPMENT</w:t>
      </w:r>
    </w:p>
    <w:p w:rsidR="00633B00" w:rsidRPr="00331F0E" w:rsidRDefault="00633B00" w:rsidP="00753369">
      <w:pPr>
        <w:jc w:val="both"/>
        <w:rPr>
          <w:rFonts w:ascii="Arial" w:hAnsi="Arial" w:cs="Arial"/>
          <w:color w:val="2E74B5" w:themeColor="accent1" w:themeShade="BF"/>
        </w:rPr>
      </w:pPr>
    </w:p>
    <w:p w:rsidR="00AD637D" w:rsidRPr="00331F0E" w:rsidRDefault="00AD637D" w:rsidP="00AD637D">
      <w:pPr>
        <w:jc w:val="both"/>
        <w:rPr>
          <w:rFonts w:ascii="Arial" w:hAnsi="Arial" w:cs="Arial"/>
          <w:color w:val="2E74B5" w:themeColor="accent1" w:themeShade="BF"/>
        </w:rPr>
      </w:pPr>
      <w:r w:rsidRPr="00331F0E">
        <w:rPr>
          <w:rFonts w:ascii="Arial" w:hAnsi="Arial" w:cs="Arial"/>
          <w:color w:val="2E74B5" w:themeColor="accent1" w:themeShade="BF"/>
        </w:rPr>
        <w:t xml:space="preserve">Study leave is available within the terms and conditions of service with the approval of the Clinical Director.  The appointee will be required to </w:t>
      </w:r>
      <w:proofErr w:type="spellStart"/>
      <w:r w:rsidRPr="00331F0E">
        <w:rPr>
          <w:rFonts w:ascii="Arial" w:hAnsi="Arial" w:cs="Arial"/>
          <w:color w:val="2E74B5" w:themeColor="accent1" w:themeShade="BF"/>
        </w:rPr>
        <w:t>fulfill</w:t>
      </w:r>
      <w:proofErr w:type="spellEnd"/>
      <w:r w:rsidRPr="00331F0E">
        <w:rPr>
          <w:rFonts w:ascii="Arial" w:hAnsi="Arial" w:cs="Arial"/>
          <w:color w:val="2E74B5" w:themeColor="accent1" w:themeShade="BF"/>
        </w:rPr>
        <w:t xml:space="preserve"> such demands for continuing professional development as the Royal College of Psychiatrists (or other relevant bodies) may make.   </w:t>
      </w:r>
    </w:p>
    <w:p w:rsidR="00633B00" w:rsidRPr="00331F0E" w:rsidRDefault="00AD637D" w:rsidP="00AD637D">
      <w:pPr>
        <w:jc w:val="both"/>
        <w:rPr>
          <w:rFonts w:ascii="Arial" w:hAnsi="Arial" w:cs="Arial"/>
          <w:color w:val="2E74B5" w:themeColor="accent1" w:themeShade="BF"/>
        </w:rPr>
      </w:pPr>
      <w:r w:rsidRPr="00331F0E">
        <w:rPr>
          <w:rFonts w:ascii="Arial" w:hAnsi="Arial" w:cs="Arial"/>
          <w:color w:val="2E74B5" w:themeColor="accent1" w:themeShade="BF"/>
        </w:rPr>
        <w:t xml:space="preserve">   </w:t>
      </w:r>
    </w:p>
    <w:p w:rsidR="00633B00" w:rsidRPr="00331F0E" w:rsidRDefault="00AD637D" w:rsidP="00753369">
      <w:pPr>
        <w:jc w:val="both"/>
        <w:rPr>
          <w:rFonts w:ascii="Arial" w:hAnsi="Arial" w:cs="Arial"/>
          <w:b/>
          <w:color w:val="2E74B5" w:themeColor="accent1" w:themeShade="BF"/>
        </w:rPr>
      </w:pPr>
      <w:r w:rsidRPr="00331F0E">
        <w:rPr>
          <w:rFonts w:ascii="Arial" w:hAnsi="Arial" w:cs="Arial"/>
          <w:b/>
          <w:color w:val="2E74B5" w:themeColor="accent1" w:themeShade="BF"/>
        </w:rPr>
        <w:lastRenderedPageBreak/>
        <w:t>11.  HONORARY ACADEMIC STATUS</w:t>
      </w:r>
    </w:p>
    <w:p w:rsidR="00AD637D" w:rsidRPr="00331F0E" w:rsidRDefault="00AD637D" w:rsidP="00753369">
      <w:pPr>
        <w:jc w:val="both"/>
        <w:rPr>
          <w:rFonts w:ascii="Arial" w:hAnsi="Arial" w:cs="Arial"/>
          <w:color w:val="2E74B5" w:themeColor="accent1" w:themeShade="BF"/>
        </w:rPr>
      </w:pPr>
    </w:p>
    <w:p w:rsidR="00AD637D" w:rsidRPr="00331F0E" w:rsidRDefault="00AD637D" w:rsidP="00753369">
      <w:pPr>
        <w:jc w:val="both"/>
        <w:rPr>
          <w:rFonts w:ascii="Arial" w:hAnsi="Arial" w:cs="Arial"/>
          <w:color w:val="2E74B5" w:themeColor="accent1" w:themeShade="BF"/>
        </w:rPr>
      </w:pPr>
      <w:r w:rsidRPr="00331F0E">
        <w:rPr>
          <w:rFonts w:ascii="Arial" w:hAnsi="Arial" w:cs="Arial"/>
          <w:color w:val="2E74B5" w:themeColor="accent1" w:themeShade="BF"/>
        </w:rPr>
        <w:t>If involved in undergraduate teaching, status can be applied for.  Applications can be made via the Hospital Sub-dean and then to the appropriate academic department within the University.</w:t>
      </w:r>
    </w:p>
    <w:p w:rsidR="00AD637D" w:rsidRPr="00331F0E" w:rsidRDefault="00AD637D" w:rsidP="00D356A9">
      <w:pPr>
        <w:jc w:val="both"/>
        <w:rPr>
          <w:rFonts w:ascii="Arial" w:hAnsi="Arial" w:cs="Arial"/>
          <w:color w:val="2E74B5" w:themeColor="accent1" w:themeShade="BF"/>
        </w:rPr>
      </w:pPr>
    </w:p>
    <w:p w:rsidR="00AD637D" w:rsidRPr="00331F0E" w:rsidRDefault="00AD637D" w:rsidP="00D356A9">
      <w:pPr>
        <w:jc w:val="both"/>
        <w:rPr>
          <w:rFonts w:ascii="Arial" w:hAnsi="Arial" w:cs="Arial"/>
          <w:color w:val="2E74B5" w:themeColor="accent1" w:themeShade="BF"/>
        </w:rPr>
      </w:pPr>
    </w:p>
    <w:p w:rsidR="009C02CE" w:rsidRPr="00331F0E" w:rsidRDefault="009C02CE"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6E5347" w:rsidRPr="00331F0E" w:rsidRDefault="006E5347" w:rsidP="00D356A9">
      <w:pPr>
        <w:jc w:val="both"/>
        <w:rPr>
          <w:rFonts w:ascii="Arial" w:hAnsi="Arial" w:cs="Arial"/>
          <w:color w:val="2E74B5" w:themeColor="accent1" w:themeShade="BF"/>
        </w:rPr>
      </w:pPr>
    </w:p>
    <w:p w:rsidR="009C02CE" w:rsidRPr="00331F0E" w:rsidRDefault="009C02CE" w:rsidP="00D356A9">
      <w:pPr>
        <w:jc w:val="both"/>
        <w:rPr>
          <w:rFonts w:ascii="Arial" w:hAnsi="Arial" w:cs="Arial"/>
          <w:color w:val="2E74B5" w:themeColor="accent1" w:themeShade="BF"/>
        </w:rPr>
      </w:pPr>
    </w:p>
    <w:p w:rsidR="009C02CE" w:rsidRPr="00331F0E" w:rsidRDefault="009C02CE" w:rsidP="009C02CE">
      <w:pPr>
        <w:jc w:val="center"/>
        <w:rPr>
          <w:rFonts w:ascii="Arial" w:hAnsi="Arial" w:cs="Arial"/>
          <w:b/>
          <w:color w:val="2E74B5" w:themeColor="accent1" w:themeShade="BF"/>
          <w:sz w:val="28"/>
          <w:szCs w:val="28"/>
        </w:rPr>
      </w:pPr>
      <w:r w:rsidRPr="00331F0E">
        <w:rPr>
          <w:rFonts w:ascii="Arial" w:hAnsi="Arial" w:cs="Arial"/>
          <w:b/>
          <w:color w:val="2E74B5" w:themeColor="accent1" w:themeShade="BF"/>
          <w:sz w:val="36"/>
          <w:szCs w:val="36"/>
        </w:rPr>
        <w:lastRenderedPageBreak/>
        <w:t>Specialist Doctor in Addiction Psychiatry</w:t>
      </w:r>
    </w:p>
    <w:p w:rsidR="009C02CE" w:rsidRPr="00331F0E" w:rsidRDefault="009C02CE" w:rsidP="009C02CE">
      <w:pPr>
        <w:jc w:val="center"/>
        <w:rPr>
          <w:rFonts w:ascii="Arial" w:hAnsi="Arial" w:cs="Arial"/>
          <w:b/>
          <w:color w:val="2E74B5" w:themeColor="accent1" w:themeShade="BF"/>
          <w:sz w:val="32"/>
          <w:szCs w:val="32"/>
        </w:rPr>
      </w:pPr>
      <w:r w:rsidRPr="00331F0E">
        <w:rPr>
          <w:rFonts w:ascii="Arial" w:hAnsi="Arial" w:cs="Arial"/>
          <w:b/>
          <w:color w:val="2E74B5" w:themeColor="accent1" w:themeShade="BF"/>
          <w:sz w:val="32"/>
          <w:szCs w:val="32"/>
        </w:rPr>
        <w:t>Person Specification</w:t>
      </w:r>
    </w:p>
    <w:p w:rsidR="009C02CE" w:rsidRPr="00331F0E" w:rsidRDefault="009C02CE" w:rsidP="00D356A9">
      <w:pPr>
        <w:jc w:val="both"/>
        <w:rPr>
          <w:rFonts w:ascii="Arial" w:hAnsi="Arial" w:cs="Arial"/>
          <w:color w:val="2E74B5" w:themeColor="accent1" w:themeShade="B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331F0E" w:rsidRPr="00331F0E" w:rsidTr="00045700">
        <w:trPr>
          <w:trHeight w:val="305"/>
        </w:trPr>
        <w:tc>
          <w:tcPr>
            <w:tcW w:w="10314" w:type="dxa"/>
            <w:gridSpan w:val="3"/>
          </w:tcPr>
          <w:p w:rsidR="009C02CE" w:rsidRPr="00331F0E" w:rsidRDefault="00A734AE" w:rsidP="00045700">
            <w:pPr>
              <w:jc w:val="both"/>
              <w:rPr>
                <w:rFonts w:ascii="Arial" w:hAnsi="Arial" w:cs="Arial"/>
                <w:b/>
                <w:color w:val="2E74B5" w:themeColor="accent1" w:themeShade="BF"/>
              </w:rPr>
            </w:pPr>
            <w:r w:rsidRPr="00331F0E">
              <w:rPr>
                <w:rFonts w:ascii="Arial" w:hAnsi="Arial" w:cs="Arial"/>
                <w:color w:val="2E74B5" w:themeColor="accent1" w:themeShade="BF"/>
              </w:rPr>
              <w:br w:type="page"/>
            </w:r>
            <w:r w:rsidR="009C02CE" w:rsidRPr="00331F0E">
              <w:rPr>
                <w:rFonts w:ascii="Arial" w:hAnsi="Arial" w:cs="Arial"/>
                <w:b/>
                <w:color w:val="2E74B5" w:themeColor="accent1" w:themeShade="BF"/>
              </w:rPr>
              <w:t>Demonstrated on Application</w:t>
            </w:r>
          </w:p>
        </w:tc>
      </w:tr>
      <w:tr w:rsidR="00331F0E" w:rsidRPr="00331F0E" w:rsidTr="00045700">
        <w:trPr>
          <w:trHeight w:val="305"/>
        </w:trPr>
        <w:tc>
          <w:tcPr>
            <w:tcW w:w="1951" w:type="dxa"/>
          </w:tcPr>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 xml:space="preserve">Attributes </w:t>
            </w:r>
          </w:p>
        </w:tc>
        <w:tc>
          <w:tcPr>
            <w:tcW w:w="4253" w:type="dxa"/>
          </w:tcPr>
          <w:p w:rsidR="009C02CE" w:rsidRPr="00331F0E" w:rsidRDefault="009C02CE" w:rsidP="00045700">
            <w:pPr>
              <w:jc w:val="both"/>
              <w:rPr>
                <w:rFonts w:ascii="Arial" w:hAnsi="Arial" w:cs="Arial"/>
                <w:b/>
                <w:color w:val="2E74B5" w:themeColor="accent1" w:themeShade="BF"/>
              </w:rPr>
            </w:pPr>
            <w:r w:rsidRPr="00331F0E">
              <w:rPr>
                <w:rFonts w:ascii="Arial" w:hAnsi="Arial" w:cs="Arial"/>
                <w:b/>
                <w:color w:val="2E74B5" w:themeColor="accent1" w:themeShade="BF"/>
              </w:rPr>
              <w:t xml:space="preserve">Essential </w:t>
            </w:r>
          </w:p>
        </w:tc>
        <w:tc>
          <w:tcPr>
            <w:tcW w:w="4110" w:type="dxa"/>
          </w:tcPr>
          <w:p w:rsidR="009C02CE" w:rsidRPr="00331F0E" w:rsidRDefault="009C02CE" w:rsidP="00045700">
            <w:pPr>
              <w:jc w:val="both"/>
              <w:rPr>
                <w:rFonts w:ascii="Arial" w:hAnsi="Arial" w:cs="Arial"/>
                <w:b/>
                <w:color w:val="2E74B5" w:themeColor="accent1" w:themeShade="BF"/>
              </w:rPr>
            </w:pPr>
            <w:r w:rsidRPr="00331F0E">
              <w:rPr>
                <w:rFonts w:ascii="Arial" w:hAnsi="Arial" w:cs="Arial"/>
                <w:b/>
                <w:color w:val="2E74B5" w:themeColor="accent1" w:themeShade="BF"/>
              </w:rPr>
              <w:t>Desirable</w:t>
            </w:r>
          </w:p>
        </w:tc>
      </w:tr>
      <w:tr w:rsidR="00331F0E" w:rsidRPr="00331F0E" w:rsidTr="00045700">
        <w:trPr>
          <w:trHeight w:val="161"/>
        </w:trPr>
        <w:tc>
          <w:tcPr>
            <w:tcW w:w="1951"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Qualifications</w:t>
            </w:r>
          </w:p>
        </w:tc>
        <w:tc>
          <w:tcPr>
            <w:tcW w:w="4253" w:type="dxa"/>
          </w:tcPr>
          <w:p w:rsidR="009C02CE" w:rsidRPr="00331F0E" w:rsidRDefault="009C02CE" w:rsidP="00045700">
            <w:pPr>
              <w:jc w:val="both"/>
              <w:rPr>
                <w:rFonts w:ascii="Arial" w:hAnsi="Arial" w:cs="Arial"/>
                <w:color w:val="2E74B5" w:themeColor="accent1" w:themeShade="BF"/>
              </w:rPr>
            </w:pPr>
            <w:proofErr w:type="spellStart"/>
            <w:r w:rsidRPr="00331F0E">
              <w:rPr>
                <w:rFonts w:ascii="Arial" w:hAnsi="Arial" w:cs="Arial"/>
                <w:color w:val="2E74B5" w:themeColor="accent1" w:themeShade="BF"/>
              </w:rPr>
              <w:t>MBChB</w:t>
            </w:r>
            <w:proofErr w:type="spellEnd"/>
            <w:r w:rsidRPr="00331F0E">
              <w:rPr>
                <w:rFonts w:ascii="Arial" w:hAnsi="Arial" w:cs="Arial"/>
                <w:color w:val="2E74B5" w:themeColor="accent1" w:themeShade="BF"/>
              </w:rPr>
              <w:t xml:space="preserve"> or equivalent.</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Current full registration with GMC with a licence to practice.</w:t>
            </w:r>
          </w:p>
        </w:tc>
        <w:tc>
          <w:tcPr>
            <w:tcW w:w="4110"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Membership of the Royal College of Psychiatrists or equivalent qualification (in accordance with Royal College of Psychiatrists guidelines).</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Higher Degree or other Diploma.</w:t>
            </w:r>
          </w:p>
          <w:p w:rsidR="009C02CE" w:rsidRPr="00331F0E" w:rsidRDefault="009C02CE" w:rsidP="00045700">
            <w:pPr>
              <w:jc w:val="both"/>
              <w:rPr>
                <w:rFonts w:ascii="Arial" w:hAnsi="Arial" w:cs="Arial"/>
                <w:color w:val="2E74B5" w:themeColor="accent1" w:themeShade="BF"/>
              </w:rPr>
            </w:pPr>
          </w:p>
        </w:tc>
      </w:tr>
      <w:tr w:rsidR="00331F0E" w:rsidRPr="00331F0E" w:rsidTr="00AC0136">
        <w:trPr>
          <w:trHeight w:val="161"/>
        </w:trPr>
        <w:tc>
          <w:tcPr>
            <w:tcW w:w="1951"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Training</w:t>
            </w:r>
          </w:p>
        </w:tc>
        <w:tc>
          <w:tcPr>
            <w:tcW w:w="4253" w:type="dxa"/>
            <w:shd w:val="clear" w:color="auto" w:fill="auto"/>
          </w:tcPr>
          <w:p w:rsidR="009C02CE" w:rsidRPr="00331F0E" w:rsidRDefault="00AC0136" w:rsidP="00045700">
            <w:pPr>
              <w:jc w:val="both"/>
              <w:rPr>
                <w:rFonts w:ascii="Arial" w:hAnsi="Arial" w:cs="Arial"/>
                <w:color w:val="2E74B5" w:themeColor="accent1" w:themeShade="BF"/>
                <w:highlight w:val="yellow"/>
              </w:rPr>
            </w:pPr>
            <w:r w:rsidRPr="00331F0E">
              <w:rPr>
                <w:rFonts w:ascii="Arial" w:hAnsi="Arial" w:cs="Arial"/>
                <w:color w:val="2E74B5" w:themeColor="accent1" w:themeShade="BF"/>
              </w:rPr>
              <w:t>Completed a minimum of 10 years’ medical work (either continuous period or in aggregate) since obtaining a primary medical qualification of which a minimum of six years should have been in a relevant specialty Doctor and/or closed SAS grades.  Equivalent years’ experience in a relevant specialty from other medical grades including from overseas will also be accepted.</w:t>
            </w:r>
          </w:p>
        </w:tc>
        <w:tc>
          <w:tcPr>
            <w:tcW w:w="4110"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Further specialist training in psychiatry and addiction psychiatry.</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Training at ST/SPR level in communication teaching or management.</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Experience within UK training establishments.</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Human Factors Training.</w:t>
            </w:r>
          </w:p>
          <w:p w:rsidR="009C02CE" w:rsidRPr="00331F0E" w:rsidRDefault="009C02CE" w:rsidP="00045700">
            <w:pPr>
              <w:jc w:val="both"/>
              <w:rPr>
                <w:rFonts w:ascii="Arial" w:hAnsi="Arial" w:cs="Arial"/>
                <w:color w:val="2E74B5" w:themeColor="accent1" w:themeShade="BF"/>
              </w:rPr>
            </w:pPr>
          </w:p>
        </w:tc>
      </w:tr>
      <w:tr w:rsidR="00331F0E" w:rsidRPr="00331F0E" w:rsidTr="00045700">
        <w:trPr>
          <w:trHeight w:val="161"/>
        </w:trPr>
        <w:tc>
          <w:tcPr>
            <w:tcW w:w="1951"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Experience</w:t>
            </w:r>
          </w:p>
        </w:tc>
        <w:tc>
          <w:tcPr>
            <w:tcW w:w="4253"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Recent and relevant clinical experience and competency with wide general experience</w:t>
            </w:r>
            <w:r w:rsidR="00BB0686" w:rsidRPr="00331F0E">
              <w:rPr>
                <w:rFonts w:ascii="Arial" w:hAnsi="Arial" w:cs="Arial"/>
                <w:color w:val="2E74B5" w:themeColor="accent1" w:themeShade="BF"/>
              </w:rPr>
              <w:t xml:space="preserve"> in Addiction Psychiatry</w:t>
            </w:r>
            <w:r w:rsidRPr="00331F0E">
              <w:rPr>
                <w:rFonts w:ascii="Arial" w:hAnsi="Arial" w:cs="Arial"/>
                <w:color w:val="2E74B5" w:themeColor="accent1" w:themeShade="BF"/>
              </w:rPr>
              <w:t>.</w:t>
            </w:r>
          </w:p>
          <w:p w:rsidR="00BB0686" w:rsidRPr="00331F0E" w:rsidRDefault="00BB0686" w:rsidP="00045700">
            <w:pPr>
              <w:jc w:val="both"/>
              <w:rPr>
                <w:rFonts w:ascii="Arial" w:hAnsi="Arial" w:cs="Arial"/>
                <w:color w:val="2E74B5" w:themeColor="accent1" w:themeShade="BF"/>
              </w:rPr>
            </w:pPr>
          </w:p>
          <w:p w:rsidR="00BB0686" w:rsidRPr="00331F0E" w:rsidRDefault="00BB0686" w:rsidP="00045700">
            <w:pPr>
              <w:jc w:val="both"/>
              <w:rPr>
                <w:rFonts w:ascii="Arial" w:hAnsi="Arial" w:cs="Arial"/>
                <w:color w:val="2E74B5" w:themeColor="accent1" w:themeShade="BF"/>
              </w:rPr>
            </w:pPr>
            <w:r w:rsidRPr="00331F0E">
              <w:rPr>
                <w:rFonts w:ascii="Arial" w:hAnsi="Arial" w:cs="Arial"/>
                <w:color w:val="2E74B5" w:themeColor="accent1" w:themeShade="BF"/>
              </w:rPr>
              <w:t>Experience in both community and In-patient alcohol detoxifications including polysubstance use.</w:t>
            </w:r>
          </w:p>
          <w:p w:rsidR="00BB0686" w:rsidRPr="00331F0E" w:rsidRDefault="00BB0686" w:rsidP="00045700">
            <w:pPr>
              <w:jc w:val="both"/>
              <w:rPr>
                <w:rFonts w:ascii="Arial" w:hAnsi="Arial" w:cs="Arial"/>
                <w:color w:val="2E74B5" w:themeColor="accent1" w:themeShade="BF"/>
              </w:rPr>
            </w:pPr>
          </w:p>
          <w:p w:rsidR="00BB0686" w:rsidRPr="00331F0E" w:rsidRDefault="00BB0686"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Working as a clinical lead for the Addictions/Addiction Psychiatry MDT meetings and chairing MDT meetings.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Recent and relevant experience and personal qualities to work in a busy unit dealing with the high turnover of planned and unscheduled admissions.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Ability to supervise the clinical work of doctors in training and relevant staff in other disciplines.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lastRenderedPageBreak/>
              <w:t>Confident with indirect supervision of varying grades of doctors in training.</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Previous experience in organising NHS Services or equivalent.</w:t>
            </w:r>
          </w:p>
          <w:p w:rsidR="009C02CE" w:rsidRPr="00331F0E" w:rsidRDefault="009C02CE" w:rsidP="00045700">
            <w:pPr>
              <w:jc w:val="both"/>
              <w:rPr>
                <w:rFonts w:ascii="Arial" w:hAnsi="Arial" w:cs="Arial"/>
                <w:color w:val="2E74B5" w:themeColor="accent1" w:themeShade="BF"/>
              </w:rPr>
            </w:pPr>
          </w:p>
        </w:tc>
        <w:tc>
          <w:tcPr>
            <w:tcW w:w="4110"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lastRenderedPageBreak/>
              <w:t>Additional time spent working in a specialist addiction psychiatry service would be useful. Experience of liaising with medical and other professionals.</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Administrative / Management experience.</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Section 22 approval under the Mental Health (Care and Treatment) (Scotland) Act would be expected, but can be applied for by the successful candidate.</w:t>
            </w:r>
          </w:p>
          <w:p w:rsidR="009C02CE" w:rsidRPr="00331F0E" w:rsidRDefault="009C02CE" w:rsidP="00045700">
            <w:pPr>
              <w:jc w:val="both"/>
              <w:rPr>
                <w:rFonts w:ascii="Arial" w:hAnsi="Arial" w:cs="Arial"/>
                <w:color w:val="2E74B5" w:themeColor="accent1" w:themeShade="BF"/>
              </w:rPr>
            </w:pPr>
          </w:p>
        </w:tc>
      </w:tr>
    </w:tbl>
    <w:p w:rsidR="00313EBB" w:rsidRPr="00331F0E" w:rsidRDefault="00DC4349" w:rsidP="00883821">
      <w:pPr>
        <w:rPr>
          <w:color w:val="2E74B5" w:themeColor="accent1" w:themeShade="BF"/>
        </w:rPr>
      </w:pPr>
      <w:r w:rsidRPr="00331F0E">
        <w:rPr>
          <w:rFonts w:ascii="Arial" w:hAnsi="Arial" w:cs="Arial"/>
          <w:color w:val="2E74B5" w:themeColor="accent1" w:themeShade="BF"/>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331F0E" w:rsidRPr="00331F0E" w:rsidTr="00045700">
        <w:trPr>
          <w:trHeight w:val="161"/>
        </w:trPr>
        <w:tc>
          <w:tcPr>
            <w:tcW w:w="10314" w:type="dxa"/>
            <w:gridSpan w:val="3"/>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lastRenderedPageBreak/>
              <w:br w:type="page"/>
            </w:r>
            <w:r w:rsidRPr="00331F0E">
              <w:rPr>
                <w:rFonts w:ascii="Arial" w:hAnsi="Arial" w:cs="Arial"/>
                <w:b/>
                <w:color w:val="2E74B5" w:themeColor="accent1" w:themeShade="BF"/>
              </w:rPr>
              <w:t>Demonstrated on Application</w:t>
            </w:r>
          </w:p>
        </w:tc>
      </w:tr>
      <w:tr w:rsidR="00331F0E" w:rsidRPr="00331F0E" w:rsidTr="00045700">
        <w:trPr>
          <w:trHeight w:val="161"/>
        </w:trPr>
        <w:tc>
          <w:tcPr>
            <w:tcW w:w="1951" w:type="dxa"/>
          </w:tcPr>
          <w:p w:rsidR="009C02CE" w:rsidRPr="00331F0E" w:rsidRDefault="009C02CE" w:rsidP="009C02CE">
            <w:pPr>
              <w:rPr>
                <w:rFonts w:ascii="Arial" w:hAnsi="Arial" w:cs="Arial"/>
                <w:color w:val="2E74B5" w:themeColor="accent1" w:themeShade="BF"/>
              </w:rPr>
            </w:pPr>
            <w:r w:rsidRPr="00331F0E">
              <w:rPr>
                <w:rFonts w:ascii="Arial" w:hAnsi="Arial" w:cs="Arial"/>
                <w:color w:val="2E74B5" w:themeColor="accent1" w:themeShade="BF"/>
              </w:rPr>
              <w:t xml:space="preserve">Attributes </w:t>
            </w:r>
          </w:p>
        </w:tc>
        <w:tc>
          <w:tcPr>
            <w:tcW w:w="4253" w:type="dxa"/>
          </w:tcPr>
          <w:p w:rsidR="009C02CE" w:rsidRPr="00331F0E" w:rsidRDefault="009C02CE" w:rsidP="009C02CE">
            <w:pPr>
              <w:jc w:val="both"/>
              <w:rPr>
                <w:rFonts w:ascii="Arial" w:hAnsi="Arial" w:cs="Arial"/>
                <w:b/>
                <w:color w:val="2E74B5" w:themeColor="accent1" w:themeShade="BF"/>
              </w:rPr>
            </w:pPr>
            <w:r w:rsidRPr="00331F0E">
              <w:rPr>
                <w:rFonts w:ascii="Arial" w:hAnsi="Arial" w:cs="Arial"/>
                <w:b/>
                <w:color w:val="2E74B5" w:themeColor="accent1" w:themeShade="BF"/>
              </w:rPr>
              <w:t xml:space="preserve">Essential </w:t>
            </w:r>
          </w:p>
        </w:tc>
        <w:tc>
          <w:tcPr>
            <w:tcW w:w="4110" w:type="dxa"/>
          </w:tcPr>
          <w:p w:rsidR="009C02CE" w:rsidRPr="00331F0E" w:rsidRDefault="009C02CE" w:rsidP="009C02CE">
            <w:pPr>
              <w:jc w:val="both"/>
              <w:rPr>
                <w:rFonts w:ascii="Arial" w:hAnsi="Arial" w:cs="Arial"/>
                <w:b/>
                <w:color w:val="2E74B5" w:themeColor="accent1" w:themeShade="BF"/>
              </w:rPr>
            </w:pPr>
            <w:r w:rsidRPr="00331F0E">
              <w:rPr>
                <w:rFonts w:ascii="Arial" w:hAnsi="Arial" w:cs="Arial"/>
                <w:b/>
                <w:color w:val="2E74B5" w:themeColor="accent1" w:themeShade="BF"/>
              </w:rPr>
              <w:t>Desirable</w:t>
            </w:r>
          </w:p>
        </w:tc>
      </w:tr>
      <w:tr w:rsidR="00331F0E" w:rsidRPr="00331F0E" w:rsidTr="00045700">
        <w:trPr>
          <w:trHeight w:val="161"/>
        </w:trPr>
        <w:tc>
          <w:tcPr>
            <w:tcW w:w="1951"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 xml:space="preserve">Audit/Research </w:t>
            </w:r>
          </w:p>
        </w:tc>
        <w:tc>
          <w:tcPr>
            <w:tcW w:w="4253"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Understanding of the principles of medical audit.</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 xml:space="preserve">Evidence of contribution to audit at least at local level. </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Awareness of principles of research with an ability to critically analyse medical literature.</w:t>
            </w:r>
          </w:p>
          <w:p w:rsidR="009C02CE" w:rsidRPr="00331F0E" w:rsidRDefault="009C02CE" w:rsidP="009C02CE">
            <w:pPr>
              <w:jc w:val="both"/>
              <w:rPr>
                <w:rFonts w:ascii="Arial" w:hAnsi="Arial" w:cs="Arial"/>
                <w:color w:val="2E74B5" w:themeColor="accent1" w:themeShade="BF"/>
              </w:rPr>
            </w:pPr>
          </w:p>
        </w:tc>
        <w:tc>
          <w:tcPr>
            <w:tcW w:w="4110"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Experience and interest in Audit of the practice and experience of design of audit.</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Research within the practice.</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Involved in design of research relevant to the practice.</w:t>
            </w:r>
          </w:p>
          <w:p w:rsidR="009C02CE" w:rsidRPr="00331F0E" w:rsidRDefault="009C02CE" w:rsidP="009C02CE">
            <w:pPr>
              <w:jc w:val="both"/>
              <w:rPr>
                <w:rFonts w:ascii="Arial" w:hAnsi="Arial" w:cs="Arial"/>
                <w:color w:val="2E74B5" w:themeColor="accent1" w:themeShade="BF"/>
              </w:rPr>
            </w:pPr>
          </w:p>
        </w:tc>
      </w:tr>
      <w:tr w:rsidR="00331F0E" w:rsidRPr="00331F0E" w:rsidTr="00045700">
        <w:trPr>
          <w:trHeight w:val="161"/>
        </w:trPr>
        <w:tc>
          <w:tcPr>
            <w:tcW w:w="1951"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Publications</w:t>
            </w:r>
          </w:p>
        </w:tc>
        <w:tc>
          <w:tcPr>
            <w:tcW w:w="4253"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Presentations/Publications relevant to the practice.</w:t>
            </w:r>
          </w:p>
          <w:p w:rsidR="009C02CE" w:rsidRPr="00331F0E" w:rsidRDefault="009C02CE" w:rsidP="009C02CE">
            <w:pPr>
              <w:jc w:val="both"/>
              <w:rPr>
                <w:rFonts w:ascii="Arial" w:hAnsi="Arial" w:cs="Arial"/>
                <w:color w:val="2E74B5" w:themeColor="accent1" w:themeShade="BF"/>
              </w:rPr>
            </w:pPr>
          </w:p>
        </w:tc>
        <w:tc>
          <w:tcPr>
            <w:tcW w:w="4110" w:type="dxa"/>
          </w:tcPr>
          <w:p w:rsidR="009C02CE" w:rsidRPr="00331F0E" w:rsidRDefault="009C02CE" w:rsidP="009C02CE">
            <w:pPr>
              <w:jc w:val="both"/>
              <w:rPr>
                <w:rFonts w:ascii="Arial" w:hAnsi="Arial" w:cs="Arial"/>
                <w:color w:val="2E74B5" w:themeColor="accent1" w:themeShade="BF"/>
              </w:rPr>
            </w:pPr>
          </w:p>
        </w:tc>
      </w:tr>
      <w:tr w:rsidR="00331F0E" w:rsidRPr="00331F0E" w:rsidTr="00045700">
        <w:trPr>
          <w:trHeight w:val="161"/>
        </w:trPr>
        <w:tc>
          <w:tcPr>
            <w:tcW w:w="1951"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 xml:space="preserve">Teaching </w:t>
            </w:r>
          </w:p>
        </w:tc>
        <w:tc>
          <w:tcPr>
            <w:tcW w:w="4253"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Previous involvement in the delivery of undergraduate or postgraduate teaching.</w:t>
            </w: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 xml:space="preserve"> </w:t>
            </w: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Experience of providing supervision and or mentorship</w:t>
            </w:r>
          </w:p>
        </w:tc>
        <w:tc>
          <w:tcPr>
            <w:tcW w:w="4110"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Interest in and commitment to teaching and training.</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Experience of providing problem-based teaching.</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Experience of organising teaching programmes.</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 xml:space="preserve">Formal training in educational/clinical supervision. </w:t>
            </w:r>
          </w:p>
          <w:p w:rsidR="009C02CE" w:rsidRPr="00331F0E" w:rsidRDefault="009C02CE" w:rsidP="009C02CE">
            <w:pPr>
              <w:jc w:val="both"/>
              <w:rPr>
                <w:rFonts w:ascii="Arial" w:hAnsi="Arial" w:cs="Arial"/>
                <w:color w:val="2E74B5" w:themeColor="accent1" w:themeShade="BF"/>
              </w:rPr>
            </w:pPr>
          </w:p>
        </w:tc>
      </w:tr>
      <w:tr w:rsidR="009C02CE" w:rsidRPr="00331F0E" w:rsidTr="00045700">
        <w:trPr>
          <w:trHeight w:val="161"/>
        </w:trPr>
        <w:tc>
          <w:tcPr>
            <w:tcW w:w="1951" w:type="dxa"/>
          </w:tcPr>
          <w:p w:rsidR="009C02CE" w:rsidRPr="00331F0E" w:rsidRDefault="009C02CE" w:rsidP="009C02CE">
            <w:pPr>
              <w:jc w:val="both"/>
              <w:rPr>
                <w:rFonts w:ascii="Arial" w:hAnsi="Arial" w:cs="Arial"/>
                <w:color w:val="2E74B5" w:themeColor="accent1" w:themeShade="BF"/>
              </w:rPr>
            </w:pPr>
            <w:r w:rsidRPr="00331F0E">
              <w:rPr>
                <w:color w:val="2E74B5" w:themeColor="accent1" w:themeShade="BF"/>
              </w:rPr>
              <w:br w:type="page"/>
            </w:r>
            <w:r w:rsidRPr="00331F0E">
              <w:rPr>
                <w:rFonts w:ascii="Arial" w:hAnsi="Arial" w:cs="Arial"/>
                <w:color w:val="2E74B5" w:themeColor="accent1" w:themeShade="BF"/>
              </w:rPr>
              <w:t xml:space="preserve">Managerial </w:t>
            </w:r>
          </w:p>
        </w:tc>
        <w:tc>
          <w:tcPr>
            <w:tcW w:w="4253" w:type="dxa"/>
          </w:tcPr>
          <w:p w:rsidR="009C02CE" w:rsidRPr="00331F0E" w:rsidRDefault="009C02CE" w:rsidP="009C02CE">
            <w:pPr>
              <w:jc w:val="both"/>
              <w:rPr>
                <w:rFonts w:ascii="Arial" w:hAnsi="Arial" w:cs="Arial"/>
                <w:color w:val="2E74B5" w:themeColor="accent1" w:themeShade="BF"/>
              </w:rPr>
            </w:pPr>
          </w:p>
        </w:tc>
        <w:tc>
          <w:tcPr>
            <w:tcW w:w="4110"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Involvement in service re-design.</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Involvement in project delivery.</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Involvement in NHS-related meetings.</w:t>
            </w:r>
          </w:p>
          <w:p w:rsidR="009C02CE" w:rsidRPr="00331F0E" w:rsidRDefault="009C02CE" w:rsidP="009C02CE">
            <w:pPr>
              <w:jc w:val="both"/>
              <w:rPr>
                <w:rFonts w:ascii="Arial" w:hAnsi="Arial" w:cs="Arial"/>
                <w:color w:val="2E74B5" w:themeColor="accent1" w:themeShade="BF"/>
              </w:rPr>
            </w:pPr>
          </w:p>
        </w:tc>
      </w:tr>
    </w:tbl>
    <w:p w:rsidR="00DC4349" w:rsidRPr="00331F0E" w:rsidRDefault="00DC4349" w:rsidP="00DC4349">
      <w:pPr>
        <w:pStyle w:val="Default"/>
        <w:rPr>
          <w:color w:val="2E74B5" w:themeColor="accent1" w:themeShade="BF"/>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331F0E" w:rsidRPr="00331F0E" w:rsidTr="00045700">
        <w:trPr>
          <w:trHeight w:val="305"/>
        </w:trPr>
        <w:tc>
          <w:tcPr>
            <w:tcW w:w="10314" w:type="dxa"/>
            <w:gridSpan w:val="3"/>
          </w:tcPr>
          <w:p w:rsidR="009C02CE" w:rsidRPr="00331F0E" w:rsidRDefault="009C02CE" w:rsidP="00045700">
            <w:pPr>
              <w:jc w:val="both"/>
              <w:rPr>
                <w:rFonts w:ascii="Arial" w:hAnsi="Arial" w:cs="Arial"/>
                <w:b/>
                <w:color w:val="2E74B5" w:themeColor="accent1" w:themeShade="BF"/>
              </w:rPr>
            </w:pPr>
            <w:r w:rsidRPr="00331F0E">
              <w:rPr>
                <w:rFonts w:ascii="Arial" w:hAnsi="Arial" w:cs="Arial"/>
                <w:b/>
                <w:color w:val="2E74B5" w:themeColor="accent1" w:themeShade="BF"/>
              </w:rPr>
              <w:t>Demonstrated at Interview</w:t>
            </w:r>
          </w:p>
        </w:tc>
      </w:tr>
      <w:tr w:rsidR="00331F0E" w:rsidRPr="00331F0E" w:rsidTr="00045700">
        <w:trPr>
          <w:trHeight w:val="305"/>
        </w:trPr>
        <w:tc>
          <w:tcPr>
            <w:tcW w:w="1951" w:type="dxa"/>
          </w:tcPr>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 xml:space="preserve">Attributes </w:t>
            </w:r>
          </w:p>
        </w:tc>
        <w:tc>
          <w:tcPr>
            <w:tcW w:w="4253" w:type="dxa"/>
          </w:tcPr>
          <w:p w:rsidR="009C02CE" w:rsidRPr="00331F0E" w:rsidRDefault="009C02CE" w:rsidP="00045700">
            <w:pPr>
              <w:jc w:val="both"/>
              <w:rPr>
                <w:rFonts w:ascii="Arial" w:hAnsi="Arial" w:cs="Arial"/>
                <w:b/>
                <w:color w:val="2E74B5" w:themeColor="accent1" w:themeShade="BF"/>
              </w:rPr>
            </w:pPr>
            <w:r w:rsidRPr="00331F0E">
              <w:rPr>
                <w:rFonts w:ascii="Arial" w:hAnsi="Arial" w:cs="Arial"/>
                <w:b/>
                <w:color w:val="2E74B5" w:themeColor="accent1" w:themeShade="BF"/>
              </w:rPr>
              <w:t xml:space="preserve">Essential </w:t>
            </w:r>
          </w:p>
        </w:tc>
        <w:tc>
          <w:tcPr>
            <w:tcW w:w="4110" w:type="dxa"/>
          </w:tcPr>
          <w:p w:rsidR="009C02CE" w:rsidRPr="00331F0E" w:rsidRDefault="009C02CE" w:rsidP="00045700">
            <w:pPr>
              <w:jc w:val="both"/>
              <w:rPr>
                <w:rFonts w:ascii="Arial" w:hAnsi="Arial" w:cs="Arial"/>
                <w:b/>
                <w:color w:val="2E74B5" w:themeColor="accent1" w:themeShade="BF"/>
              </w:rPr>
            </w:pPr>
            <w:r w:rsidRPr="00331F0E">
              <w:rPr>
                <w:rFonts w:ascii="Arial" w:hAnsi="Arial" w:cs="Arial"/>
                <w:b/>
                <w:color w:val="2E74B5" w:themeColor="accent1" w:themeShade="BF"/>
              </w:rPr>
              <w:t xml:space="preserve">Desirable </w:t>
            </w:r>
          </w:p>
        </w:tc>
      </w:tr>
      <w:tr w:rsidR="00331F0E" w:rsidRPr="00331F0E" w:rsidTr="00045700">
        <w:trPr>
          <w:trHeight w:val="161"/>
        </w:trPr>
        <w:tc>
          <w:tcPr>
            <w:tcW w:w="1951" w:type="dxa"/>
          </w:tcPr>
          <w:p w:rsidR="009C02CE" w:rsidRPr="00331F0E" w:rsidRDefault="009C02CE" w:rsidP="00045700">
            <w:pPr>
              <w:jc w:val="both"/>
              <w:rPr>
                <w:rFonts w:ascii="Arial" w:hAnsi="Arial" w:cs="Arial"/>
                <w:color w:val="2E74B5" w:themeColor="accent1" w:themeShade="BF"/>
              </w:rPr>
            </w:pPr>
            <w:r w:rsidRPr="00331F0E">
              <w:rPr>
                <w:color w:val="2E74B5" w:themeColor="accent1" w:themeShade="BF"/>
              </w:rPr>
              <w:br w:type="page"/>
            </w:r>
            <w:r w:rsidRPr="00331F0E">
              <w:rPr>
                <w:rFonts w:ascii="Arial" w:hAnsi="Arial" w:cs="Arial"/>
                <w:color w:val="2E74B5" w:themeColor="accent1" w:themeShade="BF"/>
              </w:rPr>
              <w:t xml:space="preserve">Knowledge and </w:t>
            </w: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Skills</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p>
        </w:tc>
        <w:tc>
          <w:tcPr>
            <w:tcW w:w="4253"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Broad based knowledge and skills in diagnosis and clinical management within the Specialty and encompassing most sub-disciplines.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A working understanding of the management of addictions and comorbid conditions.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A basic knowledge of recent clinical guidelines.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Established clinical skills.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Excellent communication skills both verbal and written.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Able to seek advice and support when required.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 xml:space="preserve">Good patient management / interactional skills.              </w:t>
            </w:r>
          </w:p>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 xml:space="preserve"> </w:t>
            </w:r>
          </w:p>
        </w:tc>
        <w:tc>
          <w:tcPr>
            <w:tcW w:w="4110"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Good IT Skills</w:t>
            </w:r>
          </w:p>
        </w:tc>
      </w:tr>
      <w:tr w:rsidR="00331F0E" w:rsidRPr="00331F0E" w:rsidTr="00045700">
        <w:trPr>
          <w:trHeight w:val="161"/>
        </w:trPr>
        <w:tc>
          <w:tcPr>
            <w:tcW w:w="1951" w:type="dxa"/>
          </w:tcPr>
          <w:p w:rsidR="009C02CE" w:rsidRPr="00331F0E" w:rsidRDefault="009C02CE" w:rsidP="00045700">
            <w:pPr>
              <w:jc w:val="both"/>
              <w:rPr>
                <w:rFonts w:ascii="Arial" w:hAnsi="Arial" w:cs="Arial"/>
                <w:color w:val="2E74B5" w:themeColor="accent1" w:themeShade="BF"/>
              </w:rPr>
            </w:pPr>
            <w:r w:rsidRPr="00331F0E">
              <w:rPr>
                <w:color w:val="2E74B5" w:themeColor="accent1" w:themeShade="BF"/>
              </w:rPr>
              <w:br w:type="page"/>
            </w:r>
            <w:r w:rsidRPr="00331F0E">
              <w:rPr>
                <w:rFonts w:ascii="Arial" w:hAnsi="Arial" w:cs="Arial"/>
                <w:color w:val="2E74B5" w:themeColor="accent1" w:themeShade="BF"/>
              </w:rPr>
              <w:t>Disposition</w:t>
            </w:r>
          </w:p>
        </w:tc>
        <w:tc>
          <w:tcPr>
            <w:tcW w:w="4253"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Ability to work with others and to take on appropriate tasks as needed, particularly focused on delivering quality patient care.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Non-judgemental attitude.</w:t>
            </w:r>
            <w:r w:rsidR="00BB0686" w:rsidRPr="00331F0E">
              <w:rPr>
                <w:rFonts w:ascii="Arial" w:hAnsi="Arial" w:cs="Arial"/>
                <w:color w:val="2E74B5" w:themeColor="accent1" w:themeShade="BF"/>
              </w:rPr>
              <w:t xml:space="preserve"> Ability to understand and show compassion to the complex needs of patients who come from a background of Deprivation and Complex Trauma, and the associated risks.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Able to be understanding of and sensitive to the needs of patients.</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Excellent communication skills (verbal and written).</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Ability to work effectively in a multidisciplinary team.</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lastRenderedPageBreak/>
              <w:t>Responsive to change and innovation, promoting a culture for organisational development.</w:t>
            </w:r>
          </w:p>
          <w:p w:rsidR="009C02CE" w:rsidRPr="00331F0E" w:rsidRDefault="009C02CE" w:rsidP="00045700">
            <w:pPr>
              <w:jc w:val="both"/>
              <w:rPr>
                <w:rFonts w:ascii="Arial" w:hAnsi="Arial" w:cs="Arial"/>
                <w:color w:val="2E74B5" w:themeColor="accent1" w:themeShade="BF"/>
                <w:sz w:val="23"/>
                <w:szCs w:val="23"/>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 xml:space="preserve">A flexible approach to duties, which satisfies the needs of the Service in a changing environment. </w:t>
            </w:r>
          </w:p>
        </w:tc>
        <w:tc>
          <w:tcPr>
            <w:tcW w:w="4110"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lastRenderedPageBreak/>
              <w:t>Problem solver/diplomat/counsellor.</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A natural leader.</w:t>
            </w:r>
          </w:p>
        </w:tc>
      </w:tr>
      <w:tr w:rsidR="00331F0E" w:rsidRPr="00331F0E" w:rsidTr="00045700">
        <w:trPr>
          <w:trHeight w:val="161"/>
        </w:trPr>
        <w:tc>
          <w:tcPr>
            <w:tcW w:w="10314" w:type="dxa"/>
            <w:gridSpan w:val="3"/>
          </w:tcPr>
          <w:p w:rsidR="009C02CE" w:rsidRPr="00331F0E" w:rsidRDefault="009C02CE" w:rsidP="009C02CE">
            <w:pPr>
              <w:jc w:val="both"/>
              <w:rPr>
                <w:rFonts w:ascii="Arial" w:hAnsi="Arial" w:cs="Arial"/>
                <w:color w:val="2E74B5" w:themeColor="accent1" w:themeShade="BF"/>
              </w:rPr>
            </w:pPr>
            <w:r w:rsidRPr="00331F0E">
              <w:rPr>
                <w:rFonts w:ascii="Arial" w:hAnsi="Arial" w:cs="Arial"/>
                <w:b/>
                <w:color w:val="2E74B5" w:themeColor="accent1" w:themeShade="BF"/>
              </w:rPr>
              <w:t>Demonstrated at Interview</w:t>
            </w:r>
          </w:p>
        </w:tc>
      </w:tr>
      <w:tr w:rsidR="00331F0E" w:rsidRPr="00331F0E" w:rsidTr="00045700">
        <w:trPr>
          <w:trHeight w:val="161"/>
        </w:trPr>
        <w:tc>
          <w:tcPr>
            <w:tcW w:w="1951" w:type="dxa"/>
          </w:tcPr>
          <w:p w:rsidR="009C02CE" w:rsidRPr="00331F0E" w:rsidRDefault="009C02CE" w:rsidP="009C02CE">
            <w:pPr>
              <w:rPr>
                <w:rFonts w:ascii="Arial" w:hAnsi="Arial" w:cs="Arial"/>
                <w:color w:val="2E74B5" w:themeColor="accent1" w:themeShade="BF"/>
              </w:rPr>
            </w:pPr>
            <w:r w:rsidRPr="00331F0E">
              <w:rPr>
                <w:rFonts w:ascii="Arial" w:hAnsi="Arial" w:cs="Arial"/>
                <w:color w:val="2E74B5" w:themeColor="accent1" w:themeShade="BF"/>
              </w:rPr>
              <w:t xml:space="preserve">Attributes </w:t>
            </w:r>
          </w:p>
        </w:tc>
        <w:tc>
          <w:tcPr>
            <w:tcW w:w="4253" w:type="dxa"/>
          </w:tcPr>
          <w:p w:rsidR="009C02CE" w:rsidRPr="00331F0E" w:rsidRDefault="009C02CE" w:rsidP="009C02CE">
            <w:pPr>
              <w:jc w:val="both"/>
              <w:rPr>
                <w:rFonts w:ascii="Arial" w:hAnsi="Arial" w:cs="Arial"/>
                <w:b/>
                <w:color w:val="2E74B5" w:themeColor="accent1" w:themeShade="BF"/>
              </w:rPr>
            </w:pPr>
            <w:r w:rsidRPr="00331F0E">
              <w:rPr>
                <w:rFonts w:ascii="Arial" w:hAnsi="Arial" w:cs="Arial"/>
                <w:b/>
                <w:color w:val="2E74B5" w:themeColor="accent1" w:themeShade="BF"/>
              </w:rPr>
              <w:t xml:space="preserve">Essential </w:t>
            </w:r>
          </w:p>
        </w:tc>
        <w:tc>
          <w:tcPr>
            <w:tcW w:w="4110" w:type="dxa"/>
          </w:tcPr>
          <w:p w:rsidR="009C02CE" w:rsidRPr="00331F0E" w:rsidRDefault="009C02CE" w:rsidP="009C02CE">
            <w:pPr>
              <w:jc w:val="both"/>
              <w:rPr>
                <w:rFonts w:ascii="Arial" w:hAnsi="Arial" w:cs="Arial"/>
                <w:b/>
                <w:color w:val="2E74B5" w:themeColor="accent1" w:themeShade="BF"/>
              </w:rPr>
            </w:pPr>
            <w:r w:rsidRPr="00331F0E">
              <w:rPr>
                <w:rFonts w:ascii="Arial" w:hAnsi="Arial" w:cs="Arial"/>
                <w:b/>
                <w:color w:val="2E74B5" w:themeColor="accent1" w:themeShade="BF"/>
              </w:rPr>
              <w:t xml:space="preserve">Desirable </w:t>
            </w:r>
          </w:p>
        </w:tc>
      </w:tr>
      <w:tr w:rsidR="00331F0E" w:rsidRPr="00331F0E" w:rsidTr="00045700">
        <w:trPr>
          <w:trHeight w:val="161"/>
        </w:trPr>
        <w:tc>
          <w:tcPr>
            <w:tcW w:w="1951" w:type="dxa"/>
          </w:tcPr>
          <w:p w:rsidR="009C02CE" w:rsidRPr="00331F0E" w:rsidRDefault="009C02CE" w:rsidP="009C02CE">
            <w:pPr>
              <w:jc w:val="both"/>
              <w:rPr>
                <w:color w:val="2E74B5" w:themeColor="accent1" w:themeShade="BF"/>
              </w:rPr>
            </w:pPr>
            <w:r w:rsidRPr="00331F0E">
              <w:rPr>
                <w:rFonts w:ascii="Arial" w:hAnsi="Arial" w:cs="Arial"/>
                <w:color w:val="2E74B5" w:themeColor="accent1" w:themeShade="BF"/>
              </w:rPr>
              <w:t>Disposition</w:t>
            </w:r>
          </w:p>
        </w:tc>
        <w:tc>
          <w:tcPr>
            <w:tcW w:w="4253"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Ability to demonstrate reflective practice with evidence of regular appraisal with clear Personal Development Plan relating to Continuing Professional and Personal Development.</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Committed to Quality Patient Care.</w:t>
            </w: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Good time management and organisation.</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Demonstrates commitment and enthusiasm to service delivery.</w:t>
            </w:r>
          </w:p>
        </w:tc>
        <w:tc>
          <w:tcPr>
            <w:tcW w:w="4110" w:type="dxa"/>
          </w:tcPr>
          <w:p w:rsidR="009C02CE" w:rsidRPr="00331F0E" w:rsidRDefault="009C02CE" w:rsidP="009C02CE">
            <w:pPr>
              <w:jc w:val="both"/>
              <w:rPr>
                <w:rFonts w:ascii="Arial" w:hAnsi="Arial" w:cs="Arial"/>
                <w:color w:val="2E74B5" w:themeColor="accent1" w:themeShade="BF"/>
              </w:rPr>
            </w:pPr>
          </w:p>
        </w:tc>
      </w:tr>
      <w:tr w:rsidR="00331F0E" w:rsidRPr="00331F0E" w:rsidTr="00045700">
        <w:trPr>
          <w:trHeight w:val="161"/>
        </w:trPr>
        <w:tc>
          <w:tcPr>
            <w:tcW w:w="1951" w:type="dxa"/>
          </w:tcPr>
          <w:p w:rsidR="009C02CE" w:rsidRPr="00331F0E" w:rsidRDefault="009C02CE" w:rsidP="009C02CE">
            <w:pPr>
              <w:jc w:val="both"/>
              <w:rPr>
                <w:rFonts w:ascii="Arial" w:hAnsi="Arial" w:cs="Arial"/>
                <w:color w:val="2E74B5" w:themeColor="accent1" w:themeShade="BF"/>
              </w:rPr>
            </w:pPr>
            <w:r w:rsidRPr="00331F0E">
              <w:rPr>
                <w:color w:val="2E74B5" w:themeColor="accent1" w:themeShade="BF"/>
              </w:rPr>
              <w:br w:type="page"/>
            </w:r>
            <w:r w:rsidRPr="00331F0E">
              <w:rPr>
                <w:rFonts w:ascii="Arial" w:hAnsi="Arial" w:cs="Arial"/>
                <w:color w:val="2E74B5" w:themeColor="accent1" w:themeShade="BF"/>
              </w:rPr>
              <w:t xml:space="preserve">Managerial </w:t>
            </w:r>
          </w:p>
        </w:tc>
        <w:tc>
          <w:tcPr>
            <w:tcW w:w="4253"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 xml:space="preserve">Knowledge of service provision at a local level. </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Awareness of the principles and core practices involved in service management, project management and effective meetings.</w:t>
            </w:r>
          </w:p>
        </w:tc>
        <w:tc>
          <w:tcPr>
            <w:tcW w:w="4110" w:type="dxa"/>
          </w:tcPr>
          <w:p w:rsidR="009C02CE" w:rsidRPr="00331F0E" w:rsidRDefault="009C02CE" w:rsidP="009C02CE">
            <w:pPr>
              <w:jc w:val="both"/>
              <w:rPr>
                <w:rFonts w:ascii="Arial" w:hAnsi="Arial" w:cs="Arial"/>
                <w:color w:val="2E74B5" w:themeColor="accent1" w:themeShade="BF"/>
              </w:rPr>
            </w:pPr>
          </w:p>
        </w:tc>
      </w:tr>
      <w:tr w:rsidR="00331F0E" w:rsidRPr="00331F0E" w:rsidTr="00045700">
        <w:trPr>
          <w:trHeight w:val="161"/>
        </w:trPr>
        <w:tc>
          <w:tcPr>
            <w:tcW w:w="1951" w:type="dxa"/>
          </w:tcPr>
          <w:p w:rsidR="009C02CE" w:rsidRPr="00331F0E" w:rsidRDefault="009C02CE" w:rsidP="009C02CE">
            <w:pPr>
              <w:jc w:val="both"/>
              <w:rPr>
                <w:rFonts w:ascii="Arial" w:hAnsi="Arial" w:cs="Arial"/>
                <w:color w:val="2E74B5" w:themeColor="accent1" w:themeShade="BF"/>
              </w:rPr>
            </w:pPr>
            <w:r w:rsidRPr="00331F0E">
              <w:rPr>
                <w:color w:val="2E74B5" w:themeColor="accent1" w:themeShade="BF"/>
              </w:rPr>
              <w:br w:type="page"/>
            </w:r>
            <w:r w:rsidRPr="00331F0E">
              <w:rPr>
                <w:rFonts w:ascii="Arial" w:hAnsi="Arial" w:cs="Arial"/>
                <w:color w:val="2E74B5" w:themeColor="accent1" w:themeShade="BF"/>
              </w:rPr>
              <w:t xml:space="preserve">Leadership </w:t>
            </w:r>
          </w:p>
        </w:tc>
        <w:tc>
          <w:tcPr>
            <w:tcW w:w="4253"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Awareness of the principles of team leadership and effective people management.</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Commitment to the Values of NHS Lanarkshire:- Fairness, Respect, Quality, Working Together.</w:t>
            </w:r>
          </w:p>
        </w:tc>
        <w:tc>
          <w:tcPr>
            <w:tcW w:w="4110"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Evidence of role as leader within groups.</w:t>
            </w:r>
          </w:p>
        </w:tc>
      </w:tr>
      <w:tr w:rsidR="009C02CE" w:rsidRPr="00331F0E" w:rsidTr="00045700">
        <w:trPr>
          <w:trHeight w:val="161"/>
        </w:trPr>
        <w:tc>
          <w:tcPr>
            <w:tcW w:w="1951"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Other</w:t>
            </w:r>
          </w:p>
        </w:tc>
        <w:tc>
          <w:tcPr>
            <w:tcW w:w="4253"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Fluent in medical English and evidence of ability to communicate in stressful situations.</w:t>
            </w:r>
          </w:p>
          <w:p w:rsidR="009C02CE" w:rsidRPr="00331F0E" w:rsidRDefault="009C02CE" w:rsidP="009C02CE">
            <w:pPr>
              <w:jc w:val="both"/>
              <w:rPr>
                <w:rFonts w:ascii="Arial" w:hAnsi="Arial" w:cs="Arial"/>
                <w:color w:val="2E74B5" w:themeColor="accent1" w:themeShade="BF"/>
              </w:rPr>
            </w:pPr>
          </w:p>
        </w:tc>
        <w:tc>
          <w:tcPr>
            <w:tcW w:w="4110" w:type="dxa"/>
          </w:tcPr>
          <w:p w:rsidR="009C02CE" w:rsidRPr="00331F0E" w:rsidRDefault="009C02CE" w:rsidP="009C02CE">
            <w:pPr>
              <w:jc w:val="both"/>
              <w:rPr>
                <w:rFonts w:ascii="Arial" w:hAnsi="Arial" w:cs="Arial"/>
                <w:color w:val="2E74B5" w:themeColor="accent1" w:themeShade="BF"/>
              </w:rPr>
            </w:pPr>
            <w:r w:rsidRPr="00331F0E">
              <w:rPr>
                <w:rFonts w:ascii="Arial" w:hAnsi="Arial" w:cs="Arial"/>
                <w:color w:val="2E74B5" w:themeColor="accent1" w:themeShade="BF"/>
              </w:rPr>
              <w:t>Preference to work in a District General Hospital.</w:t>
            </w:r>
          </w:p>
          <w:p w:rsidR="009C02CE" w:rsidRPr="00331F0E" w:rsidRDefault="009C02CE" w:rsidP="009C02CE">
            <w:pPr>
              <w:jc w:val="both"/>
              <w:rPr>
                <w:rFonts w:ascii="Arial" w:hAnsi="Arial" w:cs="Arial"/>
                <w:color w:val="2E74B5" w:themeColor="accent1" w:themeShade="BF"/>
              </w:rPr>
            </w:pPr>
          </w:p>
          <w:p w:rsidR="009C02CE" w:rsidRPr="00331F0E" w:rsidRDefault="009C02CE" w:rsidP="009C02CE">
            <w:pPr>
              <w:jc w:val="both"/>
              <w:rPr>
                <w:rFonts w:ascii="Arial" w:hAnsi="Arial" w:cs="Arial"/>
                <w:color w:val="2E74B5" w:themeColor="accent1" w:themeShade="BF"/>
              </w:rPr>
            </w:pPr>
          </w:p>
        </w:tc>
      </w:tr>
    </w:tbl>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Pr="00331F0E" w:rsidRDefault="009C02CE" w:rsidP="00417D92">
      <w:pPr>
        <w:jc w:val="center"/>
        <w:rPr>
          <w:rFonts w:ascii="Arial" w:hAnsi="Arial" w:cs="Arial"/>
          <w:b/>
          <w:color w:val="2E74B5" w:themeColor="accent1" w:themeShade="BF"/>
          <w:sz w:val="36"/>
          <w:szCs w:val="36"/>
        </w:rPr>
      </w:pPr>
    </w:p>
    <w:p w:rsidR="009C02CE" w:rsidRDefault="009C02CE" w:rsidP="00331F0E">
      <w:pPr>
        <w:rPr>
          <w:rFonts w:ascii="Arial" w:hAnsi="Arial" w:cs="Arial"/>
          <w:b/>
          <w:color w:val="2E74B5" w:themeColor="accent1" w:themeShade="BF"/>
          <w:sz w:val="36"/>
          <w:szCs w:val="36"/>
        </w:rPr>
      </w:pPr>
    </w:p>
    <w:p w:rsidR="00331F0E" w:rsidRPr="00331F0E" w:rsidRDefault="00331F0E" w:rsidP="00331F0E">
      <w:pPr>
        <w:rPr>
          <w:rFonts w:ascii="Arial" w:hAnsi="Arial" w:cs="Arial"/>
          <w:b/>
          <w:color w:val="2E74B5" w:themeColor="accent1" w:themeShade="BF"/>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916"/>
        <w:gridCol w:w="4394"/>
      </w:tblGrid>
      <w:tr w:rsidR="00331F0E" w:rsidRPr="00331F0E" w:rsidTr="00045700">
        <w:trPr>
          <w:trHeight w:val="161"/>
        </w:trPr>
        <w:tc>
          <w:tcPr>
            <w:tcW w:w="10314" w:type="dxa"/>
            <w:gridSpan w:val="5"/>
          </w:tcPr>
          <w:p w:rsidR="009C02CE" w:rsidRPr="00331F0E" w:rsidRDefault="009C02CE" w:rsidP="00045700">
            <w:pPr>
              <w:rPr>
                <w:rFonts w:ascii="Arial" w:hAnsi="Arial" w:cs="Arial"/>
                <w:color w:val="2E74B5" w:themeColor="accent1" w:themeShade="BF"/>
              </w:rPr>
            </w:pPr>
            <w:r w:rsidRPr="00331F0E">
              <w:rPr>
                <w:rFonts w:ascii="Arial" w:hAnsi="Arial" w:cs="Arial"/>
                <w:b/>
                <w:color w:val="2E74B5" w:themeColor="accent1" w:themeShade="BF"/>
              </w:rPr>
              <w:lastRenderedPageBreak/>
              <w:t>PERSON PROFILE</w:t>
            </w:r>
          </w:p>
        </w:tc>
      </w:tr>
      <w:tr w:rsidR="00331F0E" w:rsidRPr="00331F0E" w:rsidTr="00045700">
        <w:trPr>
          <w:trHeight w:val="305"/>
        </w:trPr>
        <w:tc>
          <w:tcPr>
            <w:tcW w:w="10314" w:type="dxa"/>
            <w:gridSpan w:val="5"/>
          </w:tcPr>
          <w:p w:rsidR="009C02CE" w:rsidRPr="00331F0E" w:rsidRDefault="009C02CE" w:rsidP="00045700">
            <w:pPr>
              <w:jc w:val="both"/>
              <w:rPr>
                <w:rFonts w:ascii="Arial" w:hAnsi="Arial" w:cs="Arial"/>
                <w:b/>
                <w:color w:val="2E74B5" w:themeColor="accent1" w:themeShade="BF"/>
              </w:rPr>
            </w:pPr>
            <w:r w:rsidRPr="00331F0E">
              <w:rPr>
                <w:rFonts w:ascii="Arial" w:hAnsi="Arial" w:cs="Arial"/>
                <w:b/>
                <w:color w:val="2E74B5" w:themeColor="accent1" w:themeShade="BF"/>
              </w:rPr>
              <w:t>Demonstrated at Pre-Employment Check</w:t>
            </w:r>
          </w:p>
        </w:tc>
      </w:tr>
      <w:tr w:rsidR="00331F0E" w:rsidRPr="00331F0E" w:rsidTr="00045700">
        <w:trPr>
          <w:trHeight w:val="305"/>
        </w:trPr>
        <w:tc>
          <w:tcPr>
            <w:tcW w:w="1951" w:type="dxa"/>
          </w:tcPr>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 xml:space="preserve">Attributes </w:t>
            </w:r>
          </w:p>
        </w:tc>
        <w:tc>
          <w:tcPr>
            <w:tcW w:w="3969" w:type="dxa"/>
            <w:gridSpan w:val="3"/>
          </w:tcPr>
          <w:p w:rsidR="009C02CE" w:rsidRPr="00331F0E" w:rsidRDefault="009C02CE" w:rsidP="00045700">
            <w:pPr>
              <w:jc w:val="both"/>
              <w:rPr>
                <w:rFonts w:ascii="Arial" w:hAnsi="Arial" w:cs="Arial"/>
                <w:b/>
                <w:color w:val="2E74B5" w:themeColor="accent1" w:themeShade="BF"/>
              </w:rPr>
            </w:pPr>
            <w:r w:rsidRPr="00331F0E">
              <w:rPr>
                <w:rFonts w:ascii="Arial" w:hAnsi="Arial" w:cs="Arial"/>
                <w:b/>
                <w:color w:val="2E74B5" w:themeColor="accent1" w:themeShade="BF"/>
              </w:rPr>
              <w:t xml:space="preserve">Essential </w:t>
            </w:r>
          </w:p>
        </w:tc>
        <w:tc>
          <w:tcPr>
            <w:tcW w:w="4394" w:type="dxa"/>
          </w:tcPr>
          <w:p w:rsidR="009C02CE" w:rsidRPr="00331F0E" w:rsidRDefault="009C02CE" w:rsidP="00045700">
            <w:pPr>
              <w:jc w:val="both"/>
              <w:rPr>
                <w:rFonts w:ascii="Arial" w:hAnsi="Arial" w:cs="Arial"/>
                <w:b/>
                <w:color w:val="2E74B5" w:themeColor="accent1" w:themeShade="BF"/>
              </w:rPr>
            </w:pPr>
            <w:r w:rsidRPr="00331F0E">
              <w:rPr>
                <w:rFonts w:ascii="Arial" w:hAnsi="Arial" w:cs="Arial"/>
                <w:b/>
                <w:color w:val="2E74B5" w:themeColor="accent1" w:themeShade="BF"/>
              </w:rPr>
              <w:t xml:space="preserve">Useful </w:t>
            </w:r>
          </w:p>
        </w:tc>
      </w:tr>
      <w:tr w:rsidR="00331F0E" w:rsidRPr="00331F0E" w:rsidTr="00045700">
        <w:trPr>
          <w:trHeight w:val="161"/>
        </w:trPr>
        <w:tc>
          <w:tcPr>
            <w:tcW w:w="1951" w:type="dxa"/>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Other</w:t>
            </w:r>
          </w:p>
        </w:tc>
        <w:tc>
          <w:tcPr>
            <w:tcW w:w="3969" w:type="dxa"/>
            <w:gridSpan w:val="3"/>
          </w:tcPr>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Satisfactory medical clearance by NHS Lanarkshire Occupational Health Service.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Satisfactory PVG Check. </w:t>
            </w:r>
          </w:p>
          <w:p w:rsidR="009C02CE" w:rsidRPr="00331F0E" w:rsidRDefault="009C02CE" w:rsidP="00045700">
            <w:pPr>
              <w:jc w:val="both"/>
              <w:rPr>
                <w:rFonts w:ascii="Arial" w:hAnsi="Arial" w:cs="Arial"/>
                <w:color w:val="2E74B5" w:themeColor="accent1" w:themeShade="BF"/>
              </w:rPr>
            </w:pPr>
          </w:p>
          <w:p w:rsidR="009C02CE" w:rsidRPr="00331F0E" w:rsidRDefault="009C02CE" w:rsidP="00045700">
            <w:pPr>
              <w:jc w:val="both"/>
              <w:rPr>
                <w:rFonts w:ascii="Arial" w:hAnsi="Arial" w:cs="Arial"/>
                <w:color w:val="2E74B5" w:themeColor="accent1" w:themeShade="BF"/>
              </w:rPr>
            </w:pPr>
            <w:r w:rsidRPr="00331F0E">
              <w:rPr>
                <w:rFonts w:ascii="Arial" w:hAnsi="Arial" w:cs="Arial"/>
                <w:color w:val="2E74B5" w:themeColor="accent1" w:themeShade="BF"/>
              </w:rPr>
              <w:t xml:space="preserve">Current full driving licence and access to a vehicle (required for jobs where an immediate return to site or travel between sites is required) </w:t>
            </w:r>
          </w:p>
          <w:p w:rsidR="009C02CE" w:rsidRPr="00331F0E" w:rsidRDefault="009C02CE" w:rsidP="00045700">
            <w:pPr>
              <w:jc w:val="both"/>
              <w:rPr>
                <w:rFonts w:ascii="Arial" w:hAnsi="Arial" w:cs="Arial"/>
                <w:color w:val="2E74B5" w:themeColor="accent1" w:themeShade="BF"/>
              </w:rPr>
            </w:pPr>
          </w:p>
        </w:tc>
        <w:tc>
          <w:tcPr>
            <w:tcW w:w="4394" w:type="dxa"/>
          </w:tcPr>
          <w:p w:rsidR="009C02CE" w:rsidRPr="00331F0E" w:rsidRDefault="009C02CE" w:rsidP="00045700">
            <w:pPr>
              <w:jc w:val="both"/>
              <w:rPr>
                <w:rFonts w:ascii="Arial" w:hAnsi="Arial" w:cs="Arial"/>
                <w:color w:val="2E74B5" w:themeColor="accent1" w:themeShade="BF"/>
              </w:rPr>
            </w:pPr>
          </w:p>
        </w:tc>
      </w:tr>
      <w:tr w:rsidR="00331F0E" w:rsidRPr="00331F0E" w:rsidTr="00045700">
        <w:trPr>
          <w:trHeight w:val="161"/>
        </w:trPr>
        <w:tc>
          <w:tcPr>
            <w:tcW w:w="5004" w:type="dxa"/>
            <w:gridSpan w:val="3"/>
          </w:tcPr>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If there is any reason why a disabled person should not be considered suitable for this post, please provide details:</w:t>
            </w:r>
          </w:p>
          <w:p w:rsidR="009C02CE" w:rsidRPr="00331F0E" w:rsidRDefault="009C02CE" w:rsidP="00045700">
            <w:pPr>
              <w:rPr>
                <w:rFonts w:ascii="Arial" w:hAnsi="Arial" w:cs="Arial"/>
                <w:color w:val="2E74B5" w:themeColor="accent1" w:themeShade="BF"/>
              </w:rPr>
            </w:pPr>
          </w:p>
        </w:tc>
        <w:tc>
          <w:tcPr>
            <w:tcW w:w="5310" w:type="dxa"/>
            <w:gridSpan w:val="2"/>
          </w:tcPr>
          <w:p w:rsidR="009C02CE" w:rsidRPr="00331F0E" w:rsidRDefault="009C02CE" w:rsidP="00045700">
            <w:pPr>
              <w:rPr>
                <w:rFonts w:ascii="Arial" w:hAnsi="Arial" w:cs="Arial"/>
                <w:color w:val="2E74B5" w:themeColor="accent1" w:themeShade="BF"/>
              </w:rPr>
            </w:pPr>
            <w:r w:rsidRPr="00331F0E">
              <w:rPr>
                <w:rFonts w:ascii="Arial" w:hAnsi="Arial" w:cs="Arial"/>
                <w:b/>
                <w:color w:val="2E74B5" w:themeColor="accent1" w:themeShade="BF"/>
              </w:rPr>
              <w:t>Uncorrected visual or hearing defect would be incompatible with the nature of the work</w:t>
            </w:r>
            <w:r w:rsidRPr="00331F0E">
              <w:rPr>
                <w:rFonts w:ascii="Arial" w:hAnsi="Arial" w:cs="Arial"/>
                <w:color w:val="2E74B5" w:themeColor="accent1" w:themeShade="BF"/>
              </w:rPr>
              <w:t>.</w:t>
            </w:r>
          </w:p>
        </w:tc>
      </w:tr>
      <w:tr w:rsidR="00331F0E" w:rsidRPr="00331F0E" w:rsidTr="00045700">
        <w:trPr>
          <w:trHeight w:val="161"/>
        </w:trPr>
        <w:tc>
          <w:tcPr>
            <w:tcW w:w="2693" w:type="dxa"/>
            <w:gridSpan w:val="2"/>
          </w:tcPr>
          <w:p w:rsidR="009C02CE" w:rsidRPr="00331F0E" w:rsidRDefault="009C02CE" w:rsidP="00045700">
            <w:pPr>
              <w:rPr>
                <w:rFonts w:ascii="Arial" w:hAnsi="Arial" w:cs="Arial"/>
                <w:color w:val="2E74B5" w:themeColor="accent1" w:themeShade="BF"/>
              </w:rPr>
            </w:pPr>
          </w:p>
        </w:tc>
        <w:tc>
          <w:tcPr>
            <w:tcW w:w="3227" w:type="dxa"/>
            <w:gridSpan w:val="2"/>
          </w:tcPr>
          <w:p w:rsidR="009C02CE" w:rsidRPr="00331F0E" w:rsidRDefault="009C02CE" w:rsidP="00045700">
            <w:pPr>
              <w:rPr>
                <w:rFonts w:ascii="Arial" w:hAnsi="Arial" w:cs="Arial"/>
                <w:b/>
                <w:color w:val="2E74B5" w:themeColor="accent1" w:themeShade="BF"/>
              </w:rPr>
            </w:pPr>
            <w:r w:rsidRPr="00331F0E">
              <w:rPr>
                <w:rFonts w:ascii="Arial" w:hAnsi="Arial" w:cs="Arial"/>
                <w:b/>
                <w:color w:val="2E74B5" w:themeColor="accent1" w:themeShade="BF"/>
              </w:rPr>
              <w:t>Prepared By:-</w:t>
            </w:r>
          </w:p>
        </w:tc>
        <w:tc>
          <w:tcPr>
            <w:tcW w:w="4394" w:type="dxa"/>
          </w:tcPr>
          <w:p w:rsidR="009C02CE" w:rsidRPr="00331F0E" w:rsidRDefault="009C02CE" w:rsidP="00045700">
            <w:pPr>
              <w:rPr>
                <w:rFonts w:ascii="Arial" w:hAnsi="Arial" w:cs="Arial"/>
                <w:b/>
                <w:color w:val="2E74B5" w:themeColor="accent1" w:themeShade="BF"/>
              </w:rPr>
            </w:pPr>
            <w:r w:rsidRPr="00331F0E">
              <w:rPr>
                <w:rFonts w:ascii="Arial" w:hAnsi="Arial" w:cs="Arial"/>
                <w:b/>
                <w:color w:val="2E74B5" w:themeColor="accent1" w:themeShade="BF"/>
              </w:rPr>
              <w:t>Approved By:-</w:t>
            </w:r>
          </w:p>
        </w:tc>
      </w:tr>
      <w:tr w:rsidR="00331F0E" w:rsidRPr="00331F0E" w:rsidTr="00045700">
        <w:trPr>
          <w:trHeight w:val="161"/>
        </w:trPr>
        <w:tc>
          <w:tcPr>
            <w:tcW w:w="2693" w:type="dxa"/>
            <w:gridSpan w:val="2"/>
          </w:tcPr>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Name</w:t>
            </w:r>
          </w:p>
        </w:tc>
        <w:tc>
          <w:tcPr>
            <w:tcW w:w="3227" w:type="dxa"/>
            <w:gridSpan w:val="2"/>
          </w:tcPr>
          <w:p w:rsidR="009C02CE"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Dr Chris Govender</w:t>
            </w:r>
          </w:p>
        </w:tc>
        <w:tc>
          <w:tcPr>
            <w:tcW w:w="4394" w:type="dxa"/>
          </w:tcPr>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Dr Adam Brodie</w:t>
            </w:r>
          </w:p>
        </w:tc>
      </w:tr>
      <w:tr w:rsidR="00331F0E" w:rsidRPr="00331F0E" w:rsidTr="00045700">
        <w:trPr>
          <w:trHeight w:val="161"/>
        </w:trPr>
        <w:tc>
          <w:tcPr>
            <w:tcW w:w="2693" w:type="dxa"/>
            <w:gridSpan w:val="2"/>
          </w:tcPr>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Designation</w:t>
            </w:r>
          </w:p>
        </w:tc>
        <w:tc>
          <w:tcPr>
            <w:tcW w:w="3227" w:type="dxa"/>
            <w:gridSpan w:val="2"/>
          </w:tcPr>
          <w:p w:rsidR="009C02CE" w:rsidRPr="00331F0E" w:rsidRDefault="00BB0686" w:rsidP="00045700">
            <w:pPr>
              <w:rPr>
                <w:rFonts w:ascii="Arial" w:hAnsi="Arial" w:cs="Arial"/>
                <w:color w:val="2E74B5" w:themeColor="accent1" w:themeShade="BF"/>
              </w:rPr>
            </w:pPr>
            <w:r w:rsidRPr="00331F0E">
              <w:rPr>
                <w:rFonts w:ascii="Arial" w:hAnsi="Arial" w:cs="Arial"/>
                <w:color w:val="2E74B5" w:themeColor="accent1" w:themeShade="BF"/>
              </w:rPr>
              <w:t xml:space="preserve">Interim Clinical </w:t>
            </w:r>
            <w:r w:rsidR="009C02CE" w:rsidRPr="00331F0E">
              <w:rPr>
                <w:rFonts w:ascii="Arial" w:hAnsi="Arial" w:cs="Arial"/>
                <w:color w:val="2E74B5" w:themeColor="accent1" w:themeShade="BF"/>
              </w:rPr>
              <w:t>Director</w:t>
            </w:r>
          </w:p>
        </w:tc>
        <w:tc>
          <w:tcPr>
            <w:tcW w:w="4394" w:type="dxa"/>
          </w:tcPr>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 xml:space="preserve">Associate Medical Director </w:t>
            </w:r>
          </w:p>
        </w:tc>
      </w:tr>
      <w:tr w:rsidR="009C02CE" w:rsidRPr="00331F0E" w:rsidTr="00045700">
        <w:trPr>
          <w:trHeight w:val="161"/>
        </w:trPr>
        <w:tc>
          <w:tcPr>
            <w:tcW w:w="2693" w:type="dxa"/>
            <w:gridSpan w:val="2"/>
          </w:tcPr>
          <w:p w:rsidR="009C02CE" w:rsidRPr="00331F0E" w:rsidRDefault="009C02CE" w:rsidP="00045700">
            <w:pPr>
              <w:rPr>
                <w:rFonts w:ascii="Arial" w:hAnsi="Arial" w:cs="Arial"/>
                <w:color w:val="2E74B5" w:themeColor="accent1" w:themeShade="BF"/>
              </w:rPr>
            </w:pPr>
            <w:r w:rsidRPr="00331F0E">
              <w:rPr>
                <w:rFonts w:ascii="Arial" w:hAnsi="Arial" w:cs="Arial"/>
                <w:color w:val="2E74B5" w:themeColor="accent1" w:themeShade="BF"/>
              </w:rPr>
              <w:t>Date</w:t>
            </w:r>
          </w:p>
        </w:tc>
        <w:tc>
          <w:tcPr>
            <w:tcW w:w="3227" w:type="dxa"/>
            <w:gridSpan w:val="2"/>
          </w:tcPr>
          <w:p w:rsidR="009C02CE" w:rsidRPr="00331F0E" w:rsidRDefault="00BB0686" w:rsidP="00244DE5">
            <w:pPr>
              <w:rPr>
                <w:rFonts w:ascii="Arial" w:hAnsi="Arial" w:cs="Arial"/>
                <w:color w:val="2E74B5" w:themeColor="accent1" w:themeShade="BF"/>
              </w:rPr>
            </w:pPr>
            <w:r w:rsidRPr="00331F0E">
              <w:rPr>
                <w:rFonts w:ascii="Arial" w:hAnsi="Arial" w:cs="Arial"/>
                <w:color w:val="2E74B5" w:themeColor="accent1" w:themeShade="BF"/>
              </w:rPr>
              <w:t>May 2025</w:t>
            </w:r>
          </w:p>
        </w:tc>
        <w:tc>
          <w:tcPr>
            <w:tcW w:w="4394" w:type="dxa"/>
          </w:tcPr>
          <w:p w:rsidR="009C02CE" w:rsidRPr="00331F0E" w:rsidRDefault="00BB0686" w:rsidP="00244DE5">
            <w:pPr>
              <w:rPr>
                <w:rFonts w:ascii="Arial" w:hAnsi="Arial" w:cs="Arial"/>
                <w:color w:val="2E74B5" w:themeColor="accent1" w:themeShade="BF"/>
              </w:rPr>
            </w:pPr>
            <w:r w:rsidRPr="00331F0E">
              <w:rPr>
                <w:rFonts w:ascii="Arial" w:hAnsi="Arial" w:cs="Arial"/>
                <w:color w:val="2E74B5" w:themeColor="accent1" w:themeShade="BF"/>
              </w:rPr>
              <w:t>May 2025</w:t>
            </w:r>
          </w:p>
        </w:tc>
      </w:tr>
    </w:tbl>
    <w:p w:rsidR="009C02CE" w:rsidRPr="00331F0E" w:rsidRDefault="009C02CE" w:rsidP="00417D92">
      <w:pPr>
        <w:jc w:val="center"/>
        <w:rPr>
          <w:rFonts w:ascii="Arial" w:hAnsi="Arial" w:cs="Arial"/>
          <w:b/>
          <w:color w:val="2E74B5" w:themeColor="accent1" w:themeShade="BF"/>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883821" w:rsidRPr="00DB5AB2" w:rsidRDefault="00FF7010" w:rsidP="00883821">
      <w:pPr>
        <w:rPr>
          <w:b/>
          <w:color w:val="2F5496"/>
        </w:rPr>
      </w:pPr>
      <w:r w:rsidRPr="00A734AE">
        <w:rPr>
          <w:rFonts w:ascii="Arial" w:hAnsi="Arial" w:cs="Arial"/>
          <w:b/>
          <w:sz w:val="48"/>
          <w:szCs w:val="48"/>
        </w:rPr>
        <w:br w:type="page"/>
      </w:r>
      <w:r w:rsidR="00883821" w:rsidRPr="00DB5AB2">
        <w:rPr>
          <w:rFonts w:ascii="Arial" w:hAnsi="Arial" w:cs="Arial"/>
          <w:b/>
          <w:color w:val="2F5496"/>
          <w:sz w:val="48"/>
          <w:szCs w:val="48"/>
        </w:rPr>
        <w:lastRenderedPageBreak/>
        <w:t xml:space="preserve">Terms &amp; Conditions </w:t>
      </w:r>
    </w:p>
    <w:p w:rsidR="00883821" w:rsidRPr="003234A5" w:rsidRDefault="00883821" w:rsidP="00883821">
      <w:pPr>
        <w:rPr>
          <w:rFonts w:ascii="Arial" w:hAnsi="Arial" w:cs="Arial"/>
          <w:color w:val="2F5496"/>
        </w:rPr>
      </w:pPr>
    </w:p>
    <w:tbl>
      <w:tblPr>
        <w:tblW w:w="10314" w:type="dxa"/>
        <w:tblLayout w:type="fixed"/>
        <w:tblLook w:val="0000" w:firstRow="0" w:lastRow="0" w:firstColumn="0" w:lastColumn="0" w:noHBand="0" w:noVBand="0"/>
      </w:tblPr>
      <w:tblGrid>
        <w:gridCol w:w="2269"/>
        <w:gridCol w:w="8045"/>
      </w:tblGrid>
      <w:tr w:rsidR="00883821" w:rsidRPr="003234A5" w:rsidTr="00D46795">
        <w:trPr>
          <w:cantSplit/>
          <w:trHeight w:val="400"/>
        </w:trPr>
        <w:tc>
          <w:tcPr>
            <w:tcW w:w="2269" w:type="dxa"/>
            <w:vAlign w:val="center"/>
          </w:tcPr>
          <w:p w:rsidR="00883821" w:rsidRPr="003234A5" w:rsidRDefault="00883821" w:rsidP="00D46795">
            <w:pPr>
              <w:rPr>
                <w:rFonts w:ascii="Arial" w:hAnsi="Arial" w:cs="Arial"/>
                <w:color w:val="2F5496"/>
              </w:rPr>
            </w:pPr>
            <w:r w:rsidRPr="003234A5">
              <w:rPr>
                <w:rFonts w:ascii="Arial" w:hAnsi="Arial" w:cs="Arial"/>
                <w:b/>
                <w:color w:val="2F5496"/>
              </w:rPr>
              <w:t>POST</w:t>
            </w:r>
          </w:p>
        </w:tc>
        <w:tc>
          <w:tcPr>
            <w:tcW w:w="8045" w:type="dxa"/>
            <w:vAlign w:val="center"/>
          </w:tcPr>
          <w:p w:rsidR="00883821" w:rsidRPr="003234A5" w:rsidRDefault="00883821" w:rsidP="00883821">
            <w:pPr>
              <w:ind w:right="288"/>
              <w:rPr>
                <w:rFonts w:ascii="Arial" w:hAnsi="Arial" w:cs="Arial"/>
                <w:color w:val="2F5496"/>
              </w:rPr>
            </w:pPr>
            <w:r>
              <w:rPr>
                <w:rFonts w:ascii="Arial" w:hAnsi="Arial" w:cs="Arial"/>
                <w:color w:val="2F5496"/>
              </w:rPr>
              <w:t xml:space="preserve">Specialist Doctor in Addiction Psychiatry  </w:t>
            </w:r>
            <w:r w:rsidRPr="003234A5">
              <w:rPr>
                <w:rFonts w:ascii="Arial" w:hAnsi="Arial" w:cs="Arial"/>
                <w:color w:val="2F5496"/>
              </w:rPr>
              <w:fldChar w:fldCharType="begin"/>
            </w:r>
            <w:r w:rsidRPr="003234A5">
              <w:rPr>
                <w:rFonts w:ascii="Arial" w:hAnsi="Arial" w:cs="Arial"/>
                <w:color w:val="2F5496"/>
              </w:rPr>
              <w:instrText xml:space="preserve"> </w:instrText>
            </w:r>
            <w:r w:rsidRPr="003234A5">
              <w:rPr>
                <w:rFonts w:ascii="Arial" w:hAnsi="Arial" w:cs="Arial"/>
                <w:color w:val="2F5496"/>
              </w:rPr>
              <w:fldChar w:fldCharType="end"/>
            </w:r>
          </w:p>
        </w:tc>
      </w:tr>
      <w:tr w:rsidR="00883821" w:rsidRPr="003234A5" w:rsidTr="00D46795">
        <w:trPr>
          <w:cantSplit/>
          <w:trHeight w:val="400"/>
        </w:trPr>
        <w:tc>
          <w:tcPr>
            <w:tcW w:w="2269" w:type="dxa"/>
            <w:vAlign w:val="center"/>
          </w:tcPr>
          <w:p w:rsidR="00883821" w:rsidRPr="003234A5" w:rsidRDefault="00883821" w:rsidP="00D46795">
            <w:pPr>
              <w:rPr>
                <w:rFonts w:ascii="Arial" w:hAnsi="Arial" w:cs="Arial"/>
                <w:b/>
                <w:color w:val="2F5496"/>
              </w:rPr>
            </w:pPr>
            <w:r w:rsidRPr="003234A5">
              <w:rPr>
                <w:rFonts w:ascii="Arial" w:hAnsi="Arial" w:cs="Arial"/>
                <w:b/>
                <w:color w:val="2F5496"/>
              </w:rPr>
              <w:t>BASE</w:t>
            </w:r>
          </w:p>
        </w:tc>
        <w:tc>
          <w:tcPr>
            <w:tcW w:w="8045" w:type="dxa"/>
            <w:vAlign w:val="center"/>
          </w:tcPr>
          <w:p w:rsidR="00883821" w:rsidRPr="003234A5" w:rsidRDefault="00883821" w:rsidP="00D46795">
            <w:pPr>
              <w:ind w:right="288"/>
              <w:rPr>
                <w:rFonts w:ascii="Arial" w:hAnsi="Arial" w:cs="Arial"/>
                <w:color w:val="2F5496"/>
              </w:rPr>
            </w:pPr>
            <w:r>
              <w:rPr>
                <w:rFonts w:ascii="Arial" w:hAnsi="Arial" w:cs="Arial"/>
                <w:color w:val="2F5496"/>
              </w:rPr>
              <w:t xml:space="preserve">Coathill Hospital </w:t>
            </w:r>
          </w:p>
        </w:tc>
      </w:tr>
    </w:tbl>
    <w:p w:rsidR="00883821" w:rsidRPr="003234A5" w:rsidRDefault="00883821" w:rsidP="00883821">
      <w:pPr>
        <w:rPr>
          <w:color w:val="2F549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045"/>
      </w:tblGrid>
      <w:tr w:rsidR="00883821" w:rsidRPr="003234A5" w:rsidTr="00D46795">
        <w:trPr>
          <w:cantSplit/>
          <w:trHeight w:val="400"/>
        </w:trPr>
        <w:tc>
          <w:tcPr>
            <w:tcW w:w="10314" w:type="dxa"/>
            <w:gridSpan w:val="2"/>
          </w:tcPr>
          <w:p w:rsidR="00883821" w:rsidRPr="006C7E35" w:rsidRDefault="00883821" w:rsidP="00D46795">
            <w:pPr>
              <w:ind w:right="288"/>
              <w:rPr>
                <w:rFonts w:ascii="Arial" w:hAnsi="Arial" w:cs="Arial"/>
                <w:b/>
                <w:color w:val="1F4E79"/>
              </w:rPr>
            </w:pPr>
          </w:p>
          <w:p w:rsidR="00883821" w:rsidRPr="006C7E35" w:rsidRDefault="00883821" w:rsidP="00D46795">
            <w:pPr>
              <w:ind w:right="288"/>
              <w:rPr>
                <w:rFonts w:ascii="Arial" w:hAnsi="Arial" w:cs="Arial"/>
                <w:b/>
                <w:color w:val="1F4E79"/>
              </w:rPr>
            </w:pPr>
            <w:r w:rsidRPr="006C7E35">
              <w:rPr>
                <w:rFonts w:ascii="Arial" w:hAnsi="Arial" w:cs="Arial"/>
                <w:b/>
                <w:color w:val="1F4E79"/>
              </w:rPr>
              <w:t>FURTHER INFORMATION ABOUT THE POST:</w:t>
            </w:r>
          </w:p>
          <w:p w:rsidR="00883821" w:rsidRPr="006C7E35" w:rsidRDefault="00883821" w:rsidP="00D46795">
            <w:pPr>
              <w:ind w:right="288"/>
              <w:rPr>
                <w:rFonts w:ascii="Arial" w:hAnsi="Arial" w:cs="Arial"/>
                <w:b/>
                <w:color w:val="1F4E79"/>
              </w:rPr>
            </w:pPr>
          </w:p>
        </w:tc>
      </w:tr>
      <w:tr w:rsidR="00883821" w:rsidRPr="003234A5" w:rsidTr="00D46795">
        <w:trPr>
          <w:cantSplit/>
        </w:trPr>
        <w:tc>
          <w:tcPr>
            <w:tcW w:w="2269" w:type="dxa"/>
          </w:tcPr>
          <w:p w:rsidR="00883821" w:rsidRPr="003234A5" w:rsidRDefault="00883821" w:rsidP="00D46795">
            <w:pPr>
              <w:rPr>
                <w:rFonts w:ascii="Arial" w:hAnsi="Arial" w:cs="Arial"/>
                <w:color w:val="2F5496"/>
              </w:rPr>
            </w:pPr>
            <w:r w:rsidRPr="003234A5">
              <w:rPr>
                <w:rFonts w:ascii="Arial" w:hAnsi="Arial" w:cs="Arial"/>
                <w:b/>
                <w:color w:val="2F5496"/>
              </w:rPr>
              <w:t>Job Description</w:t>
            </w:r>
            <w:r w:rsidRPr="003234A5">
              <w:rPr>
                <w:rFonts w:ascii="Arial" w:hAnsi="Arial" w:cs="Arial"/>
                <w:color w:val="2F5496"/>
              </w:rPr>
              <w:t xml:space="preserve"> </w:t>
            </w:r>
          </w:p>
        </w:tc>
        <w:tc>
          <w:tcPr>
            <w:tcW w:w="8045" w:type="dxa"/>
          </w:tcPr>
          <w:p w:rsidR="00883821" w:rsidRPr="006C7E35" w:rsidRDefault="00883821" w:rsidP="00D46795">
            <w:pPr>
              <w:ind w:right="288"/>
              <w:jc w:val="both"/>
              <w:rPr>
                <w:rFonts w:ascii="Arial" w:hAnsi="Arial" w:cs="Arial"/>
                <w:color w:val="1F4E79"/>
              </w:rPr>
            </w:pPr>
            <w:r w:rsidRPr="006C7E35">
              <w:rPr>
                <w:rFonts w:ascii="Arial" w:hAnsi="Arial" w:cs="Arial"/>
                <w:color w:val="1F4E79"/>
              </w:rPr>
              <w:t>A Job Description and Person Specification are included in the pack.</w:t>
            </w:r>
          </w:p>
          <w:p w:rsidR="00883821" w:rsidRPr="006C7E35" w:rsidRDefault="00883821" w:rsidP="00D46795">
            <w:pPr>
              <w:ind w:right="288"/>
              <w:jc w:val="both"/>
              <w:rPr>
                <w:rFonts w:ascii="Arial" w:hAnsi="Arial" w:cs="Arial"/>
                <w:color w:val="1F4E79"/>
              </w:rPr>
            </w:pPr>
          </w:p>
          <w:p w:rsidR="00883821" w:rsidRPr="006C7E35" w:rsidRDefault="00883821" w:rsidP="00D46795">
            <w:pPr>
              <w:pStyle w:val="ListParagraph"/>
              <w:ind w:left="0"/>
              <w:contextualSpacing/>
              <w:jc w:val="both"/>
              <w:rPr>
                <w:rFonts w:ascii="Arial" w:hAnsi="Arial" w:cs="Arial"/>
                <w:color w:val="1F4E79"/>
              </w:rPr>
            </w:pPr>
            <w:r w:rsidRPr="006C7E35">
              <w:rPr>
                <w:rFonts w:ascii="Arial" w:hAnsi="Arial" w:cs="Arial"/>
                <w:color w:val="1F4E79"/>
              </w:rPr>
              <w:t xml:space="preserve">This appointment is offered on the Terms and Conditions of the </w:t>
            </w:r>
            <w:r>
              <w:rPr>
                <w:rFonts w:ascii="Arial" w:hAnsi="Arial" w:cs="Arial"/>
                <w:color w:val="1F4E79"/>
              </w:rPr>
              <w:t>Specialist</w:t>
            </w:r>
            <w:r w:rsidRPr="006C7E35">
              <w:rPr>
                <w:rFonts w:ascii="Arial" w:hAnsi="Arial" w:cs="Arial"/>
                <w:color w:val="1F4E79"/>
              </w:rPr>
              <w:t xml:space="preserve"> Contract</w:t>
            </w:r>
            <w:r>
              <w:rPr>
                <w:rFonts w:ascii="Arial" w:hAnsi="Arial" w:cs="Arial"/>
                <w:color w:val="1F4E79"/>
              </w:rPr>
              <w:t xml:space="preserve"> (2022)</w:t>
            </w:r>
            <w:r w:rsidRPr="006C7E35">
              <w:rPr>
                <w:rFonts w:ascii="Arial" w:hAnsi="Arial" w:cs="Arial"/>
                <w:color w:val="1F4E79"/>
              </w:rPr>
              <w:t xml:space="preserve">. </w:t>
            </w:r>
          </w:p>
          <w:p w:rsidR="00883821" w:rsidRPr="006C7E35" w:rsidRDefault="00883821" w:rsidP="00D46795">
            <w:pPr>
              <w:pStyle w:val="ListParagraph"/>
              <w:ind w:left="426"/>
              <w:jc w:val="both"/>
              <w:rPr>
                <w:rFonts w:ascii="Arial" w:hAnsi="Arial" w:cs="Arial"/>
                <w:color w:val="1F4E79"/>
              </w:rPr>
            </w:pPr>
          </w:p>
          <w:p w:rsidR="00883821" w:rsidRPr="006C7E35" w:rsidRDefault="00883821" w:rsidP="00D46795">
            <w:pPr>
              <w:pStyle w:val="ListParagraph"/>
              <w:ind w:left="0"/>
              <w:jc w:val="both"/>
              <w:rPr>
                <w:rFonts w:ascii="Arial" w:hAnsi="Arial" w:cs="Arial"/>
                <w:color w:val="1F4E79"/>
              </w:rPr>
            </w:pPr>
            <w:r w:rsidRPr="006C7E35">
              <w:rPr>
                <w:rFonts w:ascii="Arial" w:hAnsi="Arial" w:cs="Arial"/>
                <w:color w:val="1F4E79"/>
              </w:rPr>
              <w:t>Additional NHS Lanarkshire Policies which support the Contract are listed below and are available on request:</w:t>
            </w:r>
          </w:p>
          <w:p w:rsidR="00883821" w:rsidRPr="006C7E35" w:rsidRDefault="00883821" w:rsidP="00D46795">
            <w:pPr>
              <w:ind w:left="720"/>
              <w:jc w:val="both"/>
              <w:rPr>
                <w:rFonts w:ascii="Arial" w:hAnsi="Arial" w:cs="Arial"/>
                <w:color w:val="1F4E79"/>
              </w:rPr>
            </w:pPr>
          </w:p>
          <w:p w:rsidR="00883821" w:rsidRPr="006C7E35" w:rsidRDefault="00883821" w:rsidP="00D46795">
            <w:pPr>
              <w:pStyle w:val="ListParagraph"/>
              <w:numPr>
                <w:ilvl w:val="0"/>
                <w:numId w:val="13"/>
              </w:numPr>
              <w:tabs>
                <w:tab w:val="left" w:pos="851"/>
              </w:tabs>
              <w:contextualSpacing/>
              <w:jc w:val="both"/>
              <w:rPr>
                <w:rFonts w:ascii="Arial" w:hAnsi="Arial" w:cs="Arial"/>
                <w:color w:val="1F4E79"/>
              </w:rPr>
            </w:pPr>
            <w:r w:rsidRPr="006C7E35">
              <w:rPr>
                <w:rFonts w:ascii="Arial" w:hAnsi="Arial" w:cs="Arial"/>
                <w:color w:val="1F4E79"/>
              </w:rPr>
              <w:t xml:space="preserve">Non-Direct Clinical Care Activities </w:t>
            </w:r>
          </w:p>
          <w:p w:rsidR="00883821" w:rsidRPr="006C7E35" w:rsidRDefault="00883821" w:rsidP="00D46795">
            <w:pPr>
              <w:pStyle w:val="ListParagraph"/>
              <w:numPr>
                <w:ilvl w:val="0"/>
                <w:numId w:val="13"/>
              </w:numPr>
              <w:tabs>
                <w:tab w:val="left" w:pos="851"/>
              </w:tabs>
              <w:contextualSpacing/>
              <w:jc w:val="both"/>
              <w:rPr>
                <w:rFonts w:ascii="Arial" w:hAnsi="Arial" w:cs="Arial"/>
                <w:color w:val="1F4E79"/>
              </w:rPr>
            </w:pPr>
            <w:r w:rsidRPr="006C7E35">
              <w:rPr>
                <w:rFonts w:ascii="Arial" w:hAnsi="Arial" w:cs="Arial"/>
                <w:color w:val="1F4E79"/>
              </w:rPr>
              <w:t>Fee-Paying Work in the New Consultant Contract</w:t>
            </w:r>
          </w:p>
          <w:p w:rsidR="00883821" w:rsidRPr="006C7E35" w:rsidRDefault="00883821" w:rsidP="00D46795">
            <w:pPr>
              <w:pStyle w:val="ListParagraph"/>
              <w:numPr>
                <w:ilvl w:val="0"/>
                <w:numId w:val="13"/>
              </w:numPr>
              <w:tabs>
                <w:tab w:val="left" w:pos="851"/>
              </w:tabs>
              <w:contextualSpacing/>
              <w:jc w:val="both"/>
              <w:rPr>
                <w:rFonts w:ascii="Arial" w:hAnsi="Arial" w:cs="Arial"/>
                <w:color w:val="1F4E79"/>
              </w:rPr>
            </w:pPr>
            <w:r w:rsidRPr="006C7E35">
              <w:rPr>
                <w:rFonts w:ascii="Arial" w:hAnsi="Arial" w:cs="Arial"/>
                <w:color w:val="1F4E79"/>
              </w:rPr>
              <w:t xml:space="preserve">On-Call Availability and Payment of Supplement </w:t>
            </w:r>
          </w:p>
          <w:p w:rsidR="00883821" w:rsidRPr="006C7E35" w:rsidRDefault="00883821" w:rsidP="00D46795">
            <w:pPr>
              <w:pStyle w:val="ListParagraph"/>
              <w:numPr>
                <w:ilvl w:val="0"/>
                <w:numId w:val="13"/>
              </w:numPr>
              <w:tabs>
                <w:tab w:val="left" w:pos="851"/>
              </w:tabs>
              <w:contextualSpacing/>
              <w:jc w:val="both"/>
              <w:rPr>
                <w:rFonts w:ascii="Arial" w:hAnsi="Arial" w:cs="Arial"/>
                <w:color w:val="1F4E79"/>
              </w:rPr>
            </w:pPr>
            <w:r w:rsidRPr="006C7E35">
              <w:rPr>
                <w:rFonts w:ascii="Arial" w:hAnsi="Arial" w:cs="Arial"/>
                <w:color w:val="1F4E79"/>
              </w:rPr>
              <w:t>Generic Objectives</w:t>
            </w:r>
          </w:p>
          <w:p w:rsidR="00883821" w:rsidRPr="006C7E35" w:rsidRDefault="00883821" w:rsidP="00D46795">
            <w:pPr>
              <w:pStyle w:val="ListParagraph"/>
              <w:numPr>
                <w:ilvl w:val="0"/>
                <w:numId w:val="13"/>
              </w:numPr>
              <w:tabs>
                <w:tab w:val="left" w:pos="851"/>
              </w:tabs>
              <w:contextualSpacing/>
              <w:jc w:val="both"/>
              <w:rPr>
                <w:rFonts w:ascii="Arial" w:hAnsi="Arial" w:cs="Arial"/>
                <w:color w:val="1F4E79"/>
              </w:rPr>
            </w:pPr>
            <w:r w:rsidRPr="006C7E35">
              <w:rPr>
                <w:rFonts w:ascii="Arial" w:hAnsi="Arial" w:cs="Arial"/>
                <w:color w:val="1F4E79"/>
              </w:rPr>
              <w:t>Resident On-Call Duties</w:t>
            </w:r>
          </w:p>
          <w:p w:rsidR="00883821" w:rsidRPr="006C7E35" w:rsidRDefault="00883821" w:rsidP="00D46795">
            <w:pPr>
              <w:pStyle w:val="ListParagraph"/>
              <w:numPr>
                <w:ilvl w:val="0"/>
                <w:numId w:val="13"/>
              </w:numPr>
              <w:tabs>
                <w:tab w:val="left" w:pos="851"/>
              </w:tabs>
              <w:contextualSpacing/>
              <w:jc w:val="both"/>
              <w:rPr>
                <w:rFonts w:ascii="Arial" w:hAnsi="Arial" w:cs="Arial"/>
                <w:color w:val="1F4E79"/>
              </w:rPr>
            </w:pPr>
            <w:r w:rsidRPr="006C7E35">
              <w:rPr>
                <w:rFonts w:ascii="Arial" w:hAnsi="Arial" w:cs="Arial"/>
                <w:color w:val="1F4E79"/>
              </w:rPr>
              <w:t>Waiting List/Additional Sessions</w:t>
            </w:r>
          </w:p>
          <w:p w:rsidR="00883821" w:rsidRPr="006C7E35" w:rsidRDefault="00883821" w:rsidP="00D46795">
            <w:pPr>
              <w:pStyle w:val="ListParagraph"/>
              <w:numPr>
                <w:ilvl w:val="0"/>
                <w:numId w:val="13"/>
              </w:numPr>
              <w:tabs>
                <w:tab w:val="left" w:pos="851"/>
              </w:tabs>
              <w:contextualSpacing/>
              <w:jc w:val="both"/>
              <w:rPr>
                <w:rFonts w:ascii="Arial" w:hAnsi="Arial" w:cs="Arial"/>
                <w:color w:val="1F4E79"/>
              </w:rPr>
            </w:pPr>
            <w:r w:rsidRPr="006C7E35">
              <w:rPr>
                <w:rFonts w:ascii="Arial" w:hAnsi="Arial" w:cs="Arial"/>
                <w:color w:val="1F4E79"/>
              </w:rPr>
              <w:t xml:space="preserve">Job Plan Review </w:t>
            </w:r>
          </w:p>
          <w:p w:rsidR="00883821" w:rsidRPr="006C7E35" w:rsidRDefault="00883821" w:rsidP="00D46795">
            <w:pPr>
              <w:ind w:right="288"/>
              <w:jc w:val="both"/>
              <w:rPr>
                <w:rFonts w:ascii="Arial" w:hAnsi="Arial" w:cs="Arial"/>
                <w:color w:val="1F4E79"/>
              </w:rPr>
            </w:pPr>
          </w:p>
        </w:tc>
      </w:tr>
      <w:tr w:rsidR="00883821" w:rsidRPr="003234A5" w:rsidTr="00D46795">
        <w:trPr>
          <w:cantSplit/>
        </w:trPr>
        <w:tc>
          <w:tcPr>
            <w:tcW w:w="2269" w:type="dxa"/>
          </w:tcPr>
          <w:p w:rsidR="00883821" w:rsidRPr="003234A5" w:rsidRDefault="00883821" w:rsidP="00D46795">
            <w:pPr>
              <w:rPr>
                <w:rFonts w:ascii="Arial" w:hAnsi="Arial" w:cs="Arial"/>
                <w:color w:val="2F5496"/>
              </w:rPr>
            </w:pPr>
            <w:r w:rsidRPr="003234A5">
              <w:rPr>
                <w:rFonts w:ascii="Arial" w:hAnsi="Arial" w:cs="Arial"/>
                <w:b/>
                <w:color w:val="2F5496"/>
              </w:rPr>
              <w:t>Hours of Work</w:t>
            </w:r>
          </w:p>
        </w:tc>
        <w:tc>
          <w:tcPr>
            <w:tcW w:w="8045" w:type="dxa"/>
          </w:tcPr>
          <w:p w:rsidR="00883821" w:rsidRPr="006C7E35" w:rsidRDefault="00883821" w:rsidP="00D46795">
            <w:pPr>
              <w:jc w:val="both"/>
              <w:rPr>
                <w:rFonts w:ascii="Arial" w:hAnsi="Arial" w:cs="Arial"/>
                <w:color w:val="1F4E79"/>
              </w:rPr>
            </w:pPr>
            <w:r w:rsidRPr="006C7E35">
              <w:rPr>
                <w:rFonts w:ascii="Arial" w:hAnsi="Arial" w:cs="Arial"/>
                <w:color w:val="1F4E79"/>
              </w:rPr>
              <w:t xml:space="preserve">The job is offered as a full-time post on a 10 PA basis (40 hours per week) </w:t>
            </w:r>
          </w:p>
          <w:p w:rsidR="00883821" w:rsidRPr="006C7E35" w:rsidRDefault="00883821" w:rsidP="00D46795">
            <w:pPr>
              <w:ind w:right="288"/>
              <w:jc w:val="both"/>
              <w:rPr>
                <w:rFonts w:ascii="Arial" w:hAnsi="Arial" w:cs="Arial"/>
                <w:color w:val="1F4E79"/>
              </w:rPr>
            </w:pPr>
          </w:p>
        </w:tc>
      </w:tr>
      <w:tr w:rsidR="00883821" w:rsidRPr="003234A5" w:rsidTr="00D46795">
        <w:trPr>
          <w:cantSplit/>
        </w:trPr>
        <w:tc>
          <w:tcPr>
            <w:tcW w:w="2269" w:type="dxa"/>
          </w:tcPr>
          <w:p w:rsidR="00883821" w:rsidRPr="003234A5" w:rsidRDefault="00883821" w:rsidP="00D46795">
            <w:pPr>
              <w:rPr>
                <w:rFonts w:ascii="Arial" w:hAnsi="Arial" w:cs="Arial"/>
                <w:b/>
                <w:color w:val="2F5496"/>
              </w:rPr>
            </w:pPr>
            <w:r>
              <w:rPr>
                <w:rFonts w:ascii="Arial" w:hAnsi="Arial" w:cs="Arial"/>
                <w:b/>
                <w:color w:val="2F5496"/>
              </w:rPr>
              <w:t>On-Call</w:t>
            </w:r>
          </w:p>
        </w:tc>
        <w:tc>
          <w:tcPr>
            <w:tcW w:w="8045" w:type="dxa"/>
          </w:tcPr>
          <w:p w:rsidR="00883821" w:rsidRPr="006C7E35" w:rsidRDefault="00883821" w:rsidP="00D46795">
            <w:pPr>
              <w:pStyle w:val="ListParagraph"/>
              <w:ind w:left="0"/>
              <w:contextualSpacing/>
              <w:jc w:val="both"/>
              <w:rPr>
                <w:rFonts w:ascii="Arial" w:hAnsi="Arial" w:cs="Arial"/>
                <w:color w:val="1F4E79"/>
              </w:rPr>
            </w:pPr>
            <w:r w:rsidRPr="006C7E35">
              <w:rPr>
                <w:rFonts w:ascii="Arial" w:hAnsi="Arial" w:cs="Arial"/>
                <w:color w:val="1F4E79"/>
              </w:rPr>
              <w:t>The successful candidate must be contactable throughout any on-call period.  NHS Lanarkshire will provide the facility for this.</w:t>
            </w:r>
          </w:p>
          <w:p w:rsidR="00883821" w:rsidRPr="006C7E35" w:rsidRDefault="00883821" w:rsidP="00D46795">
            <w:pPr>
              <w:pStyle w:val="ListParagraph"/>
              <w:ind w:left="0"/>
              <w:contextualSpacing/>
              <w:jc w:val="both"/>
              <w:rPr>
                <w:rFonts w:ascii="Arial" w:hAnsi="Arial" w:cs="Arial"/>
                <w:color w:val="1F4E79"/>
              </w:rPr>
            </w:pPr>
          </w:p>
        </w:tc>
      </w:tr>
      <w:tr w:rsidR="00883821" w:rsidRPr="003234A5" w:rsidTr="00D46795">
        <w:trPr>
          <w:cantSplit/>
        </w:trPr>
        <w:tc>
          <w:tcPr>
            <w:tcW w:w="2269" w:type="dxa"/>
          </w:tcPr>
          <w:p w:rsidR="00883821" w:rsidRPr="003234A5" w:rsidRDefault="00883821" w:rsidP="00D46795">
            <w:pPr>
              <w:rPr>
                <w:rFonts w:ascii="Arial" w:hAnsi="Arial" w:cs="Arial"/>
                <w:b/>
                <w:color w:val="2F5496"/>
              </w:rPr>
            </w:pPr>
            <w:r w:rsidRPr="003234A5">
              <w:rPr>
                <w:rFonts w:ascii="Arial" w:hAnsi="Arial" w:cs="Arial"/>
                <w:b/>
                <w:color w:val="2F5496"/>
              </w:rPr>
              <w:t>Superannuation</w:t>
            </w:r>
          </w:p>
        </w:tc>
        <w:tc>
          <w:tcPr>
            <w:tcW w:w="8045" w:type="dxa"/>
          </w:tcPr>
          <w:p w:rsidR="00883821" w:rsidRPr="00BB74B1" w:rsidRDefault="00883821" w:rsidP="00D46795">
            <w:pPr>
              <w:jc w:val="both"/>
              <w:rPr>
                <w:rFonts w:ascii="Arial" w:hAnsi="Arial" w:cs="Arial"/>
                <w:color w:val="2F5496"/>
                <w:lang w:val="en-US" w:eastAsia="en-US"/>
              </w:rPr>
            </w:pPr>
            <w:r w:rsidRPr="00BB74B1">
              <w:rPr>
                <w:rFonts w:ascii="Arial" w:hAnsi="Arial" w:cs="Arial"/>
                <w:color w:val="2F5496"/>
                <w:lang w:val="en-US" w:eastAsia="en-US"/>
              </w:rPr>
              <w:t>Our pension scheme is provided by Scottish Public Pensions Agency, and all benefits are explained on the SPPA website (</w:t>
            </w:r>
            <w:hyperlink w:history="1">
              <w:r w:rsidRPr="00BB74B1">
                <w:rPr>
                  <w:rFonts w:ascii="Arial" w:hAnsi="Arial" w:cs="Arial"/>
                  <w:color w:val="2F5496"/>
                  <w:u w:val="single"/>
                  <w:lang w:val="en-US" w:eastAsia="en-US"/>
                </w:rPr>
                <w:t>http://www.sppa.gov.uk/</w:t>
              </w:r>
            </w:hyperlink>
            <w:r w:rsidRPr="00BB74B1">
              <w:rPr>
                <w:rFonts w:ascii="Arial" w:hAnsi="Arial" w:cs="Arial"/>
                <w:color w:val="2F5496"/>
                <w:lang w:val="en-US" w:eastAsia="en-US"/>
              </w:rPr>
              <w:t>).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883821" w:rsidRPr="00BB74B1" w:rsidRDefault="00883821" w:rsidP="00D46795">
            <w:pPr>
              <w:ind w:left="720"/>
              <w:contextualSpacing/>
              <w:jc w:val="both"/>
              <w:rPr>
                <w:rFonts w:ascii="Arial" w:hAnsi="Arial" w:cs="Arial"/>
                <w:color w:val="2F5496"/>
                <w:lang w:val="en-US" w:eastAsia="en-US"/>
              </w:rPr>
            </w:pPr>
          </w:p>
          <w:p w:rsidR="00883821" w:rsidRPr="00BB74B1" w:rsidRDefault="00883821" w:rsidP="00D46795">
            <w:pPr>
              <w:autoSpaceDE w:val="0"/>
              <w:autoSpaceDN w:val="0"/>
              <w:adjustRightInd w:val="0"/>
              <w:spacing w:after="31"/>
              <w:ind w:right="210"/>
              <w:jc w:val="both"/>
              <w:rPr>
                <w:rFonts w:ascii="Arial" w:hAnsi="Arial" w:cs="Arial"/>
                <w:color w:val="2F5496"/>
              </w:rPr>
            </w:pPr>
            <w:proofErr w:type="spellStart"/>
            <w:r w:rsidRPr="00BB74B1">
              <w:rPr>
                <w:rFonts w:ascii="Arial" w:hAnsi="Arial" w:cs="Arial"/>
                <w:color w:val="2F5496"/>
                <w:lang w:val="en-US" w:eastAsia="en-US"/>
              </w:rPr>
              <w:t>Superannuable</w:t>
            </w:r>
            <w:proofErr w:type="spellEnd"/>
            <w:r w:rsidRPr="00BB74B1">
              <w:rPr>
                <w:rFonts w:ascii="Arial" w:hAnsi="Arial" w:cs="Arial"/>
                <w:color w:val="2F5496"/>
                <w:lang w:val="en-US" w:eastAsia="en-US"/>
              </w:rPr>
              <w:t xml:space="preserve"> pay will include basic salary (up to 10 programmed activities, but not any extra programmed activities about this level), on-call availability supplements, discretionary points, distinction awards, and any other pay or allowances agreed by the Scottish Government, to be </w:t>
            </w:r>
            <w:proofErr w:type="spellStart"/>
            <w:r w:rsidRPr="00BB74B1">
              <w:rPr>
                <w:rFonts w:ascii="Arial" w:hAnsi="Arial" w:cs="Arial"/>
                <w:color w:val="2F5496"/>
                <w:lang w:val="en-US" w:eastAsia="en-US"/>
              </w:rPr>
              <w:t>superannuable</w:t>
            </w:r>
            <w:proofErr w:type="spellEnd"/>
            <w:r w:rsidRPr="00BB74B1">
              <w:rPr>
                <w:rFonts w:ascii="Arial" w:hAnsi="Arial" w:cs="Arial"/>
                <w:color w:val="2F5496"/>
                <w:lang w:val="en-US" w:eastAsia="en-US"/>
              </w:rPr>
              <w:t xml:space="preserve">.  </w:t>
            </w:r>
            <w:proofErr w:type="spellStart"/>
            <w:r w:rsidRPr="00BB74B1">
              <w:rPr>
                <w:rFonts w:ascii="Arial" w:hAnsi="Arial" w:cs="Arial"/>
                <w:color w:val="2F5496"/>
                <w:lang w:val="en-US" w:eastAsia="en-US"/>
              </w:rPr>
              <w:t>Superannuable</w:t>
            </w:r>
            <w:proofErr w:type="spellEnd"/>
            <w:r w:rsidRPr="00BB74B1">
              <w:rPr>
                <w:rFonts w:ascii="Arial" w:hAnsi="Arial" w:cs="Arial"/>
                <w:color w:val="2F5496"/>
                <w:lang w:val="en-US" w:eastAsia="en-US"/>
              </w:rPr>
              <w:t xml:space="preserve"> pay will be subject to HMRC legislation</w:t>
            </w:r>
          </w:p>
        </w:tc>
      </w:tr>
      <w:tr w:rsidR="00883821" w:rsidRPr="003234A5" w:rsidTr="00D46795">
        <w:trPr>
          <w:cantSplit/>
        </w:trPr>
        <w:tc>
          <w:tcPr>
            <w:tcW w:w="2269" w:type="dxa"/>
          </w:tcPr>
          <w:p w:rsidR="00883821" w:rsidRPr="006C7E35" w:rsidRDefault="00883821" w:rsidP="00D46795">
            <w:pPr>
              <w:rPr>
                <w:rFonts w:ascii="Arial" w:hAnsi="Arial" w:cs="Arial"/>
                <w:b/>
                <w:color w:val="1F4E79"/>
              </w:rPr>
            </w:pPr>
            <w:r w:rsidRPr="006C7E35">
              <w:rPr>
                <w:rFonts w:ascii="Arial" w:hAnsi="Arial" w:cs="Arial"/>
                <w:b/>
                <w:color w:val="1F4E79"/>
              </w:rPr>
              <w:t>Notice</w:t>
            </w:r>
          </w:p>
        </w:tc>
        <w:tc>
          <w:tcPr>
            <w:tcW w:w="8045" w:type="dxa"/>
          </w:tcPr>
          <w:p w:rsidR="00883821" w:rsidRPr="006C7E35" w:rsidRDefault="00883821" w:rsidP="00D46795">
            <w:pPr>
              <w:pStyle w:val="ListParagraph"/>
              <w:ind w:left="0"/>
              <w:contextualSpacing/>
              <w:jc w:val="both"/>
              <w:rPr>
                <w:rFonts w:ascii="Arial" w:hAnsi="Arial" w:cs="Arial"/>
                <w:color w:val="1F4E79"/>
              </w:rPr>
            </w:pPr>
            <w:r w:rsidRPr="006C7E35">
              <w:rPr>
                <w:rFonts w:ascii="Arial" w:hAnsi="Arial" w:cs="Arial"/>
                <w:color w:val="1F4E79"/>
              </w:rPr>
              <w:t xml:space="preserve">The employment is subject to 3 months’ notice on either side subject always to the appeal and other provisions of </w:t>
            </w:r>
            <w:r>
              <w:rPr>
                <w:rFonts w:ascii="Arial" w:hAnsi="Arial" w:cs="Arial"/>
                <w:color w:val="1F4E79"/>
              </w:rPr>
              <w:t>Schedule 2</w:t>
            </w:r>
            <w:r w:rsidRPr="006C7E35">
              <w:rPr>
                <w:rFonts w:ascii="Arial" w:hAnsi="Arial" w:cs="Arial"/>
                <w:color w:val="1F4E79"/>
              </w:rPr>
              <w:t xml:space="preserve"> of the </w:t>
            </w:r>
            <w:r>
              <w:rPr>
                <w:rFonts w:ascii="Arial" w:hAnsi="Arial" w:cs="Arial"/>
                <w:color w:val="1F4E79"/>
              </w:rPr>
              <w:t>Terms and Conditions of Service, Specialist Doctor in Scotland (2022).</w:t>
            </w:r>
          </w:p>
          <w:p w:rsidR="00883821" w:rsidRPr="006C7E35" w:rsidRDefault="00883821" w:rsidP="00D46795">
            <w:pPr>
              <w:pStyle w:val="ListParagraph"/>
              <w:ind w:left="0"/>
              <w:contextualSpacing/>
              <w:jc w:val="both"/>
              <w:rPr>
                <w:rFonts w:ascii="Arial" w:hAnsi="Arial" w:cs="Arial"/>
                <w:color w:val="1F4E79"/>
              </w:rPr>
            </w:pPr>
          </w:p>
        </w:tc>
      </w:tr>
      <w:tr w:rsidR="00883821" w:rsidRPr="003234A5" w:rsidTr="00D46795">
        <w:trPr>
          <w:cantSplit/>
        </w:trPr>
        <w:tc>
          <w:tcPr>
            <w:tcW w:w="2269" w:type="dxa"/>
          </w:tcPr>
          <w:p w:rsidR="00883821" w:rsidRPr="006C7E35" w:rsidRDefault="00883821" w:rsidP="00D46795">
            <w:pPr>
              <w:rPr>
                <w:rFonts w:ascii="Arial" w:hAnsi="Arial" w:cs="Arial"/>
                <w:b/>
                <w:color w:val="1F4E79"/>
              </w:rPr>
            </w:pPr>
            <w:r w:rsidRPr="006C7E35">
              <w:rPr>
                <w:rFonts w:ascii="Arial" w:hAnsi="Arial" w:cs="Arial"/>
                <w:b/>
                <w:color w:val="1F4E79"/>
              </w:rPr>
              <w:lastRenderedPageBreak/>
              <w:t>Medical Examination</w:t>
            </w:r>
          </w:p>
        </w:tc>
        <w:tc>
          <w:tcPr>
            <w:tcW w:w="8045" w:type="dxa"/>
          </w:tcPr>
          <w:p w:rsidR="00883821" w:rsidRPr="006C7E35" w:rsidRDefault="00883821" w:rsidP="00D46795">
            <w:pPr>
              <w:pStyle w:val="ListParagraph"/>
              <w:ind w:left="0"/>
              <w:contextualSpacing/>
              <w:jc w:val="both"/>
              <w:rPr>
                <w:rFonts w:ascii="Arial" w:hAnsi="Arial" w:cs="Arial"/>
                <w:color w:val="1F4E79"/>
              </w:rPr>
            </w:pPr>
            <w:r w:rsidRPr="006C7E35">
              <w:rPr>
                <w:rFonts w:ascii="Arial" w:hAnsi="Arial" w:cs="Arial"/>
                <w:color w:val="1F4E79"/>
              </w:rPr>
              <w:t>The successful candidate, if not already employed by the NHS Lanarkshire, will be required to complete a medical questionnaire to obtain medical clearance from the Occupational Health Physician.</w:t>
            </w:r>
          </w:p>
          <w:p w:rsidR="00883821" w:rsidRPr="006C7E35" w:rsidRDefault="00883821" w:rsidP="00D46795">
            <w:pPr>
              <w:ind w:right="288"/>
              <w:jc w:val="both"/>
              <w:rPr>
                <w:rFonts w:ascii="Arial" w:hAnsi="Arial" w:cs="Arial"/>
                <w:color w:val="1F4E79"/>
              </w:rPr>
            </w:pPr>
          </w:p>
        </w:tc>
      </w:tr>
      <w:tr w:rsidR="00883821" w:rsidRPr="003234A5" w:rsidTr="00D46795">
        <w:trPr>
          <w:cantSplit/>
        </w:trPr>
        <w:tc>
          <w:tcPr>
            <w:tcW w:w="2269" w:type="dxa"/>
          </w:tcPr>
          <w:p w:rsidR="00883821" w:rsidRPr="006C7E35" w:rsidRDefault="00883821" w:rsidP="00D46795">
            <w:pPr>
              <w:rPr>
                <w:rFonts w:ascii="Arial" w:hAnsi="Arial" w:cs="Arial"/>
                <w:b/>
                <w:color w:val="1F4E79"/>
              </w:rPr>
            </w:pPr>
            <w:r w:rsidRPr="006C7E35">
              <w:rPr>
                <w:rFonts w:ascii="Arial" w:hAnsi="Arial" w:cs="Arial"/>
                <w:b/>
                <w:color w:val="1F4E79"/>
              </w:rPr>
              <w:t>Protection of Vulnerable Groups Scotland</w:t>
            </w:r>
          </w:p>
        </w:tc>
        <w:tc>
          <w:tcPr>
            <w:tcW w:w="8045" w:type="dxa"/>
          </w:tcPr>
          <w:p w:rsidR="00883821" w:rsidRPr="006C7E35" w:rsidRDefault="00883821" w:rsidP="00D46795">
            <w:pPr>
              <w:pStyle w:val="ListParagraph"/>
              <w:ind w:left="0"/>
              <w:contextualSpacing/>
              <w:jc w:val="both"/>
              <w:rPr>
                <w:rFonts w:ascii="Arial" w:hAnsi="Arial" w:cs="Arial"/>
                <w:color w:val="1F4E79"/>
              </w:rPr>
            </w:pPr>
            <w:r w:rsidRPr="006C7E35">
              <w:rPr>
                <w:rFonts w:ascii="Arial" w:hAnsi="Arial" w:cs="Arial"/>
                <w:color w:val="1F4E79"/>
              </w:rPr>
              <w:t xml:space="preserve">The successful candidate will be required to complete a Disclosure Scotland PVG (Protecting Vulnerable Groups Scheme) form.  An e mail link will be sent to the successful candidate for completion.  No approach will be made without written permission of the successful applicant who will be asked to sign and complete a disclosure PVG application, giving authorisation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rsidR="00883821" w:rsidRPr="006C7E35" w:rsidRDefault="00883821" w:rsidP="00D46795">
            <w:pPr>
              <w:pStyle w:val="ListParagraph"/>
              <w:ind w:left="0"/>
              <w:contextualSpacing/>
              <w:jc w:val="both"/>
              <w:rPr>
                <w:rFonts w:ascii="Arial" w:hAnsi="Arial" w:cs="Arial"/>
                <w:color w:val="1F4E79"/>
              </w:rPr>
            </w:pPr>
          </w:p>
        </w:tc>
      </w:tr>
      <w:tr w:rsidR="00883821" w:rsidRPr="003234A5" w:rsidTr="00D46795">
        <w:trPr>
          <w:cantSplit/>
        </w:trPr>
        <w:tc>
          <w:tcPr>
            <w:tcW w:w="2269" w:type="dxa"/>
          </w:tcPr>
          <w:p w:rsidR="00883821" w:rsidRPr="006C7E35" w:rsidRDefault="00883821" w:rsidP="00D46795">
            <w:pPr>
              <w:rPr>
                <w:rFonts w:ascii="Arial" w:hAnsi="Arial" w:cs="Arial"/>
                <w:color w:val="1F4E79"/>
              </w:rPr>
            </w:pPr>
            <w:r w:rsidRPr="006C7E35">
              <w:rPr>
                <w:rFonts w:ascii="Arial" w:hAnsi="Arial" w:cs="Arial"/>
                <w:b/>
                <w:color w:val="1F4E79"/>
              </w:rPr>
              <w:t>Grade and Salary</w:t>
            </w:r>
          </w:p>
        </w:tc>
        <w:tc>
          <w:tcPr>
            <w:tcW w:w="8045" w:type="dxa"/>
          </w:tcPr>
          <w:p w:rsidR="00883821" w:rsidRPr="00CB5634" w:rsidRDefault="00883821" w:rsidP="00D46795">
            <w:pPr>
              <w:pStyle w:val="ListParagraph"/>
              <w:ind w:left="0"/>
              <w:contextualSpacing/>
              <w:jc w:val="both"/>
              <w:rPr>
                <w:rFonts w:ascii="Arial" w:hAnsi="Arial" w:cs="Arial"/>
                <w:b/>
                <w:color w:val="1F4E79"/>
              </w:rPr>
            </w:pPr>
            <w:r w:rsidRPr="00CB5634">
              <w:rPr>
                <w:rFonts w:ascii="Arial" w:hAnsi="Arial" w:cs="Arial"/>
                <w:b/>
                <w:color w:val="1F4E79"/>
              </w:rPr>
              <w:t>Specialist Doctor</w:t>
            </w:r>
          </w:p>
          <w:p w:rsidR="00883821" w:rsidRPr="006C7E35" w:rsidRDefault="00883821" w:rsidP="00D46795">
            <w:pPr>
              <w:pStyle w:val="ListParagraph"/>
              <w:ind w:left="0"/>
              <w:contextualSpacing/>
              <w:jc w:val="both"/>
              <w:rPr>
                <w:rFonts w:ascii="Arial" w:hAnsi="Arial" w:cs="Arial"/>
                <w:color w:val="1F4E79"/>
              </w:rPr>
            </w:pPr>
          </w:p>
          <w:p w:rsidR="00883821" w:rsidRPr="006C7E35" w:rsidRDefault="00883821" w:rsidP="00D46795">
            <w:pPr>
              <w:pStyle w:val="ListParagraph"/>
              <w:ind w:left="0"/>
              <w:contextualSpacing/>
              <w:jc w:val="both"/>
              <w:rPr>
                <w:rFonts w:ascii="Arial" w:hAnsi="Arial" w:cs="Arial"/>
                <w:color w:val="1F4E79"/>
              </w:rPr>
            </w:pPr>
            <w:r w:rsidRPr="006C7E35">
              <w:rPr>
                <w:rFonts w:ascii="Arial" w:hAnsi="Arial" w:cs="Arial"/>
                <w:color w:val="1F4E79"/>
              </w:rPr>
              <w:t xml:space="preserve">NHS Lanarkshire does not negotiate salary placements. On commencement the salary will be in line with </w:t>
            </w:r>
            <w:r>
              <w:rPr>
                <w:rFonts w:ascii="Arial" w:hAnsi="Arial" w:cs="Arial"/>
                <w:color w:val="1F4E79"/>
              </w:rPr>
              <w:t>Schedule 10</w:t>
            </w:r>
            <w:r w:rsidRPr="006C7E35">
              <w:rPr>
                <w:rFonts w:ascii="Arial" w:hAnsi="Arial" w:cs="Arial"/>
                <w:color w:val="1F4E79"/>
              </w:rPr>
              <w:t xml:space="preserve"> </w:t>
            </w:r>
            <w:r>
              <w:rPr>
                <w:rFonts w:ascii="Arial" w:hAnsi="Arial" w:cs="Arial"/>
                <w:color w:val="1F4E79"/>
              </w:rPr>
              <w:t xml:space="preserve">of the Terms and Conditions of Service, Specialist Doctor in Scotland (2022).  </w:t>
            </w:r>
            <w:r w:rsidRPr="006C7E35">
              <w:rPr>
                <w:rFonts w:ascii="Arial" w:hAnsi="Arial" w:cs="Arial"/>
                <w:color w:val="1F4E79"/>
              </w:rPr>
              <w:t xml:space="preserve">Appointees start on the scale minimum except in the circumstances of </w:t>
            </w:r>
            <w:r>
              <w:rPr>
                <w:rFonts w:ascii="Arial" w:hAnsi="Arial" w:cs="Arial"/>
                <w:color w:val="1F4E79"/>
              </w:rPr>
              <w:t xml:space="preserve">Schedule 2 </w:t>
            </w:r>
            <w:r w:rsidRPr="006C7E35">
              <w:rPr>
                <w:rFonts w:ascii="Arial" w:hAnsi="Arial" w:cs="Arial"/>
                <w:color w:val="1F4E79"/>
              </w:rPr>
              <w:t xml:space="preserve">paragraphs </w:t>
            </w:r>
            <w:r>
              <w:rPr>
                <w:rFonts w:ascii="Arial" w:hAnsi="Arial" w:cs="Arial"/>
                <w:color w:val="1F4E79"/>
              </w:rPr>
              <w:t>6</w:t>
            </w:r>
            <w:r w:rsidRPr="006C7E35">
              <w:rPr>
                <w:rFonts w:ascii="Arial" w:hAnsi="Arial" w:cs="Arial"/>
                <w:color w:val="1F4E79"/>
              </w:rPr>
              <w:t xml:space="preserve"> – </w:t>
            </w:r>
            <w:r>
              <w:rPr>
                <w:rFonts w:ascii="Arial" w:hAnsi="Arial" w:cs="Arial"/>
                <w:color w:val="1F4E79"/>
              </w:rPr>
              <w:t>9</w:t>
            </w:r>
            <w:r w:rsidRPr="006C7E35">
              <w:rPr>
                <w:rFonts w:ascii="Arial" w:hAnsi="Arial" w:cs="Arial"/>
                <w:color w:val="1F4E79"/>
              </w:rPr>
              <w:t xml:space="preserve"> of the terms and conditions of service.</w:t>
            </w:r>
          </w:p>
          <w:p w:rsidR="00883821" w:rsidRPr="006C7E35" w:rsidRDefault="00883821" w:rsidP="00D46795">
            <w:pPr>
              <w:pStyle w:val="ListParagraph"/>
              <w:ind w:left="0"/>
              <w:contextualSpacing/>
              <w:jc w:val="both"/>
              <w:rPr>
                <w:rFonts w:ascii="Arial" w:hAnsi="Arial" w:cs="Arial"/>
                <w:color w:val="1F4E79"/>
              </w:rPr>
            </w:pPr>
          </w:p>
          <w:p w:rsidR="00883821" w:rsidRPr="006C7E35" w:rsidRDefault="00883821" w:rsidP="00D46795">
            <w:pPr>
              <w:pStyle w:val="ListParagraph"/>
              <w:ind w:left="0"/>
              <w:contextualSpacing/>
              <w:jc w:val="both"/>
              <w:rPr>
                <w:rFonts w:ascii="Arial" w:hAnsi="Arial"/>
                <w:color w:val="1F4E79"/>
              </w:rPr>
            </w:pPr>
            <w:r w:rsidRPr="006C7E35">
              <w:rPr>
                <w:rFonts w:ascii="Arial" w:hAnsi="Arial" w:cs="Arial"/>
                <w:color w:val="1F4E79"/>
              </w:rPr>
              <w:t>From 1</w:t>
            </w:r>
            <w:r w:rsidRPr="006C7E35">
              <w:rPr>
                <w:rFonts w:ascii="Arial" w:hAnsi="Arial" w:cs="Arial"/>
                <w:color w:val="1F4E79"/>
                <w:vertAlign w:val="superscript"/>
              </w:rPr>
              <w:t>st</w:t>
            </w:r>
            <w:r w:rsidRPr="006C7E35">
              <w:rPr>
                <w:rFonts w:ascii="Arial" w:hAnsi="Arial" w:cs="Arial"/>
                <w:color w:val="1F4E79"/>
              </w:rPr>
              <w:t xml:space="preserve"> April 202</w:t>
            </w:r>
            <w:r>
              <w:rPr>
                <w:rFonts w:ascii="Arial" w:hAnsi="Arial" w:cs="Arial"/>
                <w:color w:val="1F4E79"/>
              </w:rPr>
              <w:t>4</w:t>
            </w:r>
            <w:r w:rsidRPr="006C7E35">
              <w:rPr>
                <w:rFonts w:ascii="Arial" w:hAnsi="Arial" w:cs="Arial"/>
                <w:color w:val="1F4E79"/>
              </w:rPr>
              <w:t xml:space="preserve"> the starting salary for the post is £</w:t>
            </w:r>
            <w:r>
              <w:rPr>
                <w:rFonts w:ascii="Arial" w:hAnsi="Arial" w:cs="Arial"/>
                <w:color w:val="1F4E79"/>
              </w:rPr>
              <w:t>96,990</w:t>
            </w:r>
            <w:r w:rsidRPr="006C7E35">
              <w:rPr>
                <w:rFonts w:ascii="Arial" w:hAnsi="Arial" w:cs="Arial"/>
                <w:color w:val="1F4E79"/>
              </w:rPr>
              <w:t xml:space="preserve"> per annum (based on 10 Programmed Activities per week). The successful candidate’s total salary will be dependent on his/her previous service history. Remuneration for any extra programmed activities will be dependent upon the job plan agreed at the time of appointment.</w:t>
            </w:r>
          </w:p>
          <w:p w:rsidR="00883821" w:rsidRPr="006C7E35" w:rsidRDefault="00883821" w:rsidP="00D46795">
            <w:pPr>
              <w:ind w:right="288"/>
              <w:jc w:val="both"/>
              <w:rPr>
                <w:rFonts w:ascii="Arial" w:hAnsi="Arial" w:cs="Arial"/>
                <w:color w:val="1F4E79"/>
              </w:rPr>
            </w:pPr>
          </w:p>
        </w:tc>
      </w:tr>
    </w:tbl>
    <w:p w:rsidR="00883821" w:rsidRDefault="00883821" w:rsidP="00883821">
      <w:pPr>
        <w:ind w:left="284"/>
        <w:rPr>
          <w:color w:val="2F5496"/>
        </w:rPr>
      </w:pPr>
    </w:p>
    <w:p w:rsidR="00883821" w:rsidRPr="003234A5" w:rsidRDefault="00883821" w:rsidP="00883821">
      <w:pPr>
        <w:ind w:left="284"/>
        <w:rPr>
          <w:color w:val="2F5496"/>
        </w:rPr>
      </w:pPr>
    </w:p>
    <w:p w:rsidR="00883821" w:rsidRPr="003234A5" w:rsidRDefault="00883821" w:rsidP="00883821">
      <w:pPr>
        <w:ind w:left="34"/>
        <w:jc w:val="right"/>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883821" w:rsidRDefault="00883821" w:rsidP="006E5347">
      <w:pPr>
        <w:rPr>
          <w:color w:val="2F5496"/>
        </w:rPr>
      </w:pPr>
    </w:p>
    <w:p w:rsidR="006E5347" w:rsidRPr="00883821" w:rsidRDefault="006E5347" w:rsidP="006E5347">
      <w:pPr>
        <w:rPr>
          <w:rFonts w:ascii="Arial" w:hAnsi="Arial" w:cs="Arial"/>
          <w:lang w:eastAsia="en-US"/>
        </w:rPr>
      </w:pPr>
      <w:r w:rsidRPr="00DB5AB2">
        <w:rPr>
          <w:rFonts w:ascii="Arial" w:hAnsi="Arial" w:cs="Arial"/>
          <w:b/>
          <w:color w:val="2F5496"/>
          <w:sz w:val="48"/>
          <w:szCs w:val="56"/>
        </w:rPr>
        <w:lastRenderedPageBreak/>
        <w:t>Selection Process</w:t>
      </w:r>
    </w:p>
    <w:p w:rsidR="006E5347" w:rsidRPr="004D5D60" w:rsidRDefault="006E5347" w:rsidP="006E5347">
      <w:pPr>
        <w:rPr>
          <w:rFonts w:ascii="Arial" w:hAnsi="Arial" w:cs="Arial"/>
          <w:b/>
          <w:color w:val="2F5496"/>
        </w:rPr>
      </w:pP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p>
    <w:p w:rsidR="006E5347" w:rsidRDefault="006E5347" w:rsidP="006E5347">
      <w:pPr>
        <w:jc w:val="both"/>
        <w:rPr>
          <w:rFonts w:ascii="Arial" w:hAnsi="Arial" w:cs="Arial"/>
          <w:color w:val="2F5496"/>
        </w:rPr>
      </w:pPr>
      <w:r w:rsidRPr="004D5D60">
        <w:rPr>
          <w:rFonts w:ascii="Arial" w:hAnsi="Arial" w:cs="Arial"/>
          <w:color w:val="2F5496"/>
        </w:rPr>
        <w:t>The Job Description and Person Specification is designed to inform potential applicants on the essential and desirable</w:t>
      </w:r>
      <w:r>
        <w:rPr>
          <w:rFonts w:ascii="Arial" w:hAnsi="Arial" w:cs="Arial"/>
          <w:color w:val="2F5496"/>
        </w:rPr>
        <w:t xml:space="preserve"> experience and</w:t>
      </w:r>
      <w:r w:rsidRPr="004D5D60">
        <w:rPr>
          <w:rFonts w:ascii="Arial" w:hAnsi="Arial" w:cs="Arial"/>
          <w:color w:val="2F5496"/>
        </w:rPr>
        <w:t xml:space="preserve"> personal attributes which are sought in the appointment of </w:t>
      </w:r>
    </w:p>
    <w:p w:rsidR="006E5347" w:rsidRPr="004D5D60" w:rsidRDefault="006E5347" w:rsidP="006E5347">
      <w:pPr>
        <w:jc w:val="both"/>
        <w:rPr>
          <w:rFonts w:ascii="Arial" w:hAnsi="Arial" w:cs="Arial"/>
          <w:color w:val="2F5496"/>
        </w:rPr>
      </w:pPr>
    </w:p>
    <w:p w:rsidR="006E5347" w:rsidRPr="004D5D60" w:rsidRDefault="006E5347" w:rsidP="006E5347">
      <w:pPr>
        <w:jc w:val="both"/>
        <w:rPr>
          <w:rFonts w:ascii="Arial" w:hAnsi="Arial" w:cs="Arial"/>
          <w:color w:val="2F5496"/>
        </w:rPr>
      </w:pPr>
      <w:r w:rsidRPr="004D5D60">
        <w:rPr>
          <w:rFonts w:ascii="Arial" w:hAnsi="Arial" w:cs="Arial"/>
          <w:color w:val="2F5496"/>
        </w:rPr>
        <w:t xml:space="preserve">Assessment against </w:t>
      </w:r>
      <w:r>
        <w:rPr>
          <w:rFonts w:ascii="Arial" w:hAnsi="Arial" w:cs="Arial"/>
          <w:color w:val="2F5496"/>
        </w:rPr>
        <w:t>this</w:t>
      </w:r>
      <w:r w:rsidRPr="004D5D60">
        <w:rPr>
          <w:rFonts w:ascii="Arial" w:hAnsi="Arial" w:cs="Arial"/>
          <w:color w:val="2F5496"/>
        </w:rPr>
        <w:t xml:space="preserve"> will feature throughout the recruitment and selection process for the appointment.</w:t>
      </w:r>
    </w:p>
    <w:p w:rsidR="006E5347" w:rsidRPr="004D5D60" w:rsidRDefault="006E5347" w:rsidP="006E5347">
      <w:pPr>
        <w:jc w:val="both"/>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Pr="004D5D60" w:rsidRDefault="006E5347" w:rsidP="006E5347">
      <w:pPr>
        <w:rPr>
          <w:rFonts w:ascii="Arial" w:hAnsi="Arial" w:cs="Arial"/>
          <w:color w:val="2F5496"/>
          <w:u w:val="single"/>
          <w:lang w:val="en-AU" w:eastAsia="en-US"/>
        </w:rPr>
      </w:pPr>
      <w:r>
        <w:rPr>
          <w:rFonts w:ascii="Arial" w:hAnsi="Arial" w:cs="Arial"/>
          <w:color w:val="2F5496"/>
        </w:rPr>
        <w:t xml:space="preserve"> </w:t>
      </w:r>
    </w:p>
    <w:p w:rsidR="006E5347" w:rsidRDefault="006E5347" w:rsidP="006E5347">
      <w:pPr>
        <w:rPr>
          <w:rFonts w:ascii="Arial" w:hAnsi="Arial" w:cs="Arial"/>
          <w:color w:val="2F5496"/>
        </w:rPr>
      </w:pPr>
    </w:p>
    <w:p w:rsidR="006E5347" w:rsidRDefault="006E5347" w:rsidP="006E5347">
      <w:pPr>
        <w:rPr>
          <w:rFonts w:ascii="Arial" w:hAnsi="Arial" w:cs="Arial"/>
          <w:b/>
          <w:color w:val="2F5496"/>
          <w:sz w:val="48"/>
          <w:szCs w:val="48"/>
        </w:rPr>
      </w:pPr>
    </w:p>
    <w:p w:rsidR="006E5347" w:rsidRPr="00DB5AB2" w:rsidRDefault="006E5347" w:rsidP="006E5347">
      <w:pPr>
        <w:rPr>
          <w:rFonts w:ascii="Arial" w:hAnsi="Arial" w:cs="Arial"/>
          <w:b/>
          <w:color w:val="2F5496"/>
          <w:sz w:val="48"/>
          <w:szCs w:val="48"/>
        </w:rPr>
      </w:pPr>
      <w:r w:rsidRPr="00DB5AB2">
        <w:rPr>
          <w:rFonts w:ascii="Arial" w:hAnsi="Arial" w:cs="Arial"/>
          <w:b/>
          <w:color w:val="2F5496"/>
          <w:sz w:val="48"/>
          <w:szCs w:val="48"/>
        </w:rPr>
        <w:lastRenderedPageBreak/>
        <w:t xml:space="preserve">Lanarkshire – The Place </w:t>
      </w:r>
    </w:p>
    <w:p w:rsidR="006E5347" w:rsidRPr="00D82C98" w:rsidRDefault="006E5347" w:rsidP="006E5347">
      <w:pPr>
        <w:rPr>
          <w:rFonts w:ascii="Arial" w:hAnsi="Arial" w:cs="Arial"/>
          <w:color w:val="2F5496"/>
          <w:szCs w:val="48"/>
        </w:rPr>
      </w:pPr>
    </w:p>
    <w:p w:rsidR="006E5347" w:rsidRPr="00D82C98" w:rsidRDefault="006E5347" w:rsidP="006E5347">
      <w:pPr>
        <w:autoSpaceDE w:val="0"/>
        <w:autoSpaceDN w:val="0"/>
        <w:adjustRightInd w:val="0"/>
        <w:jc w:val="both"/>
        <w:rPr>
          <w:rFonts w:ascii="Arial" w:hAnsi="Arial" w:cs="Arial"/>
          <w:bCs/>
          <w:color w:val="2F5496"/>
        </w:rPr>
      </w:pPr>
      <w:r w:rsidRPr="00906F64">
        <w:rPr>
          <w:rFonts w:ascii="Arial" w:hAnsi="Arial" w:cs="Arial"/>
          <w:color w:val="2F5496"/>
        </w:rPr>
        <w:t>NHS Lanarkshire is the third largest health system in Scotland with around 1</w:t>
      </w:r>
      <w:r>
        <w:rPr>
          <w:rFonts w:ascii="Arial" w:hAnsi="Arial" w:cs="Arial"/>
          <w:color w:val="2F5496"/>
        </w:rPr>
        <w:t>2</w:t>
      </w:r>
      <w:r w:rsidRPr="00906F64">
        <w:rPr>
          <w:rFonts w:ascii="Arial" w:hAnsi="Arial" w:cs="Arial"/>
          <w:color w:val="2F5496"/>
        </w:rPr>
        <w:t>,500 staff and a</w:t>
      </w:r>
      <w:r>
        <w:rPr>
          <w:rFonts w:ascii="Arial" w:hAnsi="Arial" w:cs="Arial"/>
          <w:color w:val="2F5496"/>
        </w:rPr>
        <w:t xml:space="preserve"> baseline recurring </w:t>
      </w:r>
      <w:r w:rsidRPr="00906F64">
        <w:rPr>
          <w:rFonts w:ascii="Arial" w:hAnsi="Arial" w:cs="Arial"/>
          <w:color w:val="2F5496"/>
        </w:rPr>
        <w:t xml:space="preserve">budget of £1.4bn, </w:t>
      </w:r>
      <w:r w:rsidRPr="00DA5805">
        <w:rPr>
          <w:rFonts w:ascii="Arial" w:hAnsi="Arial" w:cs="Arial"/>
          <w:color w:val="2F5496"/>
        </w:rPr>
        <w:t xml:space="preserve">serving a community of circa </w:t>
      </w:r>
      <w:r>
        <w:rPr>
          <w:rFonts w:ascii="Arial" w:hAnsi="Arial" w:cs="Arial"/>
          <w:color w:val="2F5496"/>
        </w:rPr>
        <w:t>655.000</w:t>
      </w:r>
      <w:r w:rsidRPr="00DA5805">
        <w:rPr>
          <w:rFonts w:ascii="Arial" w:hAnsi="Arial" w:cs="Arial"/>
          <w:color w:val="2F5496"/>
        </w:rPr>
        <w:t xml:space="preserve"> people, through</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numPr>
          <w:ilvl w:val="0"/>
          <w:numId w:val="3"/>
        </w:numPr>
        <w:autoSpaceDE w:val="0"/>
        <w:autoSpaceDN w:val="0"/>
        <w:adjustRightInd w:val="0"/>
        <w:jc w:val="both"/>
        <w:rPr>
          <w:rFonts w:ascii="Arial" w:hAnsi="Arial" w:cs="Arial"/>
          <w:bCs/>
          <w:color w:val="2F5496"/>
        </w:rPr>
      </w:pPr>
      <w:r w:rsidRPr="00D82C98">
        <w:rPr>
          <w:rFonts w:ascii="Arial" w:hAnsi="Arial" w:cs="Arial"/>
          <w:bCs/>
          <w:color w:val="2F5496"/>
        </w:rPr>
        <w:t>Three acute hospitals – University Hospital Hairmyres, University Hospital Monklands and University Hospital Wishaw</w:t>
      </w:r>
    </w:p>
    <w:p w:rsidR="006E5347" w:rsidRPr="00D82C98" w:rsidRDefault="006E5347" w:rsidP="006E5347">
      <w:pPr>
        <w:numPr>
          <w:ilvl w:val="0"/>
          <w:numId w:val="3"/>
        </w:numPr>
        <w:autoSpaceDE w:val="0"/>
        <w:autoSpaceDN w:val="0"/>
        <w:adjustRightInd w:val="0"/>
        <w:jc w:val="both"/>
        <w:rPr>
          <w:rFonts w:ascii="Arial" w:hAnsi="Arial" w:cs="Arial"/>
          <w:bCs/>
          <w:color w:val="2F5496"/>
        </w:rPr>
      </w:pPr>
      <w:r w:rsidRPr="00D82C98">
        <w:rPr>
          <w:rFonts w:ascii="Arial" w:hAnsi="Arial" w:cs="Arial"/>
          <w:bCs/>
          <w:color w:val="2F5496"/>
        </w:rPr>
        <w:t xml:space="preserve">Around </w:t>
      </w:r>
      <w:r>
        <w:rPr>
          <w:rFonts w:ascii="Arial" w:hAnsi="Arial" w:cs="Arial"/>
          <w:bCs/>
          <w:color w:val="2F5496"/>
        </w:rPr>
        <w:t>102</w:t>
      </w:r>
      <w:r w:rsidRPr="00D82C98">
        <w:rPr>
          <w:rFonts w:ascii="Arial" w:hAnsi="Arial" w:cs="Arial"/>
          <w:bCs/>
          <w:color w:val="2F5496"/>
        </w:rPr>
        <w:t xml:space="preserve"> GP Practices with 367 wte GPs</w:t>
      </w:r>
    </w:p>
    <w:p w:rsidR="006E5347" w:rsidRPr="00D82C98" w:rsidRDefault="006E5347" w:rsidP="006E5347">
      <w:pPr>
        <w:numPr>
          <w:ilvl w:val="0"/>
          <w:numId w:val="3"/>
        </w:numPr>
        <w:autoSpaceDE w:val="0"/>
        <w:autoSpaceDN w:val="0"/>
        <w:adjustRightInd w:val="0"/>
        <w:jc w:val="both"/>
        <w:rPr>
          <w:rFonts w:ascii="Arial" w:hAnsi="Arial" w:cs="Arial"/>
          <w:bCs/>
          <w:color w:val="2F5496"/>
        </w:rPr>
      </w:pPr>
      <w:r w:rsidRPr="00D82C98">
        <w:rPr>
          <w:rFonts w:ascii="Arial" w:hAnsi="Arial" w:cs="Arial"/>
          <w:bCs/>
          <w:color w:val="2F5496"/>
        </w:rPr>
        <w:t>Spans two local authority areas – North Lanarkshire Council and South Lanarkshire Council with 2 Integration Joint Boards, North Lanarkshire IJB and South Lanarkshire IJB.</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jc w:val="both"/>
        <w:rPr>
          <w:rFonts w:ascii="Arial" w:hAnsi="Arial" w:cs="Arial"/>
          <w:bCs/>
          <w:color w:val="2F5496"/>
        </w:rPr>
      </w:pPr>
      <w:r w:rsidRPr="00D82C98">
        <w:rPr>
          <w:rFonts w:ascii="Arial" w:hAnsi="Arial" w:cs="Arial"/>
          <w:bCs/>
          <w:color w:val="2F5496"/>
        </w:rPr>
        <w:t>NHS Lanarkshire and North and South Lanarkshire Councils formed the North and South Lanarkshire Heath and Social Care Partnerships to develop a wide range of community facing health improvement, health and social care services with locality based planning and delivery.</w:t>
      </w:r>
    </w:p>
    <w:p w:rsidR="006E5347" w:rsidRPr="00D82C98" w:rsidRDefault="006E5347" w:rsidP="006E5347">
      <w:pPr>
        <w:rPr>
          <w:rFonts w:ascii="Arial" w:hAnsi="Arial" w:cs="Arial"/>
          <w:bCs/>
          <w:color w:val="2F5496"/>
        </w:rPr>
      </w:pPr>
    </w:p>
    <w:p w:rsidR="006E5347" w:rsidRPr="00D82C98" w:rsidRDefault="006E5347" w:rsidP="006E5347">
      <w:pPr>
        <w:jc w:val="both"/>
        <w:rPr>
          <w:rFonts w:ascii="Arial" w:hAnsi="Arial" w:cs="Arial"/>
          <w:bCs/>
          <w:color w:val="2F5496"/>
        </w:rPr>
      </w:pPr>
      <w:r w:rsidRPr="00D82C98">
        <w:rPr>
          <w:rFonts w:ascii="Arial" w:hAnsi="Arial" w:cs="Arial"/>
          <w:bCs/>
          <w:color w:val="2F5496"/>
        </w:rPr>
        <w:t>The Partnerships include a range of community health and social care services, community hospitals (mainly for long term conditions and continuing care for older people), as well as a wide range of services for patients with mental health problems and learning disabilities.  Services also include GP Practices providing many primary and community care services throughout Lanarkshire.</w:t>
      </w:r>
    </w:p>
    <w:p w:rsidR="006E5347" w:rsidRPr="00D82C98" w:rsidRDefault="006E5347" w:rsidP="006E5347">
      <w:pPr>
        <w:jc w:val="both"/>
        <w:rPr>
          <w:rFonts w:ascii="Arial" w:hAnsi="Arial" w:cs="Arial"/>
          <w:color w:val="2F5496"/>
        </w:rPr>
      </w:pPr>
    </w:p>
    <w:p w:rsidR="006E5347" w:rsidRPr="00D82C98" w:rsidRDefault="00331F0E" w:rsidP="006E5347">
      <w:pPr>
        <w:jc w:val="both"/>
        <w:rPr>
          <w:rFonts w:ascii="Arial" w:hAnsi="Arial" w:cs="Arial"/>
          <w:color w:val="2F5496"/>
        </w:rPr>
      </w:pPr>
      <w:hyperlink w:history="1">
        <w:r w:rsidR="006E5347" w:rsidRPr="00D82C98">
          <w:rPr>
            <w:rStyle w:val="Hyperlink"/>
            <w:rFonts w:ascii="Arial" w:hAnsi="Arial" w:cs="Arial"/>
            <w:color w:val="2F5496"/>
          </w:rPr>
          <w:t>https://www.hscnorthlan.scot/</w:t>
        </w:r>
      </w:hyperlink>
    </w:p>
    <w:p w:rsidR="006E5347" w:rsidRPr="00D82C98" w:rsidRDefault="006E5347" w:rsidP="006E5347">
      <w:pPr>
        <w:jc w:val="both"/>
        <w:rPr>
          <w:rFonts w:ascii="Arial" w:hAnsi="Arial" w:cs="Arial"/>
          <w:color w:val="2F5496"/>
        </w:rPr>
      </w:pPr>
    </w:p>
    <w:p w:rsidR="006E5347" w:rsidRDefault="00331F0E" w:rsidP="006E5347">
      <w:pPr>
        <w:jc w:val="both"/>
        <w:rPr>
          <w:rFonts w:ascii="Arial" w:hAnsi="Arial" w:cs="Arial"/>
          <w:color w:val="2F5496"/>
        </w:rPr>
      </w:pPr>
      <w:hyperlink w:history="1">
        <w:r w:rsidR="006E5347" w:rsidRPr="00D82C98">
          <w:rPr>
            <w:rStyle w:val="Hyperlink"/>
            <w:rFonts w:ascii="Arial" w:hAnsi="Arial" w:cs="Arial"/>
            <w:color w:val="2F5496"/>
          </w:rPr>
          <w:t>https://www.southlanarkshire.gov.uk/slhscp/info/1/about_us</w:t>
        </w:r>
      </w:hyperlink>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r>
        <w:rPr>
          <w:noProof/>
        </w:rPr>
        <w:drawing>
          <wp:anchor distT="0" distB="0" distL="114300" distR="114300" simplePos="0" relativeHeight="251660288" behindDoc="1" locked="0" layoutInCell="1" allowOverlap="1">
            <wp:simplePos x="0" y="0"/>
            <wp:positionH relativeFrom="page">
              <wp:align>center</wp:align>
            </wp:positionH>
            <wp:positionV relativeFrom="paragraph">
              <wp:posOffset>5080</wp:posOffset>
            </wp:positionV>
            <wp:extent cx="2733675" cy="3090545"/>
            <wp:effectExtent l="0" t="0" r="9525" b="0"/>
            <wp:wrapTight wrapText="bothSides">
              <wp:wrapPolygon edited="0">
                <wp:start x="0" y="0"/>
                <wp:lineTo x="0" y="21436"/>
                <wp:lineTo x="21525" y="21436"/>
                <wp:lineTo x="215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b="1692"/>
                    <a:stretch>
                      <a:fillRect/>
                    </a:stretch>
                  </pic:blipFill>
                  <pic:spPr bwMode="auto">
                    <a:xfrm>
                      <a:off x="0" y="0"/>
                      <a:ext cx="2733675" cy="309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jc w:val="cente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Pr="00D82C98" w:rsidRDefault="006E5347" w:rsidP="006E5347">
      <w:pPr>
        <w:rPr>
          <w:rFonts w:ascii="Arial" w:hAnsi="Arial" w:cs="Arial"/>
          <w:b/>
          <w:color w:val="2F5496"/>
          <w:sz w:val="32"/>
          <w:szCs w:val="32"/>
        </w:rPr>
      </w:pPr>
      <w:r w:rsidRPr="00F7254C">
        <w:rPr>
          <w:rFonts w:ascii="Arial" w:hAnsi="Arial" w:cs="Arial"/>
          <w:b/>
          <w:color w:val="2F5496"/>
          <w:sz w:val="32"/>
          <w:szCs w:val="32"/>
        </w:rPr>
        <w:lastRenderedPageBreak/>
        <w:t>Our Vision</w:t>
      </w:r>
    </w:p>
    <w:p w:rsidR="006E5347" w:rsidRDefault="006E5347" w:rsidP="006E5347">
      <w:pPr>
        <w:jc w:val="both"/>
        <w:rPr>
          <w:rFonts w:ascii="Arial" w:hAnsi="Arial" w:cs="Arial"/>
          <w:color w:val="2F5496"/>
        </w:rPr>
      </w:pPr>
    </w:p>
    <w:p w:rsidR="006E5347" w:rsidRPr="00A4557C" w:rsidRDefault="006E5347" w:rsidP="006E5347">
      <w:pPr>
        <w:jc w:val="both"/>
        <w:rPr>
          <w:rFonts w:ascii="Arial" w:hAnsi="Arial" w:cs="Arial"/>
          <w:color w:val="2F549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-119380</wp:posOffset>
                </wp:positionH>
                <wp:positionV relativeFrom="paragraph">
                  <wp:posOffset>116205</wp:posOffset>
                </wp:positionV>
                <wp:extent cx="6550025" cy="2554605"/>
                <wp:effectExtent l="11430" t="12700" r="10795"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2554605"/>
                        </a:xfrm>
                        <a:prstGeom prst="rect">
                          <a:avLst/>
                        </a:prstGeom>
                        <a:solidFill>
                          <a:srgbClr val="BDD6EE"/>
                        </a:solidFill>
                        <a:ln w="9525">
                          <a:solidFill>
                            <a:srgbClr val="000000"/>
                          </a:solidFill>
                          <a:miter lim="800000"/>
                          <a:headEnd/>
                          <a:tailEnd/>
                        </a:ln>
                      </wps:spPr>
                      <wps:txbx>
                        <w:txbxContent>
                          <w:p w:rsidR="006E5347" w:rsidRPr="00A4557C" w:rsidRDefault="006E5347" w:rsidP="006E5347">
                            <w:pPr>
                              <w:rPr>
                                <w:rFonts w:ascii="Arial" w:hAnsi="Arial" w:cs="Arial"/>
                                <w:b/>
                                <w:bCs/>
                                <w:color w:val="2F5496"/>
                              </w:rPr>
                            </w:pPr>
                            <w:r w:rsidRPr="00A4557C">
                              <w:rPr>
                                <w:rFonts w:ascii="Arial" w:hAnsi="Arial" w:cs="Arial"/>
                                <w:b/>
                                <w:bCs/>
                                <w:color w:val="2F5496"/>
                              </w:rPr>
                              <w:t>NHS Lanarkshire will:</w:t>
                            </w:r>
                          </w:p>
                          <w:p w:rsidR="006E5347" w:rsidRDefault="006E5347" w:rsidP="006E5347">
                            <w:pPr>
                              <w:ind w:left="720"/>
                              <w:rPr>
                                <w:rFonts w:ascii="Arial" w:hAnsi="Arial" w:cs="Arial"/>
                                <w:bCs/>
                                <w:color w:val="2F5496"/>
                              </w:rPr>
                            </w:pPr>
                          </w:p>
                          <w:p w:rsidR="006E5347" w:rsidRDefault="006E5347" w:rsidP="006E5347">
                            <w:pPr>
                              <w:numPr>
                                <w:ilvl w:val="0"/>
                                <w:numId w:val="38"/>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6E5347" w:rsidRPr="00F7254C" w:rsidRDefault="006E5347" w:rsidP="006E5347">
                            <w:pPr>
                              <w:ind w:left="720"/>
                              <w:rPr>
                                <w:rFonts w:ascii="Arial" w:hAnsi="Arial" w:cs="Arial"/>
                                <w:bCs/>
                                <w:color w:val="2F5496"/>
                              </w:rPr>
                            </w:pPr>
                          </w:p>
                          <w:p w:rsidR="006E5347" w:rsidRDefault="006E5347" w:rsidP="006E5347">
                            <w:pPr>
                              <w:numPr>
                                <w:ilvl w:val="0"/>
                                <w:numId w:val="38"/>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6E5347" w:rsidRPr="00F7254C" w:rsidRDefault="006E5347" w:rsidP="006E5347">
                            <w:pPr>
                              <w:rPr>
                                <w:rFonts w:ascii="Arial" w:hAnsi="Arial" w:cs="Arial"/>
                                <w:bCs/>
                                <w:color w:val="2F5496"/>
                              </w:rPr>
                            </w:pPr>
                          </w:p>
                          <w:p w:rsidR="006E5347" w:rsidRPr="00F7254C" w:rsidRDefault="006E5347" w:rsidP="006E5347">
                            <w:pPr>
                              <w:numPr>
                                <w:ilvl w:val="0"/>
                                <w:numId w:val="38"/>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6E5347" w:rsidRDefault="006E5347" w:rsidP="006E534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4pt;margin-top:9.15pt;width:515.75pt;height:201.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" fillcolor="#bdd6ee">
                <v:textbox style="mso-fit-shape-to-text:t">
                  <w:txbxContent>
                    <w:p w:rsidR="006E5347" w:rsidRPr="00A4557C" w:rsidRDefault="006E5347" w:rsidP="006E5347">
                      <w:pPr>
                        <w:rPr>
                          <w:rFonts w:ascii="Arial" w:hAnsi="Arial" w:cs="Arial"/>
                          <w:b/>
                          <w:bCs/>
                          <w:color w:val="2F5496"/>
                        </w:rPr>
                      </w:pPr>
                      <w:r w:rsidRPr="00A4557C">
                        <w:rPr>
                          <w:rFonts w:ascii="Arial" w:hAnsi="Arial" w:cs="Arial"/>
                          <w:b/>
                          <w:bCs/>
                          <w:color w:val="2F5496"/>
                        </w:rPr>
                        <w:t>NHS Lanarkshire will:</w:t>
                      </w:r>
                    </w:p>
                    <w:p w:rsidR="006E5347" w:rsidRDefault="006E5347" w:rsidP="006E5347">
                      <w:pPr>
                        <w:ind w:left="720"/>
                        <w:rPr>
                          <w:rFonts w:ascii="Arial" w:hAnsi="Arial" w:cs="Arial"/>
                          <w:bCs/>
                          <w:color w:val="2F5496"/>
                        </w:rPr>
                      </w:pPr>
                    </w:p>
                    <w:p w:rsidR="006E5347" w:rsidRDefault="006E5347" w:rsidP="006E5347">
                      <w:pPr>
                        <w:numPr>
                          <w:ilvl w:val="0"/>
                          <w:numId w:val="38"/>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6E5347" w:rsidRPr="00F7254C" w:rsidRDefault="006E5347" w:rsidP="006E5347">
                      <w:pPr>
                        <w:ind w:left="720"/>
                        <w:rPr>
                          <w:rFonts w:ascii="Arial" w:hAnsi="Arial" w:cs="Arial"/>
                          <w:bCs/>
                          <w:color w:val="2F5496"/>
                        </w:rPr>
                      </w:pPr>
                    </w:p>
                    <w:p w:rsidR="006E5347" w:rsidRDefault="006E5347" w:rsidP="006E5347">
                      <w:pPr>
                        <w:numPr>
                          <w:ilvl w:val="0"/>
                          <w:numId w:val="38"/>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6E5347" w:rsidRPr="00F7254C" w:rsidRDefault="006E5347" w:rsidP="006E5347">
                      <w:pPr>
                        <w:rPr>
                          <w:rFonts w:ascii="Arial" w:hAnsi="Arial" w:cs="Arial"/>
                          <w:bCs/>
                          <w:color w:val="2F5496"/>
                        </w:rPr>
                      </w:pPr>
                    </w:p>
                    <w:p w:rsidR="006E5347" w:rsidRPr="00F7254C" w:rsidRDefault="006E5347" w:rsidP="006E5347">
                      <w:pPr>
                        <w:numPr>
                          <w:ilvl w:val="0"/>
                          <w:numId w:val="38"/>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6E5347" w:rsidRDefault="006E5347" w:rsidP="006E5347"/>
                  </w:txbxContent>
                </v:textbox>
                <w10:wrap type="square"/>
              </v:shape>
            </w:pict>
          </mc:Fallback>
        </mc:AlternateContent>
      </w:r>
    </w:p>
    <w:p w:rsidR="006E5347" w:rsidRPr="00CB0DB7" w:rsidRDefault="006E5347" w:rsidP="006E5347">
      <w:pPr>
        <w:rPr>
          <w:rFonts w:ascii="Arial" w:hAnsi="Arial" w:cs="Arial"/>
          <w:b/>
          <w:color w:val="2F5496"/>
          <w:sz w:val="32"/>
          <w:szCs w:val="32"/>
        </w:rPr>
      </w:pPr>
      <w:r>
        <w:rPr>
          <w:rFonts w:ascii="Arial" w:hAnsi="Arial" w:cs="Arial"/>
          <w:b/>
          <w:color w:val="2F5496"/>
          <w:sz w:val="32"/>
          <w:szCs w:val="32"/>
        </w:rPr>
        <w:br w:type="page"/>
      </w:r>
      <w:r w:rsidRPr="00CB0DB7">
        <w:rPr>
          <w:rFonts w:ascii="Arial" w:hAnsi="Arial" w:cs="Arial"/>
          <w:b/>
          <w:color w:val="2F5496"/>
          <w:sz w:val="32"/>
          <w:szCs w:val="32"/>
        </w:rPr>
        <w:lastRenderedPageBreak/>
        <w:t>Our Corporate Objectives</w:t>
      </w:r>
    </w:p>
    <w:p w:rsidR="006E5347" w:rsidRDefault="006E5347" w:rsidP="006E5347">
      <w:pPr>
        <w:jc w:val="both"/>
        <w:rPr>
          <w:rFonts w:ascii="Garamond" w:eastAsia="Calibri" w:hAnsi="Garamond" w:cs="Calibri"/>
        </w:rPr>
      </w:pPr>
    </w:p>
    <w:p w:rsidR="00331F0E" w:rsidRPr="00331F0E" w:rsidRDefault="00331F0E" w:rsidP="00331F0E">
      <w:pPr>
        <w:autoSpaceDE w:val="0"/>
        <w:autoSpaceDN w:val="0"/>
        <w:adjustRightInd w:val="0"/>
        <w:rPr>
          <w:rFonts w:ascii="Arial" w:hAnsi="Arial" w:cs="Arial"/>
          <w:color w:val="2E74B5" w:themeColor="accent1" w:themeShade="BF"/>
        </w:rPr>
      </w:pPr>
      <w:r w:rsidRPr="00331F0E">
        <w:rPr>
          <w:rFonts w:ascii="Arial" w:hAnsi="Arial" w:cs="Arial"/>
          <w:color w:val="2E74B5" w:themeColor="accent1" w:themeShade="BF"/>
        </w:rPr>
        <w:t>The Board’s Corporate Objectives for 2024/25 were approved by the NHS Board in September</w:t>
      </w:r>
      <w:r w:rsidRPr="00331F0E">
        <w:rPr>
          <w:rFonts w:ascii="Arial" w:hAnsi="Arial" w:cs="Arial"/>
          <w:color w:val="2E74B5" w:themeColor="accent1" w:themeShade="BF"/>
        </w:rPr>
        <w:t xml:space="preserve"> </w:t>
      </w:r>
      <w:r w:rsidRPr="00331F0E">
        <w:rPr>
          <w:rFonts w:ascii="Arial" w:hAnsi="Arial" w:cs="Arial"/>
          <w:color w:val="2E74B5" w:themeColor="accent1" w:themeShade="BF"/>
        </w:rPr>
        <w:t>2024.</w:t>
      </w:r>
    </w:p>
    <w:p w:rsidR="00331F0E" w:rsidRPr="00331F0E" w:rsidRDefault="00331F0E" w:rsidP="00331F0E">
      <w:pPr>
        <w:autoSpaceDE w:val="0"/>
        <w:autoSpaceDN w:val="0"/>
        <w:adjustRightInd w:val="0"/>
        <w:rPr>
          <w:rFonts w:ascii="Arial" w:hAnsi="Arial" w:cs="Arial"/>
          <w:color w:val="2E74B5" w:themeColor="accent1" w:themeShade="BF"/>
        </w:rPr>
      </w:pPr>
    </w:p>
    <w:p w:rsidR="00331F0E" w:rsidRPr="00331F0E" w:rsidRDefault="00331F0E" w:rsidP="00331F0E">
      <w:pPr>
        <w:autoSpaceDE w:val="0"/>
        <w:autoSpaceDN w:val="0"/>
        <w:adjustRightInd w:val="0"/>
        <w:rPr>
          <w:rFonts w:ascii="Arial" w:hAnsi="Arial" w:cs="Arial"/>
          <w:color w:val="2E74B5" w:themeColor="accent1" w:themeShade="BF"/>
        </w:rPr>
      </w:pPr>
      <w:r w:rsidRPr="00331F0E">
        <w:rPr>
          <w:rFonts w:ascii="Arial" w:hAnsi="Arial" w:cs="Arial"/>
          <w:color w:val="2E74B5" w:themeColor="accent1" w:themeShade="BF"/>
        </w:rPr>
        <w:t>Please see link below:</w:t>
      </w:r>
    </w:p>
    <w:p w:rsidR="00331F0E" w:rsidRPr="00331F0E" w:rsidRDefault="00331F0E" w:rsidP="00331F0E">
      <w:pPr>
        <w:autoSpaceDE w:val="0"/>
        <w:autoSpaceDN w:val="0"/>
        <w:adjustRightInd w:val="0"/>
        <w:rPr>
          <w:rFonts w:ascii="Arial" w:hAnsi="Arial" w:cs="Arial"/>
          <w:color w:val="000000"/>
        </w:rPr>
      </w:pPr>
    </w:p>
    <w:p w:rsidR="00331F0E" w:rsidRPr="00331F0E" w:rsidRDefault="00331F0E" w:rsidP="00331F0E">
      <w:pPr>
        <w:jc w:val="both"/>
        <w:rPr>
          <w:rFonts w:ascii="Arial" w:eastAsia="Calibri" w:hAnsi="Arial" w:cs="Arial"/>
        </w:rPr>
      </w:pPr>
      <w:r w:rsidRPr="00331F0E">
        <w:rPr>
          <w:rFonts w:ascii="Arial" w:hAnsi="Arial" w:cs="Arial"/>
          <w:color w:val="0563C2"/>
        </w:rPr>
        <w:t>https://www.nhslanarkshire.scot.nhs.uk/download/corporate-objectives/</w:t>
      </w: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331F0E" w:rsidRDefault="00331F0E" w:rsidP="006E5347">
      <w:pPr>
        <w:jc w:val="both"/>
        <w:rPr>
          <w:rFonts w:ascii="Garamond" w:eastAsia="Calibri" w:hAnsi="Garamond" w:cs="Calibri"/>
        </w:rPr>
      </w:pPr>
    </w:p>
    <w:p w:rsidR="006E5347" w:rsidRPr="002A57CE" w:rsidRDefault="006E5347" w:rsidP="006E5347">
      <w:pPr>
        <w:jc w:val="both"/>
        <w:rPr>
          <w:rFonts w:ascii="Garamond" w:eastAsia="Calibri" w:hAnsi="Garamond" w:cs="Calibri"/>
        </w:rPr>
      </w:pPr>
      <w:r w:rsidRPr="00D82C98">
        <w:rPr>
          <w:rFonts w:ascii="Arial" w:hAnsi="Arial" w:cs="Arial"/>
          <w:b/>
          <w:color w:val="2F5496"/>
          <w:sz w:val="32"/>
          <w:szCs w:val="32"/>
        </w:rPr>
        <w:lastRenderedPageBreak/>
        <w:t xml:space="preserve">Our Values </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autoSpaceDE w:val="0"/>
        <w:autoSpaceDN w:val="0"/>
        <w:adjustRightInd w:val="0"/>
        <w:jc w:val="both"/>
        <w:rPr>
          <w:rFonts w:ascii="Arial" w:hAnsi="Arial" w:cs="Arial"/>
          <w:bCs/>
          <w:color w:val="2F5496"/>
        </w:rPr>
      </w:pPr>
      <w:r w:rsidRPr="00D82C98">
        <w:rPr>
          <w:rFonts w:ascii="Arial" w:hAnsi="Arial" w:cs="Arial"/>
          <w:bCs/>
          <w:color w:val="2F5496"/>
        </w:rPr>
        <w:t>The NHS Lanarkshire values of Fairness, Respect, Working Together and Quality underpin our purpose, providing local focus and context for the improvement of our services and guiding our individual and team behaviours. NHS Lanarkshire’s values represent the care our patients can expect, and how this care should be delivered by our staff.</w:t>
      </w:r>
    </w:p>
    <w:p w:rsidR="006E5347" w:rsidRPr="00D82C98" w:rsidRDefault="006E5347" w:rsidP="006E5347">
      <w:pPr>
        <w:autoSpaceDE w:val="0"/>
        <w:autoSpaceDN w:val="0"/>
        <w:adjustRightInd w:val="0"/>
        <w:jc w:val="both"/>
        <w:rPr>
          <w:rFonts w:ascii="Arial" w:hAnsi="Arial" w:cs="Arial"/>
          <w:bCs/>
          <w:color w:val="2F549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052"/>
      </w:tblGrid>
      <w:tr w:rsidR="006E5347" w:rsidRPr="00D82C98" w:rsidTr="00D46795">
        <w:tc>
          <w:tcPr>
            <w:tcW w:w="4111" w:type="dxa"/>
          </w:tcPr>
          <w:p w:rsidR="006E5347" w:rsidRPr="00D82C98" w:rsidRDefault="006E5347" w:rsidP="00D46795">
            <w:pPr>
              <w:autoSpaceDE w:val="0"/>
              <w:autoSpaceDN w:val="0"/>
              <w:adjustRightInd w:val="0"/>
              <w:jc w:val="both"/>
              <w:rPr>
                <w:rFonts w:ascii="Arial" w:hAnsi="Arial" w:cs="Arial"/>
                <w:b/>
                <w:bCs/>
                <w:color w:val="2F5496"/>
              </w:rPr>
            </w:pPr>
            <w:r w:rsidRPr="00D82C98">
              <w:rPr>
                <w:rFonts w:ascii="Arial" w:hAnsi="Arial" w:cs="Arial"/>
                <w:b/>
                <w:bCs/>
                <w:color w:val="2F5496"/>
              </w:rPr>
              <w:t>Fairness</w:t>
            </w: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Ensuring clear and considerate decision making at all levels</w:t>
            </w:r>
          </w:p>
        </w:tc>
        <w:tc>
          <w:tcPr>
            <w:tcW w:w="9355" w:type="dxa"/>
          </w:tcPr>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As a team, we are responsible for being consistent and open in making decisions</w:t>
            </w: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As an individual I am responsible for participating in decisions and seeking clarity whenever I am unsure</w:t>
            </w:r>
          </w:p>
        </w:tc>
      </w:tr>
      <w:tr w:rsidR="006E5347" w:rsidRPr="00D82C98" w:rsidTr="00D46795">
        <w:tc>
          <w:tcPr>
            <w:tcW w:w="4111" w:type="dxa"/>
          </w:tcPr>
          <w:p w:rsidR="006E5347" w:rsidRPr="00D82C98" w:rsidRDefault="006E5347" w:rsidP="00D46795">
            <w:pPr>
              <w:autoSpaceDE w:val="0"/>
              <w:autoSpaceDN w:val="0"/>
              <w:adjustRightInd w:val="0"/>
              <w:jc w:val="both"/>
              <w:rPr>
                <w:rFonts w:ascii="Arial" w:hAnsi="Arial" w:cs="Arial"/>
                <w:b/>
                <w:bCs/>
                <w:color w:val="2F5496"/>
              </w:rPr>
            </w:pPr>
            <w:r w:rsidRPr="00D82C98">
              <w:rPr>
                <w:rFonts w:ascii="Arial" w:hAnsi="Arial" w:cs="Arial"/>
                <w:b/>
                <w:bCs/>
                <w:color w:val="2F5496"/>
              </w:rPr>
              <w:t>Respect</w:t>
            </w: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Valuing every individual and their contribution</w:t>
            </w:r>
          </w:p>
        </w:tc>
        <w:tc>
          <w:tcPr>
            <w:tcW w:w="9355" w:type="dxa"/>
          </w:tcPr>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As a team, we are responsible for being courteous and professional in fulfilling our individual and collective roles</w:t>
            </w: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As an individual, I am responsible for recognising that we are all different and appreciating the contribution that I and others make</w:t>
            </w:r>
          </w:p>
        </w:tc>
      </w:tr>
      <w:tr w:rsidR="006E5347" w:rsidRPr="00D82C98" w:rsidTr="00D46795">
        <w:tc>
          <w:tcPr>
            <w:tcW w:w="4111" w:type="dxa"/>
          </w:tcPr>
          <w:p w:rsidR="006E5347" w:rsidRPr="00D82C98" w:rsidRDefault="006E5347" w:rsidP="00D46795">
            <w:pPr>
              <w:autoSpaceDE w:val="0"/>
              <w:autoSpaceDN w:val="0"/>
              <w:adjustRightInd w:val="0"/>
              <w:jc w:val="both"/>
              <w:rPr>
                <w:rFonts w:ascii="Arial" w:hAnsi="Arial" w:cs="Arial"/>
                <w:b/>
                <w:bCs/>
                <w:color w:val="2F5496"/>
              </w:rPr>
            </w:pPr>
            <w:r w:rsidRPr="00D82C98">
              <w:rPr>
                <w:rFonts w:ascii="Arial" w:hAnsi="Arial" w:cs="Arial"/>
                <w:b/>
                <w:bCs/>
                <w:color w:val="2F5496"/>
              </w:rPr>
              <w:t>Quality</w:t>
            </w: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Setting and maintaining standards in everything we do</w:t>
            </w:r>
          </w:p>
        </w:tc>
        <w:tc>
          <w:tcPr>
            <w:tcW w:w="9355" w:type="dxa"/>
          </w:tcPr>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As a team, we are responsible for upholding our high standards in every activity, for every person, everywhere</w:t>
            </w: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As an individual, I am responsible for ensuring I understand and deliver our standards every time</w:t>
            </w:r>
          </w:p>
        </w:tc>
      </w:tr>
      <w:tr w:rsidR="006E5347" w:rsidRPr="00D82C98" w:rsidTr="00D46795">
        <w:tc>
          <w:tcPr>
            <w:tcW w:w="4111" w:type="dxa"/>
          </w:tcPr>
          <w:p w:rsidR="006E5347" w:rsidRPr="00D82C98" w:rsidRDefault="006E5347" w:rsidP="00D46795">
            <w:pPr>
              <w:autoSpaceDE w:val="0"/>
              <w:autoSpaceDN w:val="0"/>
              <w:adjustRightInd w:val="0"/>
              <w:jc w:val="both"/>
              <w:rPr>
                <w:rFonts w:ascii="Arial" w:hAnsi="Arial" w:cs="Arial"/>
                <w:b/>
                <w:bCs/>
                <w:color w:val="2F5496"/>
              </w:rPr>
            </w:pPr>
            <w:r w:rsidRPr="00D82C98">
              <w:rPr>
                <w:rFonts w:ascii="Arial" w:hAnsi="Arial" w:cs="Arial"/>
                <w:b/>
                <w:bCs/>
                <w:color w:val="2F5496"/>
              </w:rPr>
              <w:t>Working Together</w:t>
            </w: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Thinking, growing, delivering as a team</w:t>
            </w:r>
          </w:p>
        </w:tc>
        <w:tc>
          <w:tcPr>
            <w:tcW w:w="9355" w:type="dxa"/>
          </w:tcPr>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As a team, we are responsible for creating and sustaining an environment that allows team working and collaboration to flourish</w:t>
            </w:r>
          </w:p>
          <w:p w:rsidR="006E5347" w:rsidRPr="00D82C98" w:rsidRDefault="006E5347" w:rsidP="00D46795">
            <w:pPr>
              <w:autoSpaceDE w:val="0"/>
              <w:autoSpaceDN w:val="0"/>
              <w:adjustRightInd w:val="0"/>
              <w:jc w:val="both"/>
              <w:rPr>
                <w:rFonts w:ascii="Arial" w:hAnsi="Arial" w:cs="Arial"/>
                <w:bCs/>
                <w:color w:val="2F5496"/>
              </w:rPr>
            </w:pPr>
          </w:p>
          <w:p w:rsidR="006E5347" w:rsidRPr="00D82C98" w:rsidRDefault="006E5347" w:rsidP="00D46795">
            <w:pPr>
              <w:autoSpaceDE w:val="0"/>
              <w:autoSpaceDN w:val="0"/>
              <w:adjustRightInd w:val="0"/>
              <w:jc w:val="both"/>
              <w:rPr>
                <w:rFonts w:ascii="Arial" w:hAnsi="Arial" w:cs="Arial"/>
                <w:bCs/>
                <w:color w:val="2F5496"/>
              </w:rPr>
            </w:pPr>
            <w:r w:rsidRPr="00D82C98">
              <w:rPr>
                <w:rFonts w:ascii="Arial" w:hAnsi="Arial" w:cs="Arial"/>
                <w:bCs/>
                <w:color w:val="2F5496"/>
              </w:rPr>
              <w:t>As an individual, I am responsible for communicating effectively and working well with others at all times</w:t>
            </w:r>
          </w:p>
        </w:tc>
      </w:tr>
    </w:tbl>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rPr>
          <w:rFonts w:ascii="Arial" w:hAnsi="Arial" w:cs="Arial"/>
          <w:b/>
          <w:color w:val="2F5496"/>
          <w:sz w:val="32"/>
          <w:szCs w:val="32"/>
        </w:rPr>
      </w:pPr>
    </w:p>
    <w:p w:rsidR="006E5347" w:rsidRDefault="006E5347" w:rsidP="006E5347">
      <w:pPr>
        <w:jc w:val="both"/>
        <w:rPr>
          <w:rFonts w:ascii="Arial" w:hAnsi="Arial" w:cs="Arial"/>
          <w:b/>
          <w:color w:val="2F5496"/>
          <w:sz w:val="32"/>
          <w:szCs w:val="32"/>
        </w:rPr>
      </w:pPr>
    </w:p>
    <w:p w:rsidR="006E5347" w:rsidRPr="00DB5AB2" w:rsidRDefault="006E5347" w:rsidP="006E5347">
      <w:pPr>
        <w:jc w:val="both"/>
        <w:rPr>
          <w:rFonts w:ascii="Arial" w:hAnsi="Arial" w:cs="Arial"/>
          <w:b/>
          <w:color w:val="2F5496"/>
          <w:sz w:val="48"/>
          <w:szCs w:val="56"/>
        </w:rPr>
      </w:pPr>
      <w:r w:rsidRPr="00DB5AB2">
        <w:rPr>
          <w:rFonts w:ascii="Arial" w:hAnsi="Arial" w:cs="Arial"/>
          <w:b/>
          <w:color w:val="2F5496"/>
          <w:sz w:val="48"/>
          <w:szCs w:val="56"/>
        </w:rPr>
        <w:lastRenderedPageBreak/>
        <w:t>Our Context</w:t>
      </w:r>
    </w:p>
    <w:p w:rsidR="006E5347" w:rsidRPr="00CB0DB7" w:rsidRDefault="006E5347" w:rsidP="006E5347">
      <w:pPr>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bCs/>
          <w:color w:val="2F5496"/>
        </w:rPr>
      </w:pPr>
      <w:r w:rsidRPr="00CB0DB7">
        <w:rPr>
          <w:rFonts w:ascii="Arial" w:hAnsi="Arial" w:cs="Arial"/>
          <w:b/>
          <w:bCs/>
          <w:color w:val="2F5496"/>
        </w:rPr>
        <w:t>The Board</w:t>
      </w:r>
    </w:p>
    <w:p w:rsidR="006E5347" w:rsidRPr="00CB0DB7" w:rsidRDefault="006E5347" w:rsidP="006E5347">
      <w:pPr>
        <w:autoSpaceDE w:val="0"/>
        <w:autoSpaceDN w:val="0"/>
        <w:adjustRightInd w:val="0"/>
        <w:jc w:val="both"/>
        <w:rPr>
          <w:rFonts w:ascii="Arial" w:hAnsi="Arial" w:cs="Arial"/>
          <w:bCs/>
          <w:color w:val="2F5496"/>
        </w:rPr>
      </w:pPr>
    </w:p>
    <w:p w:rsidR="006E5347" w:rsidRPr="00CB0DB7" w:rsidRDefault="006E5347" w:rsidP="006E5347">
      <w:pPr>
        <w:autoSpaceDE w:val="0"/>
        <w:autoSpaceDN w:val="0"/>
        <w:adjustRightInd w:val="0"/>
        <w:jc w:val="both"/>
        <w:rPr>
          <w:rFonts w:ascii="Arial" w:hAnsi="Arial" w:cs="Arial"/>
          <w:bCs/>
          <w:color w:val="2F5496"/>
        </w:rPr>
      </w:pPr>
      <w:r w:rsidRPr="00CB0DB7">
        <w:rPr>
          <w:rFonts w:ascii="Arial" w:hAnsi="Arial" w:cs="Arial"/>
          <w:bCs/>
          <w:color w:val="2F5496"/>
        </w:rPr>
        <w:t>Lanarkshire NHS Board (the Board) is a strategic body, accountable to the Scottish Government Health and Social Care Directorate and to Scottish Ministers for the functions and performance of NHS Lanarkshire.  The Board consists of the Chair, Non-Executive Directors (who are publicly appointed by the Scottish Ministers), Stakeholder Non- Executive Directors including the Employee Director, Area Clinical Forum Chair, representatives of North and South Lanarkshire Councils and Executive Directors.</w:t>
      </w:r>
    </w:p>
    <w:p w:rsidR="006E5347" w:rsidRPr="00CB0DB7" w:rsidRDefault="006E5347" w:rsidP="006E5347">
      <w:pPr>
        <w:autoSpaceDE w:val="0"/>
        <w:autoSpaceDN w:val="0"/>
        <w:adjustRightInd w:val="0"/>
        <w:jc w:val="both"/>
        <w:rPr>
          <w:rFonts w:ascii="Arial" w:hAnsi="Arial" w:cs="Arial"/>
          <w:bCs/>
          <w:color w:val="2F5496"/>
        </w:rPr>
      </w:pPr>
    </w:p>
    <w:p w:rsidR="006E5347" w:rsidRPr="00CB0DB7" w:rsidRDefault="006E5347" w:rsidP="006E5347">
      <w:pPr>
        <w:autoSpaceDE w:val="0"/>
        <w:autoSpaceDN w:val="0"/>
        <w:adjustRightInd w:val="0"/>
        <w:jc w:val="both"/>
        <w:rPr>
          <w:rFonts w:ascii="Arial" w:hAnsi="Arial" w:cs="Arial"/>
          <w:bCs/>
          <w:color w:val="2F5496"/>
        </w:rPr>
      </w:pPr>
      <w:r w:rsidRPr="00CB0DB7">
        <w:rPr>
          <w:rFonts w:ascii="Arial" w:hAnsi="Arial" w:cs="Arial"/>
          <w:bCs/>
          <w:color w:val="2F5496"/>
        </w:rPr>
        <w:t>The NHS Board’s role is to improve the health and wellbeing of the people of Lanarkshire through robust, accountable and corporate governance systems. The Board’s role is to set strategic aims, hold the executives to account for the delivery of those aims, determine the level of risk the Board is willing to accept, influence the organisation’s culture and engage with stakeholders on the stewardship of public money and the priorities of the Board.</w:t>
      </w:r>
    </w:p>
    <w:p w:rsidR="006E5347" w:rsidRPr="00CB0DB7" w:rsidRDefault="006E5347" w:rsidP="006E5347">
      <w:pPr>
        <w:autoSpaceDE w:val="0"/>
        <w:autoSpaceDN w:val="0"/>
        <w:adjustRightInd w:val="0"/>
        <w:jc w:val="both"/>
        <w:rPr>
          <w:rFonts w:ascii="Arial" w:hAnsi="Arial" w:cs="Arial"/>
          <w:color w:val="2F5496"/>
        </w:rPr>
      </w:pPr>
    </w:p>
    <w:p w:rsidR="006E5347" w:rsidRPr="00CB0DB7" w:rsidRDefault="006E5347" w:rsidP="006E5347">
      <w:pPr>
        <w:autoSpaceDE w:val="0"/>
        <w:autoSpaceDN w:val="0"/>
        <w:adjustRightInd w:val="0"/>
        <w:jc w:val="both"/>
        <w:rPr>
          <w:rFonts w:ascii="Arial" w:hAnsi="Arial" w:cs="Arial"/>
          <w:b/>
          <w:bCs/>
          <w:color w:val="2F5496"/>
        </w:rPr>
      </w:pPr>
      <w:r w:rsidRPr="00CB0DB7">
        <w:rPr>
          <w:rFonts w:ascii="Arial" w:hAnsi="Arial" w:cs="Arial"/>
          <w:b/>
          <w:bCs/>
          <w:color w:val="2F5496"/>
        </w:rPr>
        <w:t>Composition of the Board</w:t>
      </w:r>
    </w:p>
    <w:p w:rsidR="006E5347" w:rsidRPr="00CB0DB7" w:rsidRDefault="006E5347" w:rsidP="006E5347">
      <w:pPr>
        <w:autoSpaceDE w:val="0"/>
        <w:autoSpaceDN w:val="0"/>
        <w:adjustRightInd w:val="0"/>
        <w:jc w:val="both"/>
        <w:rPr>
          <w:rFonts w:ascii="Arial" w:hAnsi="Arial" w:cs="Arial"/>
          <w:bCs/>
          <w:color w:val="2F549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1"/>
        <w:gridCol w:w="4261"/>
      </w:tblGrid>
      <w:tr w:rsidR="006E5347" w:rsidRPr="00CB0DB7" w:rsidTr="00D46795">
        <w:trPr>
          <w:trHeight w:val="475"/>
        </w:trPr>
        <w:tc>
          <w:tcPr>
            <w:tcW w:w="4261" w:type="dxa"/>
          </w:tcPr>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Non-Executive Directors</w:t>
            </w:r>
          </w:p>
        </w:tc>
        <w:tc>
          <w:tcPr>
            <w:tcW w:w="4261" w:type="dxa"/>
          </w:tcPr>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Executive Directors</w:t>
            </w:r>
          </w:p>
        </w:tc>
      </w:tr>
      <w:tr w:rsidR="006E5347" w:rsidRPr="00CB0DB7" w:rsidTr="00D46795">
        <w:tc>
          <w:tcPr>
            <w:tcW w:w="4261" w:type="dxa"/>
          </w:tcPr>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Chair</w:t>
            </w:r>
          </w:p>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10 Non-Executive Lay Members (including 1 Whistleblowing Champion)</w:t>
            </w:r>
          </w:p>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Chair - Area Clinical Forum</w:t>
            </w:r>
          </w:p>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Chair - Area Partnership Forum</w:t>
            </w:r>
          </w:p>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2 Local Authority Elected Members - 1 from North Lanarkshire Council and 1 from South Lanarkshire Council</w:t>
            </w:r>
          </w:p>
          <w:p w:rsidR="006E5347" w:rsidRPr="00CB0DB7" w:rsidRDefault="006E5347" w:rsidP="00D46795">
            <w:pPr>
              <w:autoSpaceDE w:val="0"/>
              <w:autoSpaceDN w:val="0"/>
              <w:adjustRightInd w:val="0"/>
              <w:jc w:val="both"/>
              <w:rPr>
                <w:rFonts w:ascii="Arial" w:hAnsi="Arial" w:cs="Arial"/>
                <w:bCs/>
                <w:color w:val="2F5496"/>
              </w:rPr>
            </w:pPr>
          </w:p>
        </w:tc>
        <w:tc>
          <w:tcPr>
            <w:tcW w:w="4261" w:type="dxa"/>
          </w:tcPr>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Chief Executive</w:t>
            </w:r>
          </w:p>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Director of Public Health and Health Policy</w:t>
            </w:r>
          </w:p>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Director of Finance</w:t>
            </w:r>
          </w:p>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Medical Director</w:t>
            </w:r>
          </w:p>
          <w:p w:rsidR="006E5347" w:rsidRPr="00CB0DB7" w:rsidRDefault="006E5347" w:rsidP="00D46795">
            <w:pPr>
              <w:autoSpaceDE w:val="0"/>
              <w:autoSpaceDN w:val="0"/>
              <w:adjustRightInd w:val="0"/>
              <w:jc w:val="both"/>
              <w:rPr>
                <w:rFonts w:ascii="Arial" w:hAnsi="Arial" w:cs="Arial"/>
                <w:bCs/>
                <w:color w:val="2F5496"/>
              </w:rPr>
            </w:pPr>
            <w:r w:rsidRPr="00CB0DB7">
              <w:rPr>
                <w:rFonts w:ascii="Arial" w:hAnsi="Arial" w:cs="Arial"/>
                <w:bCs/>
                <w:color w:val="2F5496"/>
              </w:rPr>
              <w:t xml:space="preserve">Director for Nursing, Midwives and Allied Health Professionals </w:t>
            </w:r>
          </w:p>
          <w:p w:rsidR="006E5347" w:rsidRPr="00CB0DB7" w:rsidRDefault="006E5347" w:rsidP="00D46795">
            <w:pPr>
              <w:autoSpaceDE w:val="0"/>
              <w:autoSpaceDN w:val="0"/>
              <w:adjustRightInd w:val="0"/>
              <w:jc w:val="both"/>
              <w:rPr>
                <w:rFonts w:ascii="Arial" w:hAnsi="Arial" w:cs="Arial"/>
                <w:bCs/>
                <w:color w:val="2F5496"/>
              </w:rPr>
            </w:pPr>
          </w:p>
        </w:tc>
      </w:tr>
    </w:tbl>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Pr="00CB0DB7" w:rsidRDefault="006E5347" w:rsidP="006E5347">
      <w:pPr>
        <w:autoSpaceDE w:val="0"/>
        <w:autoSpaceDN w:val="0"/>
        <w:adjustRightInd w:val="0"/>
        <w:jc w:val="both"/>
        <w:rPr>
          <w:rFonts w:ascii="Arial" w:hAnsi="Arial" w:cs="Arial"/>
          <w:b/>
          <w:color w:val="2F5496"/>
          <w:sz w:val="32"/>
          <w:szCs w:val="32"/>
        </w:rPr>
      </w:pPr>
    </w:p>
    <w:p w:rsidR="006E5347" w:rsidRDefault="006E5347" w:rsidP="006E5347">
      <w:pPr>
        <w:autoSpaceDE w:val="0"/>
        <w:autoSpaceDN w:val="0"/>
        <w:adjustRightInd w:val="0"/>
        <w:jc w:val="both"/>
        <w:rPr>
          <w:rFonts w:ascii="Arial" w:hAnsi="Arial" w:cs="Arial"/>
          <w:b/>
          <w:color w:val="2F5496"/>
          <w:sz w:val="56"/>
          <w:szCs w:val="56"/>
        </w:rPr>
      </w:pPr>
    </w:p>
    <w:p w:rsidR="006E5347" w:rsidRPr="00DB5AB2" w:rsidRDefault="006E5347" w:rsidP="006E5347">
      <w:pPr>
        <w:autoSpaceDE w:val="0"/>
        <w:autoSpaceDN w:val="0"/>
        <w:adjustRightInd w:val="0"/>
        <w:jc w:val="both"/>
        <w:rPr>
          <w:rFonts w:ascii="Arial" w:hAnsi="Arial" w:cs="Arial"/>
          <w:b/>
          <w:color w:val="2F5496"/>
          <w:sz w:val="48"/>
          <w:szCs w:val="56"/>
        </w:rPr>
      </w:pPr>
      <w:r w:rsidRPr="00DB5AB2">
        <w:rPr>
          <w:rFonts w:ascii="Arial" w:hAnsi="Arial" w:cs="Arial"/>
          <w:b/>
          <w:color w:val="2F5496"/>
          <w:sz w:val="48"/>
          <w:szCs w:val="56"/>
        </w:rPr>
        <w:lastRenderedPageBreak/>
        <w:t xml:space="preserve">Our Ambition </w:t>
      </w:r>
    </w:p>
    <w:p w:rsidR="006E5347" w:rsidRPr="00CB0DB7" w:rsidRDefault="006E5347" w:rsidP="006E5347">
      <w:pPr>
        <w:autoSpaceDE w:val="0"/>
        <w:autoSpaceDN w:val="0"/>
        <w:adjustRightInd w:val="0"/>
        <w:jc w:val="both"/>
        <w:rPr>
          <w:rFonts w:ascii="Arial" w:hAnsi="Arial" w:cs="Arial"/>
          <w:bCs/>
          <w:color w:val="2F5496"/>
        </w:rPr>
      </w:pPr>
    </w:p>
    <w:p w:rsidR="006E5347" w:rsidRPr="00CB0DB7" w:rsidRDefault="006E5347" w:rsidP="006E5347">
      <w:pPr>
        <w:jc w:val="both"/>
        <w:rPr>
          <w:rFonts w:ascii="Arial" w:hAnsi="Arial" w:cs="Arial"/>
          <w:bCs/>
          <w:color w:val="2F5496"/>
        </w:rPr>
      </w:pPr>
      <w:r w:rsidRPr="00CB0DB7">
        <w:rPr>
          <w:rFonts w:ascii="Arial" w:hAnsi="Arial" w:cs="Arial"/>
          <w:bCs/>
          <w:color w:val="2F5496"/>
        </w:rPr>
        <w:t>The NHS Lanarkshire Board has recently agreed that our overall healthcare strategy will be guided by:</w:t>
      </w:r>
    </w:p>
    <w:p w:rsidR="006E5347" w:rsidRPr="00CB0DB7" w:rsidRDefault="006E5347" w:rsidP="006E5347">
      <w:pPr>
        <w:jc w:val="both"/>
        <w:rPr>
          <w:rFonts w:ascii="Arial" w:hAnsi="Arial" w:cs="Arial"/>
          <w:bCs/>
          <w:color w:val="2F5496"/>
        </w:rPr>
      </w:pPr>
    </w:p>
    <w:p w:rsidR="006E5347" w:rsidRPr="00CB0DB7" w:rsidRDefault="006E5347" w:rsidP="006E5347">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The Healthcare Strategy-</w:t>
      </w:r>
      <w:r w:rsidRPr="00CB0DB7">
        <w:rPr>
          <w:rFonts w:ascii="Arial" w:hAnsi="Arial" w:cs="Arial"/>
          <w:color w:val="2F5496"/>
        </w:rPr>
        <w:t xml:space="preserve"> Our Health Together; Living our best lives in Lanarkshire</w:t>
      </w:r>
    </w:p>
    <w:p w:rsidR="006E5347" w:rsidRPr="00CB0DB7" w:rsidRDefault="006E5347" w:rsidP="006E5347">
      <w:pPr>
        <w:numPr>
          <w:ilvl w:val="0"/>
          <w:numId w:val="5"/>
        </w:numPr>
        <w:jc w:val="both"/>
        <w:rPr>
          <w:rFonts w:ascii="Verdana" w:eastAsia="Calibri" w:hAnsi="Verdana"/>
          <w:b/>
          <w:lang w:eastAsia="en-US"/>
        </w:rPr>
      </w:pPr>
      <w:r w:rsidRPr="00CB0DB7">
        <w:rPr>
          <w:rFonts w:ascii="Arial" w:hAnsi="Arial" w:cs="Arial"/>
          <w:color w:val="2F5496"/>
        </w:rPr>
        <w:t>Focusing on service recovery through the triple lens of addressing inequalities, maximising wellbeing and addressing the challenges of sustainability and climate change,</w:t>
      </w:r>
    </w:p>
    <w:p w:rsidR="006E5347" w:rsidRPr="00CB0DB7" w:rsidRDefault="006E5347" w:rsidP="006E5347">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Capitalising on the new and innovative ways of working, particularly in the use of digital technology, brought about in our response to COVID-19;</w:t>
      </w:r>
    </w:p>
    <w:p w:rsidR="006E5347" w:rsidRPr="00CB0DB7" w:rsidRDefault="006E5347" w:rsidP="006E5347">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Delivering the Outline Business Case for the replacement of University Hospital Monklands;</w:t>
      </w:r>
    </w:p>
    <w:p w:rsidR="006E5347" w:rsidRPr="00CB0DB7" w:rsidRDefault="006E5347" w:rsidP="006E5347">
      <w:pPr>
        <w:numPr>
          <w:ilvl w:val="0"/>
          <w:numId w:val="5"/>
        </w:numPr>
        <w:ind w:left="714" w:hanging="357"/>
        <w:jc w:val="both"/>
        <w:rPr>
          <w:rFonts w:ascii="Arial" w:hAnsi="Arial" w:cs="Arial"/>
          <w:bCs/>
          <w:color w:val="2F5496"/>
        </w:rPr>
      </w:pPr>
      <w:r w:rsidRPr="00CB0DB7">
        <w:rPr>
          <w:rFonts w:ascii="Arial" w:hAnsi="Arial" w:cs="Arial"/>
          <w:bCs/>
          <w:color w:val="2F5496"/>
        </w:rPr>
        <w:t>Being a leading partner in contributing to improving the exacerbated socioeconomic and health inequality challenges faced by Lanarkshire since the pandemic;</w:t>
      </w:r>
    </w:p>
    <w:p w:rsidR="006E5347" w:rsidRPr="00CB0DB7" w:rsidRDefault="006E5347" w:rsidP="006E5347">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Enhancing the Board’s reputation through exploiting the opportunities that arise through our strategic partnerships with three University partners as a leading teaching Board; and</w:t>
      </w:r>
    </w:p>
    <w:p w:rsidR="006E5347" w:rsidRPr="00CB0DB7" w:rsidRDefault="006E5347" w:rsidP="006E5347">
      <w:pPr>
        <w:numPr>
          <w:ilvl w:val="0"/>
          <w:numId w:val="5"/>
        </w:numPr>
        <w:autoSpaceDE w:val="0"/>
        <w:autoSpaceDN w:val="0"/>
        <w:adjustRightInd w:val="0"/>
        <w:ind w:left="714" w:hanging="357"/>
        <w:jc w:val="both"/>
        <w:rPr>
          <w:rFonts w:ascii="Arial" w:hAnsi="Arial" w:cs="Arial"/>
          <w:bCs/>
          <w:color w:val="2F5496"/>
        </w:rPr>
      </w:pPr>
      <w:r w:rsidRPr="00CB0DB7">
        <w:rPr>
          <w:rFonts w:ascii="Arial" w:hAnsi="Arial" w:cs="Arial"/>
          <w:bCs/>
          <w:color w:val="2F5496"/>
        </w:rPr>
        <w:t>Continuing to provide high quality sustainable services and financial prudence in line with our Local Delivery Plan, agreed with Scottish Government.</w:t>
      </w:r>
    </w:p>
    <w:p w:rsidR="006E5347" w:rsidRPr="00CB0DB7" w:rsidRDefault="006E5347" w:rsidP="006E5347">
      <w:pPr>
        <w:autoSpaceDE w:val="0"/>
        <w:autoSpaceDN w:val="0"/>
        <w:adjustRightInd w:val="0"/>
        <w:jc w:val="both"/>
        <w:rPr>
          <w:rFonts w:ascii="Arial" w:hAnsi="Arial" w:cs="Arial"/>
          <w:bCs/>
          <w:color w:val="2F5496"/>
        </w:rPr>
      </w:pPr>
    </w:p>
    <w:p w:rsidR="006E5347" w:rsidRPr="00CB0DB7" w:rsidRDefault="006E5347" w:rsidP="006E5347">
      <w:pPr>
        <w:autoSpaceDE w:val="0"/>
        <w:autoSpaceDN w:val="0"/>
        <w:adjustRightInd w:val="0"/>
        <w:jc w:val="both"/>
        <w:rPr>
          <w:rFonts w:ascii="Arial" w:hAnsi="Arial" w:cs="Arial"/>
          <w:color w:val="2F5496"/>
          <w:lang w:val="en-AU" w:eastAsia="en-US"/>
        </w:rPr>
      </w:pPr>
      <w:r w:rsidRPr="00CB0DB7">
        <w:rPr>
          <w:rFonts w:ascii="Arial" w:hAnsi="Arial" w:cs="Arial"/>
          <w:b/>
          <w:color w:val="2F5496"/>
        </w:rPr>
        <w:t>Our Health Together: Living our best lives in Lanarkshire</w:t>
      </w:r>
      <w:r w:rsidRPr="00CB0DB7" w:rsidDel="00DC378E">
        <w:rPr>
          <w:rFonts w:ascii="Arial" w:hAnsi="Arial" w:cs="Arial"/>
          <w:b/>
          <w:bCs/>
          <w:color w:val="2F5496"/>
        </w:rPr>
        <w:t xml:space="preserve"> </w:t>
      </w:r>
    </w:p>
    <w:p w:rsidR="006E5347" w:rsidRPr="00CB0DB7" w:rsidRDefault="006E5347" w:rsidP="006E5347">
      <w:pPr>
        <w:autoSpaceDE w:val="0"/>
        <w:autoSpaceDN w:val="0"/>
        <w:adjustRightInd w:val="0"/>
        <w:jc w:val="both"/>
        <w:rPr>
          <w:rFonts w:ascii="Arial" w:hAnsi="Arial" w:cs="Arial"/>
          <w:bCs/>
          <w:color w:val="2F5496"/>
        </w:rPr>
      </w:pPr>
    </w:p>
    <w:p w:rsidR="006E5347" w:rsidRPr="00CB0DB7" w:rsidRDefault="006E5347" w:rsidP="006E5347">
      <w:pPr>
        <w:autoSpaceDE w:val="0"/>
        <w:autoSpaceDN w:val="0"/>
        <w:adjustRightInd w:val="0"/>
        <w:jc w:val="both"/>
        <w:rPr>
          <w:rFonts w:ascii="Arial" w:hAnsi="Arial" w:cs="Arial"/>
          <w:bCs/>
          <w:color w:val="2F5496"/>
        </w:rPr>
      </w:pPr>
      <w:r w:rsidRPr="00CB0DB7">
        <w:rPr>
          <w:rFonts w:ascii="Arial" w:hAnsi="Arial" w:cs="Arial"/>
          <w:bCs/>
          <w:color w:val="2F5496"/>
        </w:rPr>
        <w:t>The Healthcare Strategy</w:t>
      </w:r>
      <w:r w:rsidRPr="00CB0DB7">
        <w:rPr>
          <w:rFonts w:ascii="Arial" w:hAnsi="Arial" w:cs="Arial"/>
          <w:color w:val="2F5496"/>
        </w:rPr>
        <w:t xml:space="preserve"> “Our Health Together; Living our best lives in Lanarkshire”</w:t>
      </w:r>
      <w:r w:rsidRPr="00CB0DB7">
        <w:rPr>
          <w:rFonts w:ascii="Arial" w:hAnsi="Arial" w:cs="Arial"/>
          <w:bCs/>
          <w:color w:val="2F5496"/>
        </w:rPr>
        <w:t xml:space="preserve"> is developing from our previous strategy “Achieving Excellence” and reflects the significant achievements made already, and takes account of the post COVID-19 world we are adapting to.</w:t>
      </w:r>
    </w:p>
    <w:p w:rsidR="006E5347" w:rsidRPr="00CB0DB7" w:rsidRDefault="006E5347" w:rsidP="006E5347">
      <w:pPr>
        <w:tabs>
          <w:tab w:val="left" w:pos="851"/>
        </w:tabs>
        <w:autoSpaceDE w:val="0"/>
        <w:autoSpaceDN w:val="0"/>
        <w:adjustRightInd w:val="0"/>
        <w:jc w:val="both"/>
        <w:rPr>
          <w:rFonts w:ascii="Arial" w:hAnsi="Arial" w:cs="Arial"/>
          <w:bCs/>
          <w:color w:val="2F5496"/>
        </w:rPr>
      </w:pPr>
    </w:p>
    <w:p w:rsidR="006E5347" w:rsidRPr="00CB0DB7" w:rsidRDefault="006E5347" w:rsidP="006E5347">
      <w:pPr>
        <w:tabs>
          <w:tab w:val="left" w:pos="851"/>
        </w:tabs>
        <w:jc w:val="both"/>
        <w:rPr>
          <w:rFonts w:ascii="Arial" w:hAnsi="Arial" w:cs="Arial"/>
          <w:bCs/>
          <w:color w:val="2F5496"/>
        </w:rPr>
      </w:pPr>
      <w:r w:rsidRPr="00CB0DB7">
        <w:rPr>
          <w:rFonts w:ascii="Arial" w:hAnsi="Arial" w:cs="Arial"/>
          <w:bCs/>
          <w:color w:val="2F5496"/>
        </w:rPr>
        <w:t xml:space="preserve">Progress is driven by a series of action plans which are coordinated by a Strategic Delivery Team and reported to the NHS Board and Planning, Performance &amp; Resources Committee on a regular basis. </w:t>
      </w:r>
    </w:p>
    <w:p w:rsidR="006E5347" w:rsidRPr="00CB0DB7" w:rsidRDefault="006E5347" w:rsidP="006E5347">
      <w:pPr>
        <w:tabs>
          <w:tab w:val="left" w:pos="851"/>
        </w:tabs>
        <w:jc w:val="both"/>
        <w:rPr>
          <w:rFonts w:ascii="Arial" w:hAnsi="Arial" w:cs="Arial"/>
          <w:color w:val="2F5496"/>
        </w:rPr>
      </w:pPr>
    </w:p>
    <w:p w:rsidR="006E5347" w:rsidRPr="00CB0DB7" w:rsidRDefault="006E5347" w:rsidP="006E5347">
      <w:pPr>
        <w:tabs>
          <w:tab w:val="left" w:pos="851"/>
        </w:tabs>
        <w:jc w:val="both"/>
        <w:rPr>
          <w:rFonts w:ascii="Arial" w:hAnsi="Arial" w:cs="Arial"/>
          <w:bCs/>
          <w:color w:val="2F5496"/>
        </w:rPr>
      </w:pPr>
      <w:r w:rsidRPr="00CB0DB7">
        <w:rPr>
          <w:rFonts w:ascii="Arial" w:hAnsi="Arial" w:cs="Arial"/>
          <w:color w:val="2F5496"/>
        </w:rPr>
        <w:t xml:space="preserve">Our Health Together </w:t>
      </w:r>
      <w:r w:rsidRPr="00CB0DB7">
        <w:rPr>
          <w:rFonts w:ascii="Arial" w:hAnsi="Arial" w:cs="Arial"/>
          <w:bCs/>
          <w:color w:val="2F5496"/>
        </w:rPr>
        <w:t>will address:</w:t>
      </w:r>
    </w:p>
    <w:p w:rsidR="006E5347" w:rsidRPr="00CB0DB7" w:rsidRDefault="006E5347" w:rsidP="006E5347">
      <w:pPr>
        <w:tabs>
          <w:tab w:val="left" w:pos="851"/>
        </w:tabs>
        <w:jc w:val="both"/>
        <w:rPr>
          <w:rFonts w:ascii="Arial" w:hAnsi="Arial" w:cs="Arial"/>
          <w:bCs/>
          <w:color w:val="2F5496"/>
        </w:rPr>
      </w:pPr>
    </w:p>
    <w:p w:rsidR="006E5347" w:rsidRPr="00CB0DB7" w:rsidRDefault="006E5347" w:rsidP="006E5347">
      <w:pPr>
        <w:pStyle w:val="ListParagraph"/>
        <w:numPr>
          <w:ilvl w:val="0"/>
          <w:numId w:val="2"/>
        </w:numPr>
        <w:ind w:left="709" w:firstLine="0"/>
        <w:jc w:val="both"/>
        <w:rPr>
          <w:rFonts w:ascii="Arial" w:hAnsi="Arial" w:cs="Arial"/>
          <w:bCs/>
          <w:color w:val="2F5496"/>
        </w:rPr>
      </w:pPr>
      <w:r w:rsidRPr="00CB0DB7">
        <w:rPr>
          <w:rFonts w:ascii="Arial" w:hAnsi="Arial" w:cs="Arial"/>
          <w:b/>
          <w:bCs/>
          <w:color w:val="2F5496"/>
        </w:rPr>
        <w:t>Finishing what we’ve started</w:t>
      </w:r>
      <w:r w:rsidRPr="00CB0DB7">
        <w:rPr>
          <w:rFonts w:ascii="Arial" w:hAnsi="Arial" w:cs="Arial"/>
          <w:bCs/>
          <w:color w:val="2F5496"/>
        </w:rPr>
        <w:t xml:space="preserve"> – shifting the balance of care and maintaining acute services within the current bed base: one hospital, three sites. This was a key element of Achieving Excellence: success has been achieved, but more needs to be done.</w:t>
      </w:r>
    </w:p>
    <w:p w:rsidR="006E5347" w:rsidRPr="00CB0DB7" w:rsidRDefault="006E5347" w:rsidP="006E5347">
      <w:pPr>
        <w:pStyle w:val="ListParagraph"/>
        <w:numPr>
          <w:ilvl w:val="0"/>
          <w:numId w:val="2"/>
        </w:numPr>
        <w:ind w:left="709" w:firstLine="0"/>
        <w:jc w:val="both"/>
        <w:rPr>
          <w:rFonts w:ascii="Arial" w:hAnsi="Arial" w:cs="Arial"/>
          <w:bCs/>
          <w:color w:val="2F5496"/>
        </w:rPr>
      </w:pPr>
      <w:r w:rsidRPr="00CB0DB7">
        <w:rPr>
          <w:rFonts w:ascii="Arial" w:hAnsi="Arial" w:cs="Arial"/>
          <w:b/>
          <w:bCs/>
          <w:color w:val="2F5496"/>
        </w:rPr>
        <w:t>Recovery and resilience following COVID-19</w:t>
      </w:r>
      <w:r w:rsidRPr="00CB0DB7">
        <w:rPr>
          <w:rFonts w:ascii="Arial" w:hAnsi="Arial" w:cs="Arial"/>
          <w:bCs/>
          <w:color w:val="2F5496"/>
        </w:rPr>
        <w:t xml:space="preserve"> – recovery/remobilisation plan over 18 months or so and resilience planning. Meet agreed (new) clinical priorities (national and local).</w:t>
      </w:r>
    </w:p>
    <w:p w:rsidR="006E5347" w:rsidRPr="00CB0DB7" w:rsidRDefault="006E5347" w:rsidP="006E5347">
      <w:pPr>
        <w:pStyle w:val="ListParagraph"/>
        <w:numPr>
          <w:ilvl w:val="0"/>
          <w:numId w:val="2"/>
        </w:numPr>
        <w:ind w:left="709" w:firstLine="0"/>
        <w:jc w:val="both"/>
        <w:rPr>
          <w:rFonts w:ascii="Verdana" w:eastAsia="Calibri" w:hAnsi="Verdana"/>
          <w:b/>
          <w:lang w:eastAsia="en-US"/>
        </w:rPr>
      </w:pPr>
      <w:r w:rsidRPr="00CB0DB7">
        <w:rPr>
          <w:rFonts w:ascii="Arial" w:hAnsi="Arial" w:cs="Arial"/>
          <w:b/>
          <w:bCs/>
          <w:color w:val="2F5496"/>
        </w:rPr>
        <w:t>Making A Wider Impact</w:t>
      </w:r>
      <w:r w:rsidRPr="00CB0DB7">
        <w:rPr>
          <w:rFonts w:ascii="Arial" w:hAnsi="Arial" w:cs="Arial"/>
          <w:bCs/>
          <w:color w:val="2F5496"/>
        </w:rPr>
        <w:t xml:space="preserve"> – through a </w:t>
      </w:r>
      <w:proofErr w:type="gramStart"/>
      <w:r w:rsidRPr="00CB0DB7">
        <w:rPr>
          <w:rFonts w:ascii="Arial" w:hAnsi="Arial" w:cs="Arial"/>
          <w:bCs/>
          <w:color w:val="2F5496"/>
        </w:rPr>
        <w:t>whole</w:t>
      </w:r>
      <w:proofErr w:type="gramEnd"/>
      <w:r w:rsidRPr="00CB0DB7">
        <w:rPr>
          <w:rFonts w:ascii="Arial" w:hAnsi="Arial" w:cs="Arial"/>
          <w:bCs/>
          <w:color w:val="2F5496"/>
        </w:rPr>
        <w:t>-Lanarkshire approach to tackling both existing and COVID-19 driven health and socioeconomic inequalities, the strategy will consider</w:t>
      </w:r>
      <w:r w:rsidRPr="00CB0DB7">
        <w:rPr>
          <w:rFonts w:ascii="Arial" w:hAnsi="Arial" w:cs="Arial"/>
          <w:color w:val="2F5496"/>
        </w:rPr>
        <w:t xml:space="preserve"> inequalities, wellbeing and the challenges of sustainability and climate change</w:t>
      </w:r>
      <w:r w:rsidRPr="00CB0DB7">
        <w:rPr>
          <w:rFonts w:ascii="Arial" w:hAnsi="Arial" w:cs="Arial"/>
          <w:bCs/>
          <w:color w:val="2F5496"/>
        </w:rPr>
        <w:t>. A Partnership approach with other public bodies, and third and independent sectors.</w:t>
      </w:r>
      <w:r w:rsidRPr="00CB0DB7">
        <w:rPr>
          <w:rFonts w:ascii="Arial" w:hAnsi="Arial" w:cs="Arial"/>
          <w:color w:val="2F5496"/>
        </w:rPr>
        <w:t xml:space="preserve"> </w:t>
      </w:r>
    </w:p>
    <w:p w:rsidR="006E5347" w:rsidRPr="00CB0DB7" w:rsidRDefault="006E5347" w:rsidP="006E5347">
      <w:pPr>
        <w:pStyle w:val="ListParagraph"/>
        <w:ind w:left="709"/>
        <w:jc w:val="both"/>
        <w:rPr>
          <w:rFonts w:ascii="Arial" w:hAnsi="Arial" w:cs="Arial"/>
          <w:bCs/>
          <w:color w:val="2F5496"/>
        </w:rPr>
      </w:pPr>
    </w:p>
    <w:p w:rsidR="006E5347" w:rsidRPr="00CB0DB7" w:rsidRDefault="006E5347" w:rsidP="006E5347">
      <w:pPr>
        <w:tabs>
          <w:tab w:val="left" w:pos="851"/>
        </w:tabs>
        <w:jc w:val="both"/>
        <w:rPr>
          <w:rFonts w:ascii="Arial" w:hAnsi="Arial" w:cs="Arial"/>
          <w:bCs/>
          <w:color w:val="2F5496"/>
        </w:rPr>
      </w:pPr>
    </w:p>
    <w:p w:rsidR="006E5347" w:rsidRPr="00CB0DB7" w:rsidRDefault="006E5347" w:rsidP="006E5347">
      <w:pPr>
        <w:tabs>
          <w:tab w:val="left" w:pos="851"/>
        </w:tabs>
        <w:jc w:val="both"/>
        <w:rPr>
          <w:rFonts w:ascii="Arial" w:hAnsi="Arial" w:cs="Arial"/>
          <w:bCs/>
          <w:color w:val="2F5496"/>
        </w:rPr>
      </w:pPr>
      <w:proofErr w:type="spellStart"/>
      <w:r w:rsidRPr="00CB0DB7">
        <w:rPr>
          <w:rFonts w:ascii="Arial" w:hAnsi="Arial" w:cs="Arial"/>
          <w:bCs/>
          <w:color w:val="2F5496"/>
        </w:rPr>
        <w:t>Workstreams</w:t>
      </w:r>
      <w:proofErr w:type="spellEnd"/>
      <w:r w:rsidRPr="00CB0DB7">
        <w:rPr>
          <w:rFonts w:ascii="Arial" w:hAnsi="Arial" w:cs="Arial"/>
          <w:bCs/>
          <w:color w:val="2F5496"/>
        </w:rPr>
        <w:t xml:space="preserve"> have been established to develop the strategic ambitions for the following service areas:</w:t>
      </w:r>
    </w:p>
    <w:p w:rsidR="006E5347" w:rsidRPr="00CB0DB7" w:rsidRDefault="006E5347" w:rsidP="006E5347">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Primary Care Redesign</w:t>
      </w:r>
      <w:r w:rsidRPr="00CB0DB7">
        <w:rPr>
          <w:rFonts w:ascii="Arial" w:hAnsi="Arial" w:cs="Arial"/>
          <w:bCs/>
          <w:color w:val="2F5496"/>
        </w:rPr>
        <w:t xml:space="preserve"> – Continuation of Primary Care Improvement, adoption of post-COVID-19 service model with emphasis on reduction in physical attendance. </w:t>
      </w:r>
    </w:p>
    <w:p w:rsidR="006E5347" w:rsidRPr="00CB0DB7" w:rsidRDefault="006E5347" w:rsidP="006E5347">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Redesigning Urgent Care</w:t>
      </w:r>
      <w:r w:rsidRPr="00CB0DB7">
        <w:rPr>
          <w:rFonts w:ascii="Arial" w:hAnsi="Arial" w:cs="Arial"/>
          <w:bCs/>
          <w:color w:val="2F5496"/>
        </w:rPr>
        <w:t xml:space="preserve"> – Post-COVID-19 primary and secondary urgent care service model short, medium and long term redesign. Taking national directions of travel but creating local solutions, particularly in the short term.</w:t>
      </w:r>
    </w:p>
    <w:p w:rsidR="006E5347" w:rsidRPr="00CB0DB7" w:rsidRDefault="006E5347" w:rsidP="006E5347">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Mental Health (</w:t>
      </w:r>
      <w:proofErr w:type="spellStart"/>
      <w:r w:rsidRPr="00CB0DB7">
        <w:rPr>
          <w:rFonts w:ascii="Arial" w:hAnsi="Arial" w:cs="Arial"/>
          <w:b/>
          <w:bCs/>
          <w:color w:val="2F5496"/>
        </w:rPr>
        <w:t>incl</w:t>
      </w:r>
      <w:proofErr w:type="spellEnd"/>
      <w:r w:rsidRPr="00CB0DB7">
        <w:rPr>
          <w:rFonts w:ascii="Arial" w:hAnsi="Arial" w:cs="Arial"/>
          <w:b/>
          <w:bCs/>
          <w:color w:val="2F5496"/>
        </w:rPr>
        <w:t xml:space="preserve"> CAMHS &amp; Dementia)-</w:t>
      </w:r>
      <w:r w:rsidRPr="00CB0DB7">
        <w:rPr>
          <w:rFonts w:ascii="Arial" w:hAnsi="Arial" w:cs="Arial"/>
          <w:bCs/>
          <w:color w:val="2F5496"/>
        </w:rPr>
        <w:t xml:space="preserve"> Delivering on the agreed Mental Health &amp; Wellbeing Strategy and delivering a new service model for CAHMS based on the outcomes from a deep-dive exercise.</w:t>
      </w:r>
    </w:p>
    <w:p w:rsidR="006E5347" w:rsidRPr="00CB0DB7" w:rsidRDefault="006E5347" w:rsidP="006E5347">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Frailty, Older People &amp; Care Homes</w:t>
      </w:r>
    </w:p>
    <w:p w:rsidR="006E5347" w:rsidRPr="00CB0DB7" w:rsidRDefault="006E5347" w:rsidP="006E5347">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color w:val="2F5496"/>
        </w:rPr>
        <w:t>Planned Acute Care</w:t>
      </w:r>
      <w:r w:rsidRPr="00CB0DB7">
        <w:rPr>
          <w:rFonts w:ascii="Arial" w:hAnsi="Arial" w:cs="Arial"/>
          <w:bCs/>
          <w:color w:val="2F5496"/>
        </w:rPr>
        <w:t xml:space="preserve"> – General Surgery, Robotic Assisted Surgery, Trauma &amp; Orthopaedics and National Treatment &amp; Diagnostic Centre </w:t>
      </w:r>
      <w:proofErr w:type="spellStart"/>
      <w:r w:rsidRPr="00CB0DB7">
        <w:rPr>
          <w:rFonts w:ascii="Arial" w:hAnsi="Arial" w:cs="Arial"/>
          <w:bCs/>
          <w:color w:val="2F5496"/>
        </w:rPr>
        <w:t>workstreams</w:t>
      </w:r>
      <w:proofErr w:type="spellEnd"/>
      <w:r w:rsidRPr="00CB0DB7">
        <w:rPr>
          <w:rFonts w:ascii="Arial" w:hAnsi="Arial" w:cs="Arial"/>
          <w:bCs/>
          <w:color w:val="2F5496"/>
        </w:rPr>
        <w:t xml:space="preserve">, with a focus on post-COVID-19 recovery (backlog) and developing a service model capable of meeting future demand within the COVID-19 environment.  </w:t>
      </w:r>
    </w:p>
    <w:p w:rsidR="006E5347" w:rsidRPr="00CB0DB7" w:rsidRDefault="006E5347" w:rsidP="006E5347">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Monklands Replacement Project</w:t>
      </w:r>
      <w:r w:rsidRPr="00CB0DB7">
        <w:rPr>
          <w:rFonts w:ascii="Arial" w:hAnsi="Arial" w:cs="Arial"/>
          <w:bCs/>
          <w:color w:val="2F5496"/>
        </w:rPr>
        <w:t xml:space="preserve"> – Learning the lessons from COVID-19 across services and engineering and preparing a business case for the new hospital.</w:t>
      </w:r>
    </w:p>
    <w:p w:rsidR="006E5347" w:rsidRPr="00CB0DB7" w:rsidRDefault="006E5347" w:rsidP="006E5347">
      <w:pPr>
        <w:pStyle w:val="ListParagraph"/>
        <w:numPr>
          <w:ilvl w:val="0"/>
          <w:numId w:val="2"/>
        </w:numPr>
        <w:tabs>
          <w:tab w:val="left" w:pos="1418"/>
        </w:tabs>
        <w:ind w:left="1418" w:hanging="851"/>
        <w:jc w:val="both"/>
        <w:rPr>
          <w:rFonts w:ascii="Arial" w:hAnsi="Arial" w:cs="Arial"/>
          <w:bCs/>
          <w:color w:val="2F5496"/>
        </w:rPr>
      </w:pPr>
      <w:r w:rsidRPr="00CB0DB7">
        <w:rPr>
          <w:rFonts w:ascii="Arial" w:hAnsi="Arial" w:cs="Arial"/>
          <w:b/>
          <w:bCs/>
          <w:color w:val="2F5496"/>
        </w:rPr>
        <w:t>Long Term Conditions (LTC)–</w:t>
      </w:r>
      <w:r w:rsidRPr="00CB0DB7">
        <w:rPr>
          <w:rFonts w:ascii="Arial" w:hAnsi="Arial" w:cs="Arial"/>
          <w:bCs/>
          <w:color w:val="2F5496"/>
        </w:rPr>
        <w:t xml:space="preserve"> Building on the work of the LTC hub.</w:t>
      </w:r>
    </w:p>
    <w:p w:rsidR="006E5347" w:rsidRPr="00CB0DB7" w:rsidRDefault="006E5347" w:rsidP="006E5347">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Public Health System Development</w:t>
      </w:r>
    </w:p>
    <w:p w:rsidR="006E5347" w:rsidRPr="00CB0DB7" w:rsidRDefault="006E5347" w:rsidP="006E5347">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Realistic Medicine</w:t>
      </w:r>
    </w:p>
    <w:p w:rsidR="006E5347" w:rsidRPr="00CB0DB7" w:rsidRDefault="006E5347" w:rsidP="006E5347">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Rehabilitation</w:t>
      </w:r>
    </w:p>
    <w:p w:rsidR="006E5347" w:rsidRPr="00CB0DB7" w:rsidRDefault="006E5347" w:rsidP="006E5347">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Staff Health &amp; Wellbeing</w:t>
      </w:r>
    </w:p>
    <w:p w:rsidR="006E5347" w:rsidRPr="00CB0DB7" w:rsidRDefault="006E5347" w:rsidP="006E5347">
      <w:pPr>
        <w:pStyle w:val="ListParagraph"/>
        <w:numPr>
          <w:ilvl w:val="0"/>
          <w:numId w:val="2"/>
        </w:numPr>
        <w:tabs>
          <w:tab w:val="left" w:pos="1418"/>
        </w:tabs>
        <w:ind w:left="1418" w:hanging="851"/>
        <w:jc w:val="both"/>
        <w:rPr>
          <w:rFonts w:ascii="Arial" w:hAnsi="Arial" w:cs="Arial"/>
          <w:b/>
          <w:bCs/>
          <w:color w:val="2F5496"/>
        </w:rPr>
      </w:pPr>
      <w:r w:rsidRPr="00CB0DB7">
        <w:rPr>
          <w:rFonts w:ascii="Arial" w:hAnsi="Arial" w:cs="Arial"/>
          <w:b/>
          <w:bCs/>
          <w:color w:val="2F5496"/>
        </w:rPr>
        <w:t>Unscheduled Care</w:t>
      </w:r>
    </w:p>
    <w:p w:rsidR="006E5347" w:rsidRPr="00D82C98" w:rsidRDefault="006E5347" w:rsidP="006E5347">
      <w:pPr>
        <w:autoSpaceDE w:val="0"/>
        <w:autoSpaceDN w:val="0"/>
        <w:adjustRightInd w:val="0"/>
        <w:jc w:val="both"/>
        <w:rPr>
          <w:rFonts w:ascii="Arial" w:hAnsi="Arial" w:cs="Arial"/>
          <w:bCs/>
          <w:color w:val="2F5496"/>
        </w:rPr>
      </w:pPr>
    </w:p>
    <w:p w:rsidR="006E5347" w:rsidRPr="002673B7" w:rsidRDefault="006E5347" w:rsidP="006E5347">
      <w:pPr>
        <w:autoSpaceDE w:val="0"/>
        <w:autoSpaceDN w:val="0"/>
        <w:adjustRightInd w:val="0"/>
        <w:jc w:val="both"/>
        <w:rPr>
          <w:rFonts w:ascii="Arial" w:hAnsi="Arial" w:cs="Arial"/>
          <w:bCs/>
          <w:color w:val="2F5496"/>
        </w:rPr>
      </w:pPr>
      <w:r>
        <w:rPr>
          <w:rFonts w:ascii="Arial" w:hAnsi="Arial" w:cs="Arial"/>
          <w:bCs/>
          <w:color w:val="2F5496"/>
        </w:rPr>
        <w:br w:type="page"/>
      </w:r>
      <w:r>
        <w:rPr>
          <w:rFonts w:ascii="Arial" w:hAnsi="Arial" w:cs="Arial"/>
          <w:b/>
          <w:bCs/>
          <w:color w:val="2F5496"/>
        </w:rPr>
        <w:lastRenderedPageBreak/>
        <w:t>COVID-19</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autoSpaceDE w:val="0"/>
        <w:autoSpaceDN w:val="0"/>
        <w:adjustRightInd w:val="0"/>
        <w:jc w:val="both"/>
        <w:rPr>
          <w:rFonts w:ascii="Arial" w:hAnsi="Arial" w:cs="Arial"/>
          <w:bCs/>
          <w:color w:val="2F5496"/>
        </w:rPr>
      </w:pPr>
      <w:r>
        <w:rPr>
          <w:rFonts w:ascii="Arial" w:hAnsi="Arial" w:cs="Arial"/>
          <w:bCs/>
          <w:color w:val="2F5496"/>
        </w:rPr>
        <w:t xml:space="preserve">COVID-19 </w:t>
      </w:r>
      <w:r w:rsidRPr="00D82C98">
        <w:rPr>
          <w:rFonts w:ascii="Arial" w:hAnsi="Arial" w:cs="Arial"/>
          <w:bCs/>
          <w:color w:val="2F5496"/>
        </w:rPr>
        <w:t xml:space="preserve">has undoubtedly proved to be the biggest challenge to public health and the organisation of health services in a generation. Our focus has been in supporting staff and patients </w:t>
      </w:r>
      <w:r>
        <w:rPr>
          <w:rFonts w:ascii="Arial" w:hAnsi="Arial" w:cs="Arial"/>
          <w:bCs/>
          <w:color w:val="2F5496"/>
        </w:rPr>
        <w:t>during these first two years</w:t>
      </w:r>
      <w:r w:rsidRPr="00D82C98">
        <w:rPr>
          <w:rFonts w:ascii="Arial" w:hAnsi="Arial" w:cs="Arial"/>
          <w:bCs/>
          <w:color w:val="2F5496"/>
        </w:rPr>
        <w:t xml:space="preserve"> of the pandemic, and we are </w:t>
      </w:r>
      <w:r>
        <w:rPr>
          <w:rFonts w:ascii="Arial" w:hAnsi="Arial" w:cs="Arial"/>
          <w:bCs/>
          <w:color w:val="2F5496"/>
        </w:rPr>
        <w:t xml:space="preserve">now </w:t>
      </w:r>
      <w:r w:rsidRPr="00D82C98">
        <w:rPr>
          <w:rFonts w:ascii="Arial" w:hAnsi="Arial" w:cs="Arial"/>
          <w:bCs/>
          <w:color w:val="2F5496"/>
        </w:rPr>
        <w:t xml:space="preserve">moving into the </w:t>
      </w:r>
      <w:r>
        <w:rPr>
          <w:rFonts w:ascii="Arial" w:hAnsi="Arial" w:cs="Arial"/>
          <w:bCs/>
          <w:color w:val="2F5496"/>
        </w:rPr>
        <w:t>remobilisation and living with Covid19 phase</w:t>
      </w:r>
      <w:r w:rsidRPr="00D82C98">
        <w:rPr>
          <w:rFonts w:ascii="Arial" w:hAnsi="Arial" w:cs="Arial"/>
          <w:bCs/>
          <w:color w:val="2F5496"/>
        </w:rPr>
        <w:t xml:space="preserve">.  </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autoSpaceDE w:val="0"/>
        <w:autoSpaceDN w:val="0"/>
        <w:adjustRightInd w:val="0"/>
        <w:jc w:val="both"/>
        <w:rPr>
          <w:rFonts w:ascii="Arial" w:hAnsi="Arial" w:cs="Arial"/>
          <w:bCs/>
          <w:color w:val="2F5496"/>
        </w:rPr>
      </w:pPr>
      <w:r w:rsidRPr="00D82C98">
        <w:rPr>
          <w:rFonts w:ascii="Arial" w:hAnsi="Arial" w:cs="Arial"/>
          <w:bCs/>
          <w:color w:val="2F5496"/>
        </w:rPr>
        <w:t xml:space="preserve">The Board has in place a </w:t>
      </w:r>
      <w:r>
        <w:rPr>
          <w:rFonts w:ascii="Arial" w:hAnsi="Arial" w:cs="Arial"/>
          <w:bCs/>
          <w:color w:val="2F5496"/>
        </w:rPr>
        <w:t>Service Remobilisation Oversight</w:t>
      </w:r>
      <w:r w:rsidRPr="00D82C98">
        <w:rPr>
          <w:rFonts w:ascii="Arial" w:hAnsi="Arial" w:cs="Arial"/>
          <w:bCs/>
          <w:color w:val="2F5496"/>
        </w:rPr>
        <w:t xml:space="preserve"> </w:t>
      </w:r>
      <w:r>
        <w:rPr>
          <w:rFonts w:ascii="Arial" w:hAnsi="Arial" w:cs="Arial"/>
          <w:bCs/>
          <w:color w:val="2F5496"/>
        </w:rPr>
        <w:t xml:space="preserve">Group </w:t>
      </w:r>
      <w:r w:rsidRPr="00D82C98">
        <w:rPr>
          <w:rFonts w:ascii="Arial" w:hAnsi="Arial" w:cs="Arial"/>
          <w:bCs/>
          <w:color w:val="2F5496"/>
        </w:rPr>
        <w:t xml:space="preserve">which is chaired by the </w:t>
      </w:r>
      <w:r>
        <w:rPr>
          <w:rFonts w:ascii="Arial" w:hAnsi="Arial" w:cs="Arial"/>
          <w:bCs/>
          <w:color w:val="2F5496"/>
        </w:rPr>
        <w:t>Executive Director of Nursing and Executive Medical Director.</w:t>
      </w:r>
      <w:r w:rsidRPr="00D82C98">
        <w:rPr>
          <w:rFonts w:ascii="Arial" w:hAnsi="Arial" w:cs="Arial"/>
          <w:bCs/>
          <w:color w:val="2F5496"/>
        </w:rPr>
        <w:t xml:space="preserve"> </w:t>
      </w:r>
      <w:r>
        <w:rPr>
          <w:rFonts w:ascii="Arial" w:hAnsi="Arial" w:cs="Arial"/>
          <w:bCs/>
          <w:color w:val="2F5496"/>
        </w:rPr>
        <w:t xml:space="preserve">This </w:t>
      </w:r>
      <w:r w:rsidRPr="00D36F7C">
        <w:rPr>
          <w:rFonts w:ascii="Arial" w:hAnsi="Arial" w:cs="Arial"/>
          <w:bCs/>
          <w:color w:val="2F5496"/>
        </w:rPr>
        <w:t>is a whole-system oversight group established to support the operating divisions in the “standing-up” of services and the preparation of the Annual Delivery Plan (ADP).</w:t>
      </w:r>
      <w:r w:rsidRPr="00D82C98">
        <w:rPr>
          <w:rFonts w:ascii="Arial" w:hAnsi="Arial" w:cs="Arial"/>
          <w:bCs/>
          <w:color w:val="2F5496"/>
        </w:rPr>
        <w:t xml:space="preserve"> </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autoSpaceDE w:val="0"/>
        <w:autoSpaceDN w:val="0"/>
        <w:adjustRightInd w:val="0"/>
        <w:jc w:val="both"/>
        <w:rPr>
          <w:rFonts w:ascii="Arial" w:hAnsi="Arial" w:cs="Arial"/>
          <w:bCs/>
          <w:color w:val="2F5496"/>
        </w:rPr>
      </w:pPr>
      <w:r w:rsidRPr="00D82C98">
        <w:rPr>
          <w:rFonts w:ascii="Arial" w:hAnsi="Arial" w:cs="Arial"/>
          <w:bCs/>
          <w:color w:val="2F5496"/>
        </w:rPr>
        <w:t>In the recovery phase, we are working closely with our planning partners across the whole of Lanarkshire, and engagement with our planning partners is key to delivering our ambitions.</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jc w:val="both"/>
        <w:rPr>
          <w:rFonts w:ascii="Arial" w:hAnsi="Arial" w:cs="Arial"/>
          <w:bCs/>
          <w:color w:val="2F5496"/>
        </w:rPr>
      </w:pPr>
      <w:r w:rsidRPr="00D82C98">
        <w:rPr>
          <w:rFonts w:ascii="Arial" w:hAnsi="Arial" w:cs="Arial"/>
          <w:bCs/>
          <w:color w:val="2F5496"/>
        </w:rPr>
        <w:t>The Chief Executive, working closely with the NHS Board, will drive this agenda, working with all stakeholders across the wider Lanarkshire community and at regional and national level.</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autoSpaceDE w:val="0"/>
        <w:autoSpaceDN w:val="0"/>
        <w:adjustRightInd w:val="0"/>
        <w:jc w:val="both"/>
        <w:rPr>
          <w:rFonts w:ascii="Arial" w:hAnsi="Arial" w:cs="Arial"/>
          <w:bCs/>
          <w:color w:val="2F5496"/>
        </w:rPr>
      </w:pPr>
      <w:r w:rsidRPr="00D82C98">
        <w:rPr>
          <w:rFonts w:ascii="Arial" w:hAnsi="Arial" w:cs="Arial"/>
          <w:bCs/>
          <w:color w:val="2F5496"/>
        </w:rPr>
        <w:t xml:space="preserve">In NHS Lanarkshire we have a demonstrable track record of excellent partnership working, through meaningful and mature staff and stakeholder engagement. </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autoSpaceDE w:val="0"/>
        <w:autoSpaceDN w:val="0"/>
        <w:adjustRightInd w:val="0"/>
        <w:jc w:val="both"/>
        <w:rPr>
          <w:rFonts w:ascii="Arial" w:hAnsi="Arial" w:cs="Arial"/>
          <w:b/>
          <w:bCs/>
          <w:color w:val="2F5496"/>
        </w:rPr>
      </w:pPr>
      <w:r w:rsidRPr="00D82C98">
        <w:rPr>
          <w:rFonts w:ascii="Arial" w:hAnsi="Arial" w:cs="Arial"/>
          <w:b/>
          <w:bCs/>
          <w:color w:val="2F5496"/>
        </w:rPr>
        <w:t>Monklands Replacement Project</w:t>
      </w:r>
    </w:p>
    <w:p w:rsidR="006E5347" w:rsidRPr="006B5796" w:rsidRDefault="006E5347" w:rsidP="006E5347">
      <w:pPr>
        <w:autoSpaceDE w:val="0"/>
        <w:autoSpaceDN w:val="0"/>
        <w:adjustRightInd w:val="0"/>
        <w:jc w:val="both"/>
        <w:rPr>
          <w:rFonts w:ascii="Arial" w:hAnsi="Arial" w:cs="Arial"/>
          <w:b/>
          <w:bCs/>
          <w:color w:val="2F5496"/>
        </w:rPr>
      </w:pPr>
    </w:p>
    <w:p w:rsidR="006E5347" w:rsidRPr="006B5796" w:rsidRDefault="006E5347" w:rsidP="006E5347">
      <w:pPr>
        <w:autoSpaceDE w:val="0"/>
        <w:autoSpaceDN w:val="0"/>
        <w:adjustRightInd w:val="0"/>
        <w:jc w:val="both"/>
        <w:rPr>
          <w:rFonts w:ascii="Arial" w:hAnsi="Arial" w:cs="Arial"/>
          <w:color w:val="2F5496"/>
        </w:rPr>
      </w:pPr>
      <w:r w:rsidRPr="006B5796">
        <w:rPr>
          <w:rFonts w:ascii="Arial" w:hAnsi="Arial" w:cs="Arial"/>
          <w:color w:val="2F5496"/>
        </w:rPr>
        <w:t>The Monklands Replacement Project (MRP) is NHS Lanarkshire’s exciting and positive vision for University Hospital Monklands and the local and wider community it serves, proposing a major investment in Lanarkshire’s hospital estate by rebuilding the hospital on a new site. NHS Lanarkshire has now purchased the 161.5-acre site for the state-of-the-art facility at Wester Moffat, Airdrie</w:t>
      </w:r>
    </w:p>
    <w:p w:rsidR="006E5347" w:rsidRPr="006B5796" w:rsidRDefault="006E5347" w:rsidP="006E5347">
      <w:pPr>
        <w:autoSpaceDE w:val="0"/>
        <w:autoSpaceDN w:val="0"/>
        <w:adjustRightInd w:val="0"/>
        <w:jc w:val="both"/>
        <w:rPr>
          <w:rFonts w:ascii="Arial" w:hAnsi="Arial" w:cs="Arial"/>
          <w:color w:val="2F5496"/>
        </w:rPr>
      </w:pPr>
    </w:p>
    <w:p w:rsidR="006E5347" w:rsidRPr="006B5796" w:rsidRDefault="006E5347" w:rsidP="006E5347">
      <w:pPr>
        <w:autoSpaceDE w:val="0"/>
        <w:autoSpaceDN w:val="0"/>
        <w:adjustRightInd w:val="0"/>
        <w:jc w:val="both"/>
        <w:rPr>
          <w:rFonts w:ascii="Arial" w:hAnsi="Arial" w:cs="Arial"/>
          <w:color w:val="2F5496"/>
        </w:rPr>
      </w:pPr>
      <w:r w:rsidRPr="006B5796">
        <w:rPr>
          <w:rFonts w:ascii="Arial" w:hAnsi="Arial" w:cs="Arial"/>
          <w:color w:val="2F5496"/>
        </w:rPr>
        <w:t>The existing Monklands Hospital is now more than forty years old and will struggle to adapt to the rapidly changing needs of the future healthcare environment and its associated infrastructure. This project will deliver a new acute hospital in circa 2028 to meet these challenges</w:t>
      </w:r>
    </w:p>
    <w:p w:rsidR="006E5347" w:rsidRPr="006B5796" w:rsidRDefault="006E5347" w:rsidP="006E5347">
      <w:pPr>
        <w:autoSpaceDE w:val="0"/>
        <w:autoSpaceDN w:val="0"/>
        <w:adjustRightInd w:val="0"/>
        <w:jc w:val="both"/>
        <w:rPr>
          <w:rFonts w:ascii="Arial" w:hAnsi="Arial" w:cs="Arial"/>
          <w:color w:val="2F5496"/>
        </w:rPr>
      </w:pPr>
    </w:p>
    <w:p w:rsidR="006E5347" w:rsidRPr="006B5796" w:rsidRDefault="006E5347" w:rsidP="006E5347">
      <w:pPr>
        <w:autoSpaceDE w:val="0"/>
        <w:autoSpaceDN w:val="0"/>
        <w:adjustRightInd w:val="0"/>
        <w:jc w:val="both"/>
        <w:rPr>
          <w:rFonts w:ascii="Arial" w:hAnsi="Arial" w:cs="Arial"/>
          <w:color w:val="2F5496"/>
        </w:rPr>
      </w:pPr>
      <w:r w:rsidRPr="006B5796">
        <w:rPr>
          <w:rFonts w:ascii="Arial" w:hAnsi="Arial" w:cs="Arial"/>
          <w:color w:val="2F5496"/>
        </w:rPr>
        <w:t xml:space="preserve">The new, state-of-the-art University Hospital Monklands will support the required clinical model to meet the objectives set out in NHS Lanarkshire’s healthcare strategy, Our Health Together which has the ambition to: shift care away from inpatient treatment to day case, day treatment, outpatient and community care; develop </w:t>
      </w:r>
      <w:proofErr w:type="gramStart"/>
      <w:r w:rsidRPr="006B5796">
        <w:rPr>
          <w:rFonts w:ascii="Arial" w:hAnsi="Arial" w:cs="Arial"/>
          <w:color w:val="2F5496"/>
        </w:rPr>
        <w:t>pan</w:t>
      </w:r>
      <w:proofErr w:type="gramEnd"/>
      <w:r w:rsidRPr="006B5796">
        <w:rPr>
          <w:rFonts w:ascii="Arial" w:hAnsi="Arial" w:cs="Arial"/>
          <w:color w:val="2F5496"/>
        </w:rPr>
        <w:t>-Lanarkshire hospital centres of excellence; and support the healthcare needs of the wider West of Scotland</w:t>
      </w:r>
    </w:p>
    <w:p w:rsidR="006E5347" w:rsidRPr="006B5796" w:rsidRDefault="006E5347" w:rsidP="006E5347">
      <w:pPr>
        <w:autoSpaceDE w:val="0"/>
        <w:autoSpaceDN w:val="0"/>
        <w:adjustRightInd w:val="0"/>
        <w:jc w:val="both"/>
        <w:rPr>
          <w:rFonts w:ascii="Arial" w:hAnsi="Arial" w:cs="Arial"/>
          <w:color w:val="2F5496"/>
        </w:rPr>
      </w:pPr>
    </w:p>
    <w:p w:rsidR="006E5347" w:rsidRPr="006B5796" w:rsidRDefault="006E5347" w:rsidP="006E5347">
      <w:pPr>
        <w:autoSpaceDE w:val="0"/>
        <w:autoSpaceDN w:val="0"/>
        <w:adjustRightInd w:val="0"/>
        <w:jc w:val="both"/>
        <w:rPr>
          <w:rFonts w:ascii="Arial" w:hAnsi="Arial" w:cs="Arial"/>
          <w:color w:val="2F5496"/>
        </w:rPr>
      </w:pPr>
      <w:r w:rsidRPr="006B5796">
        <w:rPr>
          <w:rFonts w:ascii="Arial" w:hAnsi="Arial" w:cs="Arial"/>
          <w:color w:val="2F5496"/>
        </w:rPr>
        <w:t>The key investment objectives for the MRP that were set out in the Initial Agreement and remain central to the project are to:</w:t>
      </w:r>
    </w:p>
    <w:p w:rsidR="006E5347" w:rsidRPr="006B5796" w:rsidRDefault="006E5347" w:rsidP="006E5347">
      <w:pPr>
        <w:autoSpaceDE w:val="0"/>
        <w:autoSpaceDN w:val="0"/>
        <w:adjustRightInd w:val="0"/>
        <w:jc w:val="both"/>
        <w:rPr>
          <w:rFonts w:ascii="Arial" w:hAnsi="Arial" w:cs="Arial"/>
          <w:color w:val="2F5496"/>
        </w:rPr>
      </w:pPr>
    </w:p>
    <w:p w:rsidR="006E5347" w:rsidRPr="006B5796" w:rsidRDefault="006E5347" w:rsidP="006E5347">
      <w:pPr>
        <w:numPr>
          <w:ilvl w:val="0"/>
          <w:numId w:val="12"/>
        </w:numPr>
        <w:autoSpaceDE w:val="0"/>
        <w:autoSpaceDN w:val="0"/>
        <w:adjustRightInd w:val="0"/>
        <w:jc w:val="both"/>
        <w:rPr>
          <w:rFonts w:ascii="Arial" w:hAnsi="Arial" w:cs="Arial"/>
          <w:color w:val="2F5496"/>
        </w:rPr>
      </w:pPr>
      <w:r w:rsidRPr="006B5796">
        <w:rPr>
          <w:rFonts w:ascii="Arial" w:hAnsi="Arial" w:cs="Arial"/>
          <w:color w:val="2F5496"/>
        </w:rPr>
        <w:t>Improve person-centred services</w:t>
      </w:r>
    </w:p>
    <w:p w:rsidR="006E5347" w:rsidRPr="006B5796" w:rsidRDefault="006E5347" w:rsidP="006E5347">
      <w:pPr>
        <w:numPr>
          <w:ilvl w:val="0"/>
          <w:numId w:val="12"/>
        </w:numPr>
        <w:autoSpaceDE w:val="0"/>
        <w:autoSpaceDN w:val="0"/>
        <w:adjustRightInd w:val="0"/>
        <w:jc w:val="both"/>
        <w:rPr>
          <w:rFonts w:ascii="Arial" w:hAnsi="Arial" w:cs="Arial"/>
          <w:color w:val="2F5496"/>
        </w:rPr>
      </w:pPr>
      <w:r w:rsidRPr="006B5796">
        <w:rPr>
          <w:rFonts w:ascii="Arial" w:hAnsi="Arial" w:cs="Arial"/>
          <w:color w:val="2F5496"/>
        </w:rPr>
        <w:t>Improve the safety of patient care</w:t>
      </w:r>
    </w:p>
    <w:p w:rsidR="006E5347" w:rsidRDefault="006E5347" w:rsidP="006E5347">
      <w:pPr>
        <w:numPr>
          <w:ilvl w:val="0"/>
          <w:numId w:val="12"/>
        </w:numPr>
        <w:autoSpaceDE w:val="0"/>
        <w:autoSpaceDN w:val="0"/>
        <w:adjustRightInd w:val="0"/>
        <w:jc w:val="both"/>
        <w:rPr>
          <w:rFonts w:ascii="Arial" w:hAnsi="Arial" w:cs="Arial"/>
          <w:color w:val="2F5496"/>
        </w:rPr>
      </w:pPr>
      <w:r w:rsidRPr="006B5796">
        <w:rPr>
          <w:rFonts w:ascii="Arial" w:hAnsi="Arial" w:cs="Arial"/>
          <w:color w:val="2F5496"/>
        </w:rPr>
        <w:t xml:space="preserve">Improve clinical effectiveness and enhancing patient experience and clinical outcomes </w:t>
      </w:r>
    </w:p>
    <w:p w:rsidR="006E5347" w:rsidRDefault="006E5347" w:rsidP="006E5347">
      <w:pPr>
        <w:numPr>
          <w:ilvl w:val="0"/>
          <w:numId w:val="12"/>
        </w:numPr>
        <w:autoSpaceDE w:val="0"/>
        <w:autoSpaceDN w:val="0"/>
        <w:adjustRightInd w:val="0"/>
        <w:jc w:val="both"/>
        <w:rPr>
          <w:rFonts w:ascii="Arial" w:hAnsi="Arial" w:cs="Arial"/>
          <w:color w:val="2F5496"/>
        </w:rPr>
      </w:pPr>
      <w:r>
        <w:rPr>
          <w:rFonts w:ascii="Arial" w:hAnsi="Arial" w:cs="Arial"/>
          <w:color w:val="2F5496"/>
        </w:rPr>
        <w:lastRenderedPageBreak/>
        <w:t>Improve the quality of the physical environment</w:t>
      </w:r>
    </w:p>
    <w:p w:rsidR="006E5347" w:rsidRDefault="006E5347" w:rsidP="006E5347">
      <w:pPr>
        <w:numPr>
          <w:ilvl w:val="0"/>
          <w:numId w:val="12"/>
        </w:numPr>
        <w:autoSpaceDE w:val="0"/>
        <w:autoSpaceDN w:val="0"/>
        <w:adjustRightInd w:val="0"/>
        <w:jc w:val="both"/>
        <w:rPr>
          <w:rFonts w:ascii="Arial" w:hAnsi="Arial" w:cs="Arial"/>
          <w:color w:val="2F5496"/>
        </w:rPr>
      </w:pPr>
      <w:r>
        <w:rPr>
          <w:rFonts w:ascii="Arial" w:hAnsi="Arial" w:cs="Arial"/>
          <w:color w:val="2F5496"/>
        </w:rPr>
        <w:t>Provide flexible and adaptable facilities across the healthcare system</w:t>
      </w:r>
    </w:p>
    <w:p w:rsidR="006E5347" w:rsidRPr="006B5796" w:rsidRDefault="006E5347" w:rsidP="006E5347">
      <w:pPr>
        <w:autoSpaceDE w:val="0"/>
        <w:autoSpaceDN w:val="0"/>
        <w:adjustRightInd w:val="0"/>
        <w:ind w:left="720"/>
        <w:jc w:val="both"/>
        <w:rPr>
          <w:rFonts w:ascii="Arial" w:hAnsi="Arial" w:cs="Arial"/>
          <w:color w:val="2F5496"/>
        </w:rPr>
      </w:pPr>
    </w:p>
    <w:p w:rsidR="006E5347" w:rsidRPr="006B5796" w:rsidRDefault="006E5347" w:rsidP="006E5347">
      <w:pPr>
        <w:autoSpaceDE w:val="0"/>
        <w:autoSpaceDN w:val="0"/>
        <w:adjustRightInd w:val="0"/>
        <w:jc w:val="both"/>
        <w:rPr>
          <w:rFonts w:ascii="Arial" w:eastAsia="Calibri" w:hAnsi="Arial" w:cs="Arial"/>
          <w:color w:val="2F5496"/>
        </w:rPr>
      </w:pPr>
      <w:r w:rsidRPr="006B5796">
        <w:rPr>
          <w:rFonts w:ascii="Arial" w:hAnsi="Arial" w:cs="Arial"/>
          <w:color w:val="2F5496"/>
        </w:rPr>
        <w:t>The new hospital will have over 470 beds within a new acute hospital extending over approximately 100,000m</w:t>
      </w:r>
      <w:r w:rsidRPr="006B5796">
        <w:rPr>
          <w:rFonts w:ascii="Arial" w:hAnsi="Arial" w:cs="Arial"/>
          <w:color w:val="2F5496"/>
          <w:vertAlign w:val="superscript"/>
        </w:rPr>
        <w:t>2</w:t>
      </w:r>
      <w:r w:rsidRPr="006B5796">
        <w:rPr>
          <w:rFonts w:ascii="Arial" w:hAnsi="Arial" w:cs="Arial"/>
          <w:color w:val="2F5496"/>
        </w:rPr>
        <w:t>. The clinical requirements are based on a requirement for 100% single rooms and include a range of departments necessary for a major acute hospital such as theatres, emergency department, endoscopy, infectious diseases, critical care, outpatients, renal, radiotherapy, and imaging. At a cost in the 100’s of millions of pounds, the new Monklands hospital will be the largest infrastructure project in Scotland when under construction. As part of this, NHS Lanarkshire are required to work with a number of external Parties to provide assurance, including the newly formed NHS Scotland Assure.</w:t>
      </w:r>
    </w:p>
    <w:p w:rsidR="006E5347" w:rsidRDefault="006E5347" w:rsidP="006E5347">
      <w:pPr>
        <w:autoSpaceDE w:val="0"/>
        <w:autoSpaceDN w:val="0"/>
        <w:adjustRightInd w:val="0"/>
        <w:jc w:val="both"/>
        <w:rPr>
          <w:rFonts w:ascii="Arial" w:hAnsi="Arial" w:cs="Arial"/>
          <w:b/>
          <w:bCs/>
          <w:color w:val="2F5496"/>
        </w:rPr>
      </w:pPr>
    </w:p>
    <w:p w:rsidR="006E5347" w:rsidRDefault="006E5347" w:rsidP="006E5347">
      <w:pPr>
        <w:keepNext/>
        <w:keepLines/>
        <w:spacing w:after="31" w:line="259" w:lineRule="auto"/>
        <w:ind w:left="14" w:hanging="10"/>
        <w:outlineLvl w:val="1"/>
        <w:rPr>
          <w:rFonts w:ascii="Arial" w:eastAsia="Calibri" w:hAnsi="Arial" w:cs="Arial"/>
          <w:b/>
          <w:color w:val="2F5496"/>
        </w:rPr>
      </w:pPr>
      <w:r w:rsidRPr="006B5796">
        <w:rPr>
          <w:rFonts w:ascii="Arial" w:eastAsia="Calibri" w:hAnsi="Arial" w:cs="Arial"/>
          <w:b/>
          <w:color w:val="2F5496"/>
        </w:rPr>
        <w:t>Net Zero Carbon Pathfinder Project</w:t>
      </w:r>
    </w:p>
    <w:p w:rsidR="006E5347" w:rsidRPr="006B5796" w:rsidRDefault="006E5347" w:rsidP="006E5347">
      <w:pPr>
        <w:keepNext/>
        <w:keepLines/>
        <w:spacing w:after="31" w:line="259" w:lineRule="auto"/>
        <w:ind w:left="14" w:hanging="10"/>
        <w:outlineLvl w:val="1"/>
        <w:rPr>
          <w:rFonts w:ascii="Arial" w:eastAsia="Calibri" w:hAnsi="Arial" w:cs="Arial"/>
          <w:b/>
          <w:color w:val="2F5496"/>
        </w:rPr>
      </w:pPr>
    </w:p>
    <w:p w:rsidR="006E5347" w:rsidRDefault="006E5347" w:rsidP="006E5347">
      <w:pPr>
        <w:autoSpaceDE w:val="0"/>
        <w:autoSpaceDN w:val="0"/>
        <w:adjustRightInd w:val="0"/>
        <w:jc w:val="both"/>
        <w:rPr>
          <w:rFonts w:ascii="Arial" w:hAnsi="Arial" w:cs="Arial"/>
          <w:color w:val="2F5496"/>
        </w:rPr>
      </w:pPr>
      <w:r w:rsidRPr="00962F29">
        <w:rPr>
          <w:rFonts w:ascii="Arial" w:hAnsi="Arial" w:cs="Arial"/>
          <w:color w:val="2F5496"/>
        </w:rPr>
        <w:t xml:space="preserve">The Energy Efficient Scotland </w:t>
      </w:r>
      <w:proofErr w:type="spellStart"/>
      <w:r w:rsidRPr="00962F29">
        <w:rPr>
          <w:rFonts w:ascii="Arial" w:hAnsi="Arial" w:cs="Arial"/>
          <w:color w:val="2F5496"/>
        </w:rPr>
        <w:t>Routemap</w:t>
      </w:r>
      <w:proofErr w:type="spellEnd"/>
      <w:r w:rsidRPr="00962F29">
        <w:rPr>
          <w:rFonts w:ascii="Arial" w:hAnsi="Arial" w:cs="Arial"/>
          <w:color w:val="2F5496"/>
        </w:rPr>
        <w:t xml:space="preserve"> requires public sector buildings to be zero carbon by 2050 and the Scottish Government has also called a Climate Emergency, committing to become a net zero carbon economy by 2045. The Net Zero Carbon Public Sector Buildings (NZCPSB) standard (“the Standard”) is a new voluntary standard which has been developed by Scottish Government to support the Public Sector in setting ambitious targets to achieve net zero outcomes for new buildings and major refurbishments</w:t>
      </w:r>
      <w:r>
        <w:rPr>
          <w:rFonts w:ascii="Arial" w:hAnsi="Arial" w:cs="Arial"/>
          <w:color w:val="2F5496"/>
        </w:rPr>
        <w:t>.</w:t>
      </w:r>
    </w:p>
    <w:p w:rsidR="006E5347" w:rsidRPr="00962F29" w:rsidRDefault="006E5347" w:rsidP="006E5347">
      <w:pPr>
        <w:autoSpaceDE w:val="0"/>
        <w:autoSpaceDN w:val="0"/>
        <w:adjustRightInd w:val="0"/>
        <w:jc w:val="both"/>
        <w:rPr>
          <w:rFonts w:ascii="Arial" w:hAnsi="Arial" w:cs="Arial"/>
          <w:color w:val="2F5496"/>
        </w:rPr>
      </w:pPr>
    </w:p>
    <w:p w:rsidR="006E5347" w:rsidRPr="00962F29" w:rsidRDefault="006E5347" w:rsidP="006E5347">
      <w:pPr>
        <w:spacing w:line="248" w:lineRule="auto"/>
        <w:ind w:left="16" w:right="107" w:hanging="10"/>
        <w:jc w:val="both"/>
        <w:rPr>
          <w:rFonts w:ascii="Arial" w:hAnsi="Arial" w:cs="Arial"/>
          <w:color w:val="2F5496"/>
        </w:rPr>
      </w:pPr>
      <w:r w:rsidRPr="006B5796">
        <w:rPr>
          <w:rFonts w:ascii="Arial" w:eastAsia="Calibri" w:hAnsi="Arial" w:cs="Arial"/>
          <w:color w:val="2F5496"/>
        </w:rPr>
        <w:t>The Standard supports a challenging, credible path to net zero carbon materials and energy supplies for all non-domestic buildings. By 2045, projects that adopt the Standard will achieve zero embodied carbon during construction and subsequently the whole life of projects, including operational energy. The Monklands</w:t>
      </w:r>
      <w:r w:rsidRPr="00962F29">
        <w:rPr>
          <w:rFonts w:ascii="Arial" w:eastAsia="Calibri" w:hAnsi="Arial" w:cs="Arial"/>
          <w:color w:val="2F5496"/>
        </w:rPr>
        <w:t xml:space="preserve"> Replacement Project has been selected as a pathfinder project for the new standard which has resulted in the requirement for an all-electric hospital. This demands innovative solutions and a substantial energy centre to accommodate all of the required technology</w:t>
      </w:r>
      <w:r>
        <w:rPr>
          <w:rFonts w:ascii="Arial" w:eastAsia="Calibri" w:hAnsi="Arial" w:cs="Arial"/>
          <w:color w:val="2F5496"/>
        </w:rPr>
        <w:t>.</w:t>
      </w:r>
    </w:p>
    <w:p w:rsidR="006E5347" w:rsidRDefault="006E5347" w:rsidP="006E5347">
      <w:pPr>
        <w:keepNext/>
        <w:keepLines/>
        <w:spacing w:after="31" w:line="259" w:lineRule="auto"/>
        <w:ind w:left="14" w:hanging="10"/>
        <w:outlineLvl w:val="1"/>
        <w:rPr>
          <w:rFonts w:ascii="Calibri" w:eastAsia="Calibri" w:hAnsi="Calibri" w:cs="Calibri"/>
          <w:b/>
          <w:color w:val="022B72"/>
          <w:sz w:val="36"/>
          <w:szCs w:val="22"/>
        </w:rPr>
      </w:pPr>
    </w:p>
    <w:p w:rsidR="006E5347" w:rsidRDefault="006E5347" w:rsidP="006E5347">
      <w:pPr>
        <w:keepNext/>
        <w:keepLines/>
        <w:spacing w:after="31" w:line="259" w:lineRule="auto"/>
        <w:ind w:left="14" w:hanging="10"/>
        <w:outlineLvl w:val="1"/>
        <w:rPr>
          <w:rFonts w:ascii="Arial" w:eastAsia="Calibri" w:hAnsi="Arial" w:cs="Arial"/>
          <w:b/>
          <w:color w:val="2F5496"/>
        </w:rPr>
      </w:pPr>
      <w:r w:rsidRPr="00962F29">
        <w:rPr>
          <w:rFonts w:ascii="Arial" w:eastAsia="Calibri" w:hAnsi="Arial" w:cs="Arial"/>
          <w:b/>
          <w:color w:val="2F5496"/>
        </w:rPr>
        <w:t>Scotland’s First Digital Hospital</w:t>
      </w:r>
    </w:p>
    <w:p w:rsidR="006E5347" w:rsidRPr="00962F29" w:rsidRDefault="006E5347" w:rsidP="006E5347">
      <w:pPr>
        <w:keepNext/>
        <w:keepLines/>
        <w:spacing w:after="31" w:line="259" w:lineRule="auto"/>
        <w:ind w:left="14" w:hanging="10"/>
        <w:outlineLvl w:val="1"/>
        <w:rPr>
          <w:rFonts w:ascii="Arial" w:eastAsia="Calibri" w:hAnsi="Arial" w:cs="Arial"/>
          <w:b/>
          <w:color w:val="2F5496"/>
        </w:rPr>
      </w:pPr>
    </w:p>
    <w:p w:rsidR="006E5347" w:rsidRPr="00962F29" w:rsidRDefault="006E5347" w:rsidP="006E5347">
      <w:pPr>
        <w:spacing w:after="156" w:line="248" w:lineRule="auto"/>
        <w:ind w:left="16" w:right="107" w:hanging="10"/>
        <w:jc w:val="both"/>
        <w:rPr>
          <w:rFonts w:ascii="Arial" w:eastAsia="Calibri" w:hAnsi="Arial" w:cs="Arial"/>
          <w:color w:val="2F5496"/>
        </w:rPr>
      </w:pPr>
      <w:r w:rsidRPr="00962F29">
        <w:rPr>
          <w:rFonts w:ascii="Arial" w:eastAsia="Calibri" w:hAnsi="Arial" w:cs="Arial"/>
          <w:color w:val="2F5496"/>
        </w:rPr>
        <w:t xml:space="preserve">The construction of a new Monklands Hospital has also created the opportunity and ambition for the new Monklands University Hospital to be Scotland’s first digital hospital, directly benefitting its local community of patients, staff and visitors. Technology will be used to allow patients to access care advice and to navigate their way through the hospital easily and intuitively. The new hospital will ensure safer, better patient care and value for staff and for patients through the use of digital technology and real time information to support an efficient and effective patient journey. The hospital will have new digital systems to support patients and their clinical teams. </w:t>
      </w:r>
    </w:p>
    <w:p w:rsidR="006E5347" w:rsidRPr="00962F29" w:rsidRDefault="006E5347" w:rsidP="006E5347">
      <w:pPr>
        <w:autoSpaceDE w:val="0"/>
        <w:autoSpaceDN w:val="0"/>
        <w:adjustRightInd w:val="0"/>
        <w:jc w:val="both"/>
        <w:rPr>
          <w:rFonts w:ascii="Arial" w:hAnsi="Arial" w:cs="Arial"/>
          <w:b/>
          <w:bCs/>
          <w:color w:val="2F5496"/>
        </w:rPr>
      </w:pPr>
      <w:r w:rsidRPr="00962F29">
        <w:rPr>
          <w:rFonts w:ascii="Arial" w:eastAsia="Calibri" w:hAnsi="Arial" w:cs="Arial"/>
          <w:color w:val="2F5496"/>
        </w:rPr>
        <w:t xml:space="preserve">For further information, please visit to </w:t>
      </w:r>
      <w:hyperlink w:history="1">
        <w:r w:rsidRPr="001E2BA8">
          <w:rPr>
            <w:rStyle w:val="Hyperlink"/>
            <w:rFonts w:ascii="Arial" w:eastAsia="Calibri" w:hAnsi="Arial" w:cs="Arial"/>
          </w:rPr>
          <w:t>www.monklands.scot.nhs.uk</w:t>
        </w:r>
      </w:hyperlink>
      <w:r>
        <w:rPr>
          <w:rFonts w:ascii="Arial" w:eastAsia="Calibri" w:hAnsi="Arial" w:cs="Arial"/>
          <w:color w:val="2F5496"/>
        </w:rPr>
        <w:t xml:space="preserve"> </w:t>
      </w:r>
    </w:p>
    <w:p w:rsidR="006E5347" w:rsidRDefault="006E5347" w:rsidP="006E5347">
      <w:pPr>
        <w:autoSpaceDE w:val="0"/>
        <w:autoSpaceDN w:val="0"/>
        <w:adjustRightInd w:val="0"/>
        <w:jc w:val="both"/>
        <w:rPr>
          <w:rFonts w:ascii="Arial" w:hAnsi="Arial" w:cs="Arial"/>
          <w:b/>
          <w:bCs/>
          <w:color w:val="2F5496"/>
        </w:rPr>
      </w:pPr>
    </w:p>
    <w:p w:rsidR="006E5347" w:rsidRDefault="006E5347" w:rsidP="006E5347">
      <w:pPr>
        <w:autoSpaceDE w:val="0"/>
        <w:autoSpaceDN w:val="0"/>
        <w:adjustRightInd w:val="0"/>
        <w:jc w:val="both"/>
        <w:rPr>
          <w:rFonts w:ascii="Arial" w:hAnsi="Arial" w:cs="Arial"/>
          <w:b/>
          <w:bCs/>
          <w:color w:val="2F5496"/>
        </w:rPr>
      </w:pPr>
    </w:p>
    <w:p w:rsidR="006E5347" w:rsidRDefault="006E5347" w:rsidP="006E5347">
      <w:pPr>
        <w:autoSpaceDE w:val="0"/>
        <w:autoSpaceDN w:val="0"/>
        <w:adjustRightInd w:val="0"/>
        <w:jc w:val="both"/>
        <w:rPr>
          <w:rFonts w:ascii="Arial" w:hAnsi="Arial" w:cs="Arial"/>
          <w:b/>
          <w:bCs/>
          <w:color w:val="2F5496"/>
        </w:rPr>
      </w:pPr>
    </w:p>
    <w:p w:rsidR="006E5347" w:rsidRPr="00D82C98" w:rsidRDefault="006E5347" w:rsidP="006E5347">
      <w:pPr>
        <w:autoSpaceDE w:val="0"/>
        <w:autoSpaceDN w:val="0"/>
        <w:adjustRightInd w:val="0"/>
        <w:jc w:val="both"/>
        <w:rPr>
          <w:rFonts w:ascii="Arial" w:hAnsi="Arial" w:cs="Arial"/>
          <w:b/>
          <w:bCs/>
          <w:color w:val="2F5496"/>
        </w:rPr>
      </w:pPr>
      <w:r w:rsidRPr="00D82C98">
        <w:rPr>
          <w:rFonts w:ascii="Arial" w:hAnsi="Arial" w:cs="Arial"/>
          <w:b/>
          <w:bCs/>
          <w:color w:val="2F5496"/>
        </w:rPr>
        <w:t>Health Inequalities</w:t>
      </w:r>
    </w:p>
    <w:p w:rsidR="006E5347" w:rsidRPr="00D82C98" w:rsidRDefault="006E5347" w:rsidP="006E5347">
      <w:pPr>
        <w:autoSpaceDE w:val="0"/>
        <w:autoSpaceDN w:val="0"/>
        <w:adjustRightInd w:val="0"/>
        <w:jc w:val="both"/>
        <w:rPr>
          <w:rFonts w:ascii="Arial" w:hAnsi="Arial" w:cs="Arial"/>
          <w:b/>
          <w:bCs/>
          <w:color w:val="2F5496"/>
        </w:rPr>
      </w:pPr>
    </w:p>
    <w:p w:rsidR="006E5347" w:rsidRDefault="006E5347" w:rsidP="006E5347">
      <w:pPr>
        <w:autoSpaceDE w:val="0"/>
        <w:autoSpaceDN w:val="0"/>
        <w:adjustRightInd w:val="0"/>
        <w:jc w:val="both"/>
        <w:rPr>
          <w:rFonts w:ascii="Arial" w:hAnsi="Arial" w:cs="Arial"/>
          <w:bCs/>
          <w:color w:val="2F5496"/>
        </w:rPr>
      </w:pPr>
      <w:r w:rsidRPr="00D82C98">
        <w:rPr>
          <w:rFonts w:ascii="Arial" w:hAnsi="Arial" w:cs="Arial"/>
          <w:bCs/>
          <w:color w:val="2F5496"/>
        </w:rPr>
        <w:lastRenderedPageBreak/>
        <w:t>The Board is committed to addressing health inequalities throughout Lanarkshire and, working with our Community Planning Partners, there will be a renewed focus on improving the exacerbated socioeconomic and health inequality challenges faced by Lanarkshire since the pandemic.</w:t>
      </w:r>
    </w:p>
    <w:p w:rsidR="006E5347" w:rsidRPr="009C3F6D" w:rsidRDefault="006E5347" w:rsidP="006E5347">
      <w:pPr>
        <w:autoSpaceDE w:val="0"/>
        <w:autoSpaceDN w:val="0"/>
        <w:adjustRightInd w:val="0"/>
        <w:jc w:val="both"/>
        <w:rPr>
          <w:rFonts w:ascii="Arial" w:hAnsi="Arial" w:cs="Arial"/>
          <w:bCs/>
          <w:color w:val="2F5496"/>
        </w:rPr>
      </w:pPr>
    </w:p>
    <w:p w:rsidR="006E5347" w:rsidRPr="009C3F6D" w:rsidRDefault="006E5347" w:rsidP="006E5347">
      <w:pPr>
        <w:autoSpaceDE w:val="0"/>
        <w:autoSpaceDN w:val="0"/>
        <w:adjustRightInd w:val="0"/>
        <w:jc w:val="both"/>
        <w:rPr>
          <w:rFonts w:ascii="Arial" w:hAnsi="Arial" w:cs="Arial"/>
          <w:bCs/>
          <w:color w:val="2F5496"/>
        </w:rPr>
      </w:pPr>
      <w:r w:rsidRPr="009C3F6D">
        <w:rPr>
          <w:rFonts w:ascii="Arial" w:hAnsi="Arial" w:cs="Arial"/>
          <w:bCs/>
          <w:color w:val="2F5496"/>
        </w:rPr>
        <w:t xml:space="preserve">The Board has adopted a ‘place based approach’ to regenerate what will be the vacant Monklands Hospital site, and the work we are taking forward with Strathclyde University and Professor Sir Harry Burns will form part </w:t>
      </w:r>
      <w:r w:rsidRPr="002673B7">
        <w:rPr>
          <w:rFonts w:ascii="Arial" w:hAnsi="Arial" w:cs="Arial"/>
          <w:bCs/>
          <w:color w:val="2F5496"/>
        </w:rPr>
        <w:t>of our wider triple lens strategic approach to tacking health inequalities in Lanarkshire.</w:t>
      </w:r>
    </w:p>
    <w:p w:rsidR="006E5347" w:rsidRPr="00D82C98" w:rsidRDefault="006E5347" w:rsidP="006E5347">
      <w:pPr>
        <w:autoSpaceDE w:val="0"/>
        <w:autoSpaceDN w:val="0"/>
        <w:adjustRightInd w:val="0"/>
        <w:jc w:val="both"/>
        <w:rPr>
          <w:rFonts w:ascii="Arial" w:hAnsi="Arial" w:cs="Arial"/>
          <w:b/>
          <w:bCs/>
          <w:color w:val="2F5496"/>
        </w:rPr>
      </w:pPr>
    </w:p>
    <w:p w:rsidR="006E5347" w:rsidRPr="00D82C98" w:rsidRDefault="006E5347" w:rsidP="006E5347">
      <w:pPr>
        <w:autoSpaceDE w:val="0"/>
        <w:autoSpaceDN w:val="0"/>
        <w:adjustRightInd w:val="0"/>
        <w:jc w:val="both"/>
        <w:rPr>
          <w:rFonts w:ascii="Arial" w:hAnsi="Arial" w:cs="Arial"/>
          <w:b/>
          <w:bCs/>
          <w:color w:val="2F5496"/>
        </w:rPr>
      </w:pPr>
      <w:r w:rsidRPr="00D82C98">
        <w:rPr>
          <w:rFonts w:ascii="Arial" w:hAnsi="Arial" w:cs="Arial"/>
          <w:b/>
          <w:bCs/>
          <w:color w:val="2F5496"/>
        </w:rPr>
        <w:t>University Strategic Partnerships</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autoSpaceDE w:val="0"/>
        <w:autoSpaceDN w:val="0"/>
        <w:adjustRightInd w:val="0"/>
        <w:jc w:val="both"/>
        <w:rPr>
          <w:rFonts w:ascii="Arial" w:hAnsi="Arial" w:cs="Arial"/>
          <w:bCs/>
          <w:color w:val="2F5496"/>
        </w:rPr>
      </w:pPr>
      <w:r w:rsidRPr="00D82C98">
        <w:rPr>
          <w:rFonts w:ascii="Arial" w:hAnsi="Arial" w:cs="Arial"/>
          <w:bCs/>
          <w:color w:val="2F5496"/>
        </w:rPr>
        <w:t>NHS Lanarkshire has entered into strategic partnerships with</w:t>
      </w:r>
    </w:p>
    <w:p w:rsidR="006E5347" w:rsidRPr="00D82C98" w:rsidRDefault="006E5347" w:rsidP="006E5347">
      <w:pPr>
        <w:autoSpaceDE w:val="0"/>
        <w:autoSpaceDN w:val="0"/>
        <w:adjustRightInd w:val="0"/>
        <w:jc w:val="both"/>
        <w:rPr>
          <w:rFonts w:ascii="Arial" w:hAnsi="Arial" w:cs="Arial"/>
          <w:bCs/>
          <w:color w:val="2F5496"/>
        </w:rPr>
      </w:pPr>
      <w:r w:rsidRPr="00D82C98">
        <w:rPr>
          <w:rFonts w:ascii="Arial" w:hAnsi="Arial" w:cs="Arial"/>
          <w:bCs/>
          <w:color w:val="2F5496"/>
        </w:rPr>
        <w:t xml:space="preserve"> </w:t>
      </w:r>
    </w:p>
    <w:p w:rsidR="006E5347" w:rsidRPr="00D82C98" w:rsidRDefault="006E5347" w:rsidP="006E5347">
      <w:pPr>
        <w:numPr>
          <w:ilvl w:val="0"/>
          <w:numId w:val="4"/>
        </w:numPr>
        <w:autoSpaceDE w:val="0"/>
        <w:autoSpaceDN w:val="0"/>
        <w:adjustRightInd w:val="0"/>
        <w:jc w:val="both"/>
        <w:rPr>
          <w:rFonts w:ascii="Arial" w:hAnsi="Arial" w:cs="Arial"/>
          <w:bCs/>
          <w:color w:val="2F5496"/>
        </w:rPr>
      </w:pPr>
      <w:r w:rsidRPr="00D82C98">
        <w:rPr>
          <w:rFonts w:ascii="Arial" w:hAnsi="Arial" w:cs="Arial"/>
          <w:bCs/>
          <w:color w:val="2F5496"/>
        </w:rPr>
        <w:t>Glasgow Caledonian University in 2017</w:t>
      </w:r>
    </w:p>
    <w:p w:rsidR="006E5347" w:rsidRPr="00D82C98" w:rsidRDefault="006E5347" w:rsidP="006E5347">
      <w:pPr>
        <w:numPr>
          <w:ilvl w:val="0"/>
          <w:numId w:val="4"/>
        </w:numPr>
        <w:autoSpaceDE w:val="0"/>
        <w:autoSpaceDN w:val="0"/>
        <w:adjustRightInd w:val="0"/>
        <w:jc w:val="both"/>
        <w:rPr>
          <w:rFonts w:ascii="Arial" w:hAnsi="Arial" w:cs="Arial"/>
          <w:bCs/>
          <w:color w:val="2F5496"/>
        </w:rPr>
      </w:pPr>
      <w:r w:rsidRPr="00D82C98">
        <w:rPr>
          <w:rFonts w:ascii="Arial" w:hAnsi="Arial" w:cs="Arial"/>
          <w:bCs/>
          <w:color w:val="2F5496"/>
        </w:rPr>
        <w:t>the University of the West of Scotland in 2018; and</w:t>
      </w:r>
    </w:p>
    <w:p w:rsidR="006E5347" w:rsidRPr="00D82C98" w:rsidRDefault="006E5347" w:rsidP="006E5347">
      <w:pPr>
        <w:numPr>
          <w:ilvl w:val="0"/>
          <w:numId w:val="4"/>
        </w:numPr>
        <w:autoSpaceDE w:val="0"/>
        <w:autoSpaceDN w:val="0"/>
        <w:adjustRightInd w:val="0"/>
        <w:jc w:val="both"/>
        <w:rPr>
          <w:rFonts w:ascii="Arial" w:hAnsi="Arial" w:cs="Arial"/>
          <w:bCs/>
          <w:color w:val="2F5496"/>
        </w:rPr>
      </w:pPr>
      <w:r w:rsidRPr="00D82C98">
        <w:rPr>
          <w:rFonts w:ascii="Arial" w:hAnsi="Arial" w:cs="Arial"/>
          <w:bCs/>
          <w:color w:val="2F5496"/>
        </w:rPr>
        <w:t>most recently with Strathclyde University in 2019.</w:t>
      </w:r>
    </w:p>
    <w:p w:rsidR="006E5347" w:rsidRPr="00D82C98" w:rsidRDefault="006E5347" w:rsidP="006E5347">
      <w:pPr>
        <w:autoSpaceDE w:val="0"/>
        <w:autoSpaceDN w:val="0"/>
        <w:adjustRightInd w:val="0"/>
        <w:jc w:val="both"/>
        <w:rPr>
          <w:rFonts w:ascii="Arial" w:hAnsi="Arial" w:cs="Arial"/>
          <w:bCs/>
          <w:color w:val="2F5496"/>
        </w:rPr>
      </w:pPr>
    </w:p>
    <w:p w:rsidR="006E5347" w:rsidRPr="00D82C98" w:rsidRDefault="006E5347" w:rsidP="006E5347">
      <w:pPr>
        <w:autoSpaceDE w:val="0"/>
        <w:autoSpaceDN w:val="0"/>
        <w:adjustRightInd w:val="0"/>
        <w:jc w:val="both"/>
        <w:rPr>
          <w:rFonts w:ascii="Arial" w:hAnsi="Arial" w:cs="Arial"/>
          <w:bCs/>
          <w:color w:val="2F5496"/>
        </w:rPr>
      </w:pPr>
      <w:r w:rsidRPr="00D82C98">
        <w:rPr>
          <w:rFonts w:ascii="Arial" w:hAnsi="Arial" w:cs="Arial"/>
          <w:bCs/>
          <w:color w:val="2F5496"/>
        </w:rPr>
        <w:t>This resulted in the Board gaining University status from Glasgow Caledonian University and the University of the West of Scotland. Discussions are at an advanced stage for Strathclyde University to also award the NHS Board with University Status in late 2020.</w:t>
      </w: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color w:val="2F5496"/>
          <w:sz w:val="56"/>
          <w:szCs w:val="56"/>
          <w14:shadow w14:blurRad="50800" w14:dist="38100" w14:dir="2700000" w14:sx="100000" w14:sy="100000" w14:kx="0" w14:ky="0" w14:algn="tl">
            <w14:srgbClr w14:val="000000">
              <w14:alpha w14:val="60000"/>
            </w14:srgbClr>
          </w14:shadow>
        </w:rPr>
      </w:pPr>
    </w:p>
    <w:p w:rsidR="006E5347" w:rsidRPr="006E5347" w:rsidRDefault="006E5347" w:rsidP="006E5347">
      <w:pPr>
        <w:pStyle w:val="Arial"/>
        <w:rPr>
          <w:rFonts w:ascii="Arial" w:hAnsi="Arial" w:cs="Arial"/>
          <w:b/>
          <w:color w:val="2F5496"/>
          <w:sz w:val="48"/>
          <w:szCs w:val="56"/>
          <w14:shadow w14:blurRad="50800" w14:dist="38100" w14:dir="2700000" w14:sx="100000" w14:sy="100000" w14:kx="0" w14:ky="0" w14:algn="tl">
            <w14:srgbClr w14:val="000000">
              <w14:alpha w14:val="60000"/>
            </w14:srgbClr>
          </w14:shadow>
        </w:rPr>
      </w:pPr>
      <w:r w:rsidRPr="006E5347">
        <w:rPr>
          <w:rFonts w:ascii="Arial" w:hAnsi="Arial" w:cs="Arial"/>
          <w:b/>
          <w:color w:val="2F5496"/>
          <w:sz w:val="48"/>
          <w:szCs w:val="56"/>
          <w14:shadow w14:blurRad="50800" w14:dist="38100" w14:dir="2700000" w14:sx="100000" w14:sy="100000" w14:kx="0" w14:ky="0" w14:algn="tl">
            <w14:srgbClr w14:val="000000">
              <w14:alpha w14:val="60000"/>
            </w14:srgbClr>
          </w14:shadow>
        </w:rPr>
        <w:lastRenderedPageBreak/>
        <w:t>Useful Websites</w:t>
      </w:r>
    </w:p>
    <w:p w:rsidR="006E5347" w:rsidRPr="00D93C2F" w:rsidRDefault="006E5347" w:rsidP="006E5347">
      <w:pPr>
        <w:pStyle w:val="Arial"/>
        <w:rPr>
          <w:rFonts w:ascii="Arial" w:hAnsi="Arial" w:cs="Arial"/>
          <w:color w:val="2F5496"/>
          <w:u w:val="single"/>
        </w:rPr>
      </w:pPr>
    </w:p>
    <w:p w:rsidR="006E5347" w:rsidRPr="00D93C2F" w:rsidRDefault="006E5347" w:rsidP="006E5347">
      <w:pPr>
        <w:pStyle w:val="Arial"/>
        <w:rPr>
          <w:rFonts w:ascii="Arial" w:hAnsi="Arial" w:cs="Arial"/>
          <w:color w:val="2F5496"/>
        </w:rPr>
      </w:pPr>
      <w:r w:rsidRPr="00D93C2F">
        <w:rPr>
          <w:rFonts w:ascii="Arial" w:hAnsi="Arial" w:cs="Arial"/>
          <w:color w:val="2F5496"/>
        </w:rPr>
        <w:t xml:space="preserve">NHS Lanarkshire – </w:t>
      </w:r>
      <w:hyperlink w:history="1">
        <w:r w:rsidRPr="00D93C2F">
          <w:rPr>
            <w:rStyle w:val="Hyperlink"/>
            <w:rFonts w:ascii="Arial" w:hAnsi="Arial" w:cs="Arial"/>
            <w:color w:val="2F5496"/>
          </w:rPr>
          <w:t>https://www.nhslanarkshire.scot.nhs.uk/</w:t>
        </w:r>
      </w:hyperlink>
      <w:r w:rsidRPr="00D93C2F">
        <w:rPr>
          <w:rFonts w:ascii="Arial" w:hAnsi="Arial" w:cs="Arial"/>
          <w:color w:val="2F5496"/>
        </w:rPr>
        <w:t xml:space="preserve"> </w:t>
      </w:r>
    </w:p>
    <w:p w:rsidR="006E5347" w:rsidRPr="00D93C2F" w:rsidRDefault="006E5347" w:rsidP="006E5347">
      <w:pPr>
        <w:pStyle w:val="Arial"/>
        <w:rPr>
          <w:rFonts w:ascii="Arial" w:hAnsi="Arial" w:cs="Arial"/>
          <w:color w:val="2F5496"/>
          <w:u w:val="single"/>
        </w:rPr>
      </w:pPr>
    </w:p>
    <w:p w:rsidR="006E5347" w:rsidRPr="00D93C2F" w:rsidRDefault="006E5347" w:rsidP="006E5347">
      <w:pPr>
        <w:pStyle w:val="Arial"/>
        <w:rPr>
          <w:rFonts w:ascii="Arial" w:hAnsi="Arial" w:cs="Arial"/>
          <w:color w:val="2F5496"/>
        </w:rPr>
      </w:pPr>
      <w:r w:rsidRPr="00D93C2F">
        <w:rPr>
          <w:rFonts w:ascii="Arial" w:hAnsi="Arial" w:cs="Arial"/>
          <w:color w:val="2F5496"/>
        </w:rPr>
        <w:t xml:space="preserve">Scotland’s Health on the Web (SHOW) – </w:t>
      </w:r>
      <w:hyperlink w:history="1">
        <w:r w:rsidRPr="00D93C2F">
          <w:rPr>
            <w:rStyle w:val="Hyperlink"/>
            <w:rFonts w:ascii="Arial" w:hAnsi="Arial" w:cs="Arial"/>
            <w:color w:val="2F5496"/>
          </w:rPr>
          <w:t>www.show.scot.nhs.uk</w:t>
        </w:r>
      </w:hyperlink>
    </w:p>
    <w:p w:rsidR="006E5347" w:rsidRPr="00D93C2F" w:rsidRDefault="006E5347" w:rsidP="006E5347">
      <w:pPr>
        <w:pStyle w:val="Arial"/>
        <w:rPr>
          <w:rFonts w:ascii="Arial" w:hAnsi="Arial" w:cs="Arial"/>
          <w:color w:val="2F5496"/>
          <w:u w:val="single"/>
        </w:rPr>
      </w:pPr>
      <w:r w:rsidRPr="00D93C2F">
        <w:rPr>
          <w:rFonts w:ascii="Arial" w:hAnsi="Arial" w:cs="Arial"/>
          <w:color w:val="2F5496"/>
        </w:rPr>
        <w:t xml:space="preserve"> </w:t>
      </w:r>
    </w:p>
    <w:p w:rsidR="006E5347" w:rsidRPr="00D93C2F" w:rsidRDefault="006E5347" w:rsidP="006E5347">
      <w:pPr>
        <w:pStyle w:val="Arial"/>
        <w:rPr>
          <w:rStyle w:val="HTMLCite"/>
          <w:rFonts w:ascii="Arial" w:hAnsi="Arial" w:cs="Arial"/>
          <w:color w:val="2F5496"/>
          <w:lang w:val="en"/>
        </w:rPr>
      </w:pPr>
      <w:r w:rsidRPr="00D93C2F">
        <w:rPr>
          <w:rFonts w:ascii="Arial" w:hAnsi="Arial" w:cs="Arial"/>
          <w:color w:val="2F5496"/>
        </w:rPr>
        <w:t xml:space="preserve">North Lanarkshire Council Website - </w:t>
      </w:r>
      <w:hyperlink w:history="1">
        <w:r w:rsidRPr="00D93C2F">
          <w:rPr>
            <w:rStyle w:val="Hyperlink"/>
            <w:rFonts w:ascii="Arial" w:hAnsi="Arial" w:cs="Arial"/>
            <w:color w:val="2F5496"/>
            <w:lang w:val="en"/>
          </w:rPr>
          <w:t>www.northlanarkshire.gov.uk</w:t>
        </w:r>
      </w:hyperlink>
    </w:p>
    <w:p w:rsidR="006E5347" w:rsidRPr="00D93C2F" w:rsidRDefault="006E5347" w:rsidP="006E5347">
      <w:pPr>
        <w:pStyle w:val="Arial"/>
        <w:rPr>
          <w:rStyle w:val="HTMLCite"/>
          <w:rFonts w:ascii="Arial" w:hAnsi="Arial" w:cs="Arial"/>
          <w:color w:val="2F5496"/>
        </w:rPr>
      </w:pPr>
      <w:r w:rsidRPr="00D93C2F">
        <w:rPr>
          <w:rStyle w:val="HTMLCite"/>
          <w:rFonts w:ascii="Arial" w:hAnsi="Arial" w:cs="Arial"/>
          <w:color w:val="2F5496"/>
          <w:lang w:val="en"/>
        </w:rPr>
        <w:t xml:space="preserve"> </w:t>
      </w:r>
    </w:p>
    <w:p w:rsidR="006E5347" w:rsidRPr="00D93C2F" w:rsidRDefault="006E5347" w:rsidP="006E5347">
      <w:pPr>
        <w:pStyle w:val="Arial"/>
        <w:rPr>
          <w:rStyle w:val="HTMLCite"/>
          <w:rFonts w:ascii="Arial" w:hAnsi="Arial" w:cs="Arial"/>
          <w:color w:val="2F5496"/>
          <w:lang w:val="en"/>
        </w:rPr>
      </w:pPr>
      <w:r w:rsidRPr="00D93C2F">
        <w:rPr>
          <w:rStyle w:val="HTMLCite"/>
          <w:rFonts w:ascii="Arial" w:hAnsi="Arial" w:cs="Arial"/>
          <w:color w:val="2F5496"/>
          <w:lang w:val="en"/>
        </w:rPr>
        <w:t xml:space="preserve">South Lanarkshire Council Website - </w:t>
      </w:r>
      <w:hyperlink w:history="1">
        <w:r w:rsidRPr="00D93C2F">
          <w:rPr>
            <w:rStyle w:val="Hyperlink"/>
            <w:rFonts w:ascii="Arial" w:hAnsi="Arial" w:cs="Arial"/>
            <w:color w:val="2F5496"/>
            <w:lang w:val="en"/>
          </w:rPr>
          <w:t>www.southlanarkshire.gov.uk</w:t>
        </w:r>
      </w:hyperlink>
      <w:r w:rsidRPr="00D93C2F">
        <w:rPr>
          <w:rStyle w:val="HTMLCite"/>
          <w:rFonts w:ascii="Arial" w:hAnsi="Arial" w:cs="Arial"/>
          <w:color w:val="2F5496"/>
          <w:lang w:val="en"/>
        </w:rPr>
        <w:t xml:space="preserve"> </w:t>
      </w:r>
    </w:p>
    <w:p w:rsidR="006E5347" w:rsidRPr="00D93C2F" w:rsidRDefault="006E5347" w:rsidP="006E5347">
      <w:pPr>
        <w:pStyle w:val="Arial"/>
        <w:rPr>
          <w:rStyle w:val="HTMLCite"/>
          <w:rFonts w:ascii="Arial" w:hAnsi="Arial" w:cs="Arial"/>
          <w:color w:val="2F5496"/>
          <w:lang w:val="en"/>
        </w:rPr>
      </w:pPr>
    </w:p>
    <w:p w:rsidR="006E5347" w:rsidRPr="00D93C2F" w:rsidRDefault="006E5347" w:rsidP="006E5347">
      <w:pPr>
        <w:pStyle w:val="Arial"/>
        <w:rPr>
          <w:rStyle w:val="HTMLCite"/>
          <w:rFonts w:ascii="Arial" w:hAnsi="Arial" w:cs="Arial"/>
          <w:color w:val="2F5496"/>
          <w:lang w:val="en"/>
        </w:rPr>
      </w:pPr>
      <w:r w:rsidRPr="00D93C2F">
        <w:rPr>
          <w:rStyle w:val="HTMLCite"/>
          <w:rFonts w:ascii="Arial" w:hAnsi="Arial" w:cs="Arial"/>
          <w:color w:val="2F5496"/>
          <w:lang w:val="en"/>
        </w:rPr>
        <w:t xml:space="preserve">NHS Lanarkshire Finance – </w:t>
      </w:r>
    </w:p>
    <w:p w:rsidR="006E5347" w:rsidRPr="00D93C2F" w:rsidRDefault="00331F0E" w:rsidP="006E5347">
      <w:pPr>
        <w:rPr>
          <w:rFonts w:ascii="Arial" w:hAnsi="Arial" w:cs="Arial"/>
          <w:color w:val="2F5496"/>
        </w:rPr>
      </w:pPr>
      <w:hyperlink w:history="1">
        <w:r w:rsidR="006E5347" w:rsidRPr="00D93C2F">
          <w:rPr>
            <w:rStyle w:val="Hyperlink"/>
            <w:rFonts w:ascii="Arial" w:hAnsi="Arial" w:cs="Arial"/>
            <w:color w:val="2F5496"/>
          </w:rPr>
          <w:t>https://www.nhslanarkshire.scot.nhs.uk/download/annual-report-and-accounts-for-year-ending-march-2019/</w:t>
        </w:r>
      </w:hyperlink>
    </w:p>
    <w:p w:rsidR="006E5347" w:rsidRPr="00D93C2F" w:rsidRDefault="006E5347" w:rsidP="006E5347">
      <w:pPr>
        <w:rPr>
          <w:rFonts w:ascii="Arial" w:hAnsi="Arial" w:cs="Arial"/>
          <w:color w:val="2F5496"/>
        </w:rPr>
      </w:pPr>
    </w:p>
    <w:p w:rsidR="006E5347" w:rsidRDefault="006E5347" w:rsidP="006E5347">
      <w:pPr>
        <w:rPr>
          <w:rFonts w:ascii="Arial" w:hAnsi="Arial" w:cs="Arial"/>
          <w:color w:val="2F5496"/>
          <w:u w:val="single"/>
        </w:rPr>
      </w:pPr>
      <w:r w:rsidRPr="00D93C2F">
        <w:rPr>
          <w:rFonts w:ascii="Arial" w:hAnsi="Arial" w:cs="Arial"/>
          <w:color w:val="2F5496"/>
        </w:rPr>
        <w:t xml:space="preserve">Link to </w:t>
      </w:r>
      <w:r>
        <w:rPr>
          <w:rFonts w:ascii="Arial" w:hAnsi="Arial" w:cs="Arial"/>
          <w:color w:val="2F5496"/>
        </w:rPr>
        <w:t xml:space="preserve">the Interim </w:t>
      </w:r>
      <w:r w:rsidRPr="00D93C2F">
        <w:rPr>
          <w:rFonts w:ascii="Arial" w:hAnsi="Arial" w:cs="Arial"/>
          <w:color w:val="2F5496"/>
        </w:rPr>
        <w:t xml:space="preserve">Corporate Objectives </w:t>
      </w:r>
      <w:r>
        <w:rPr>
          <w:rFonts w:ascii="Arial" w:hAnsi="Arial" w:cs="Arial"/>
          <w:color w:val="2F5496"/>
        </w:rPr>
        <w:t>2002/22 (cover paper and template)</w:t>
      </w:r>
      <w:r w:rsidRPr="00D93C2F">
        <w:rPr>
          <w:rFonts w:ascii="Arial" w:hAnsi="Arial" w:cs="Arial"/>
          <w:color w:val="2F5496"/>
        </w:rPr>
        <w:t xml:space="preserve"> </w:t>
      </w:r>
      <w:hyperlink w:history="1">
        <w:r w:rsidRPr="00BB1398">
          <w:rPr>
            <w:rStyle w:val="Hyperlink"/>
            <w:rFonts w:ascii="Arial" w:hAnsi="Arial" w:cs="Arial"/>
          </w:rPr>
          <w:t>https://www.nhslanarkshire.scot.nhs.uk/download/2022-march-30-board-papers/?ind=1648622978910&amp;filename=2022-March-30-Board-13a.-Interim-Corporate-Objectives-Cover-Paper-30-March-2022-ver-18.03.22.pdf&amp;wpdmdl=37902&amp;refresh=628754be1902d1653036222</w:t>
        </w:r>
      </w:hyperlink>
    </w:p>
    <w:p w:rsidR="006E5347" w:rsidRDefault="006E5347" w:rsidP="006E5347">
      <w:pPr>
        <w:rPr>
          <w:rFonts w:ascii="Arial" w:hAnsi="Arial" w:cs="Arial"/>
          <w:color w:val="2F5496"/>
          <w:u w:val="single"/>
        </w:rPr>
      </w:pPr>
    </w:p>
    <w:p w:rsidR="006E5347" w:rsidRDefault="006E5347" w:rsidP="006E5347">
      <w:pPr>
        <w:rPr>
          <w:rFonts w:ascii="Arial" w:hAnsi="Arial" w:cs="Arial"/>
          <w:color w:val="2F5496"/>
          <w:u w:val="single"/>
        </w:rPr>
      </w:pPr>
      <w:r w:rsidRPr="00252EFB">
        <w:rPr>
          <w:rFonts w:ascii="Arial" w:hAnsi="Arial" w:cs="Arial"/>
          <w:color w:val="2F5496"/>
          <w:u w:val="single"/>
        </w:rPr>
        <w:t>https://www.nhslanarkshire.scot.nhs.uk/download/2022-march-30-board-papers/?ind=1648622977160&amp;filename=2022-March-30-Board-13b.-Interim-Corporate-Objectives-2022-23-Annex-1-Ver-22.03.22.pdf&amp;wpdmdl=37902&amp;refresh=628754be190b41653036222</w:t>
      </w:r>
    </w:p>
    <w:p w:rsidR="006E5347" w:rsidRPr="00D93C2F" w:rsidRDefault="006E5347" w:rsidP="006E5347">
      <w:pPr>
        <w:rPr>
          <w:rFonts w:ascii="Arial" w:hAnsi="Arial" w:cs="Arial"/>
          <w:color w:val="2F5496"/>
        </w:rPr>
      </w:pPr>
    </w:p>
    <w:p w:rsidR="006E5347" w:rsidRPr="00D93C2F" w:rsidRDefault="006E5347" w:rsidP="006E5347">
      <w:pPr>
        <w:rPr>
          <w:rFonts w:ascii="Arial" w:hAnsi="Arial" w:cs="Arial"/>
          <w:color w:val="2F5496"/>
        </w:rPr>
      </w:pPr>
      <w:r w:rsidRPr="00D93C2F">
        <w:rPr>
          <w:rFonts w:ascii="Arial" w:hAnsi="Arial" w:cs="Arial"/>
          <w:color w:val="2F5496"/>
        </w:rPr>
        <w:t>Link to Strategy Map for Delivery of the Annual Operational Plan:</w:t>
      </w:r>
    </w:p>
    <w:p w:rsidR="006E5347" w:rsidRPr="00D93C2F" w:rsidRDefault="00331F0E" w:rsidP="006E5347">
      <w:pPr>
        <w:rPr>
          <w:rFonts w:ascii="Arial" w:hAnsi="Arial" w:cs="Arial"/>
          <w:color w:val="2F5496"/>
        </w:rPr>
      </w:pPr>
      <w:hyperlink w:history="1">
        <w:r w:rsidR="006E5347" w:rsidRPr="00D93C2F">
          <w:rPr>
            <w:rStyle w:val="Hyperlink"/>
            <w:rFonts w:ascii="Arial" w:hAnsi="Arial" w:cs="Arial"/>
            <w:color w:val="2F5496"/>
          </w:rPr>
          <w:t>https://www.</w:t>
        </w:r>
      </w:hyperlink>
      <w:hyperlink w:history="1">
        <w:r w:rsidR="006E5347" w:rsidRPr="00D93C2F">
          <w:rPr>
            <w:rStyle w:val="Hyperlink"/>
            <w:rFonts w:ascii="Arial" w:hAnsi="Arial" w:cs="Arial"/>
            <w:color w:val="2F5496"/>
          </w:rPr>
          <w:t>NHSLanarkshire Strategy Map for AOP 20-21</w:t>
        </w:r>
      </w:hyperlink>
    </w:p>
    <w:p w:rsidR="006E5347" w:rsidRPr="00D93C2F" w:rsidRDefault="006E5347" w:rsidP="006E5347">
      <w:pPr>
        <w:rPr>
          <w:rFonts w:ascii="Arial" w:hAnsi="Arial" w:cs="Arial"/>
          <w:color w:val="2F5496"/>
        </w:rPr>
      </w:pPr>
    </w:p>
    <w:p w:rsidR="006E5347" w:rsidRPr="00D93C2F" w:rsidRDefault="006E5347" w:rsidP="006E5347">
      <w:pPr>
        <w:rPr>
          <w:rFonts w:ascii="Arial" w:hAnsi="Arial" w:cs="Arial"/>
          <w:color w:val="2F5496"/>
        </w:rPr>
      </w:pPr>
    </w:p>
    <w:p w:rsidR="006E5347" w:rsidRPr="00D93C2F" w:rsidRDefault="006E5347" w:rsidP="006E5347">
      <w:pPr>
        <w:rPr>
          <w:rFonts w:ascii="Arial" w:hAnsi="Arial" w:cs="Arial"/>
          <w:color w:val="2F5496"/>
        </w:rPr>
      </w:pPr>
      <w:r w:rsidRPr="00D93C2F">
        <w:rPr>
          <w:rFonts w:ascii="Arial" w:hAnsi="Arial" w:cs="Arial"/>
          <w:color w:val="2F5496"/>
        </w:rPr>
        <w:t>Link to Monklands Replacement Project</w:t>
      </w:r>
    </w:p>
    <w:p w:rsidR="006E5347" w:rsidRDefault="00331F0E" w:rsidP="006E5347">
      <w:pPr>
        <w:rPr>
          <w:rFonts w:ascii="Arial" w:hAnsi="Arial" w:cs="Arial"/>
          <w:color w:val="2F5496"/>
        </w:rPr>
      </w:pPr>
      <w:hyperlink w:history="1">
        <w:r w:rsidR="006E5347" w:rsidRPr="00D93C2F">
          <w:rPr>
            <w:rStyle w:val="Hyperlink"/>
            <w:rFonts w:ascii="Arial" w:hAnsi="Arial" w:cs="Arial"/>
            <w:color w:val="2F5496"/>
          </w:rPr>
          <w:t>https://www.nhslanarkshire.scot.nhs.uk/get-involved/consult-engage/monklands-engagement/</w:t>
        </w:r>
      </w:hyperlink>
      <w:r w:rsidR="006E5347" w:rsidRPr="00D93C2F">
        <w:rPr>
          <w:rFonts w:ascii="Arial" w:hAnsi="Arial" w:cs="Arial"/>
          <w:color w:val="2F5496"/>
        </w:rPr>
        <w:t xml:space="preserve"> </w:t>
      </w: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r>
        <w:rPr>
          <w:rFonts w:ascii="Arial" w:hAnsi="Arial" w:cs="Arial"/>
          <w:noProof/>
          <w:color w:val="2F5496"/>
        </w:rPr>
        <w:drawing>
          <wp:anchor distT="0" distB="0" distL="114300" distR="114300" simplePos="0" relativeHeight="251664384" behindDoc="1" locked="0" layoutInCell="1" allowOverlap="1">
            <wp:simplePos x="0" y="0"/>
            <wp:positionH relativeFrom="column">
              <wp:posOffset>35560</wp:posOffset>
            </wp:positionH>
            <wp:positionV relativeFrom="paragraph">
              <wp:posOffset>95250</wp:posOffset>
            </wp:positionV>
            <wp:extent cx="346075" cy="323850"/>
            <wp:effectExtent l="0" t="0" r="0" b="0"/>
            <wp:wrapTight wrapText="bothSides">
              <wp:wrapPolygon edited="0">
                <wp:start x="0" y="0"/>
                <wp:lineTo x="0" y="20329"/>
                <wp:lineTo x="20213" y="20329"/>
                <wp:lineTo x="202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0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347" w:rsidRDefault="006E5347" w:rsidP="006E5347">
      <w:pPr>
        <w:rPr>
          <w:rFonts w:ascii="Arial" w:hAnsi="Arial" w:cs="Arial"/>
          <w:color w:val="2F5496"/>
        </w:rPr>
      </w:pPr>
      <w:r>
        <w:rPr>
          <w:rFonts w:ascii="Arial" w:hAnsi="Arial" w:cs="Arial"/>
          <w:color w:val="2F5496"/>
        </w:rPr>
        <w:t>@</w:t>
      </w:r>
      <w:proofErr w:type="spellStart"/>
      <w:r>
        <w:rPr>
          <w:rFonts w:ascii="Arial" w:hAnsi="Arial" w:cs="Arial"/>
          <w:color w:val="2F5496"/>
        </w:rPr>
        <w:t>NHSLanarkshire</w:t>
      </w:r>
      <w:proofErr w:type="spellEnd"/>
    </w:p>
    <w:p w:rsidR="006E5347" w:rsidRDefault="006E5347" w:rsidP="006E5347">
      <w:pPr>
        <w:rPr>
          <w:rFonts w:ascii="Arial" w:hAnsi="Arial" w:cs="Arial"/>
          <w:color w:val="2F5496"/>
        </w:rPr>
      </w:pPr>
    </w:p>
    <w:p w:rsidR="006E5347" w:rsidRDefault="00B10357" w:rsidP="006E5347">
      <w:pPr>
        <w:rPr>
          <w:rFonts w:ascii="Arial" w:hAnsi="Arial" w:cs="Arial"/>
          <w:color w:val="2F5496"/>
        </w:rPr>
      </w:pPr>
      <w:r>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8890</wp:posOffset>
            </wp:positionV>
            <wp:extent cx="371475" cy="266700"/>
            <wp:effectExtent l="0" t="0" r="9525" b="0"/>
            <wp:wrapTight wrapText="bothSides">
              <wp:wrapPolygon edited="0">
                <wp:start x="0" y="0"/>
                <wp:lineTo x="0" y="20057"/>
                <wp:lineTo x="21046" y="20057"/>
                <wp:lineTo x="21046" y="0"/>
                <wp:lineTo x="0" y="0"/>
              </wp:wrapPolygon>
            </wp:wrapTight>
            <wp:docPr id="3" name="Picture 3" descr="15-157574_sme-youtube-blue-youtube-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15-157574_sme-youtube-blue-youtube-logo-transparen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347">
        <w:rPr>
          <w:rFonts w:ascii="Arial" w:hAnsi="Arial" w:cs="Arial"/>
          <w:color w:val="2F5496"/>
        </w:rPr>
        <w:t>youtube.com/</w:t>
      </w:r>
      <w:proofErr w:type="spellStart"/>
      <w:r w:rsidR="006E5347">
        <w:rPr>
          <w:rFonts w:ascii="Arial" w:hAnsi="Arial" w:cs="Arial"/>
          <w:color w:val="2F5496"/>
        </w:rPr>
        <w:t>nhslanarkshire</w:t>
      </w:r>
      <w:proofErr w:type="spellEnd"/>
    </w:p>
    <w:p w:rsidR="006E5347" w:rsidRDefault="006E5347" w:rsidP="006E5347">
      <w:pPr>
        <w:rPr>
          <w:rFonts w:ascii="Arial" w:hAnsi="Arial" w:cs="Arial"/>
          <w:color w:val="2F5496"/>
        </w:rPr>
      </w:pPr>
    </w:p>
    <w:p w:rsidR="006E5347" w:rsidRDefault="00B10357" w:rsidP="006E5347">
      <w:pPr>
        <w:rPr>
          <w:rFonts w:ascii="Arial" w:hAnsi="Arial" w:cs="Arial"/>
          <w:color w:val="2F5496"/>
        </w:rPr>
      </w:pP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4445</wp:posOffset>
            </wp:positionV>
            <wp:extent cx="351155" cy="295275"/>
            <wp:effectExtent l="0" t="0" r="0" b="9525"/>
            <wp:wrapTight wrapText="bothSides">
              <wp:wrapPolygon edited="0">
                <wp:start x="0" y="0"/>
                <wp:lineTo x="0" y="20903"/>
                <wp:lineTo x="19920" y="20903"/>
                <wp:lineTo x="19920" y="0"/>
                <wp:lineTo x="0" y="0"/>
              </wp:wrapPolygon>
            </wp:wrapTight>
            <wp:docPr id="2" name="Picture 2" descr="825-8255248_follow-us-on-facebook-light-blue-facebook-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825-8255248_follow-us-on-facebook-light-blue-facebook-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15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347">
        <w:rPr>
          <w:rFonts w:ascii="Arial" w:hAnsi="Arial" w:cs="Arial"/>
          <w:color w:val="2F5496"/>
        </w:rPr>
        <w:t>facebook.com/</w:t>
      </w:r>
      <w:proofErr w:type="spellStart"/>
      <w:r w:rsidR="006E5347">
        <w:rPr>
          <w:rFonts w:ascii="Arial" w:hAnsi="Arial" w:cs="Arial"/>
          <w:color w:val="2F5496"/>
        </w:rPr>
        <w:t>nhslanarkshire</w:t>
      </w:r>
      <w:proofErr w:type="spellEnd"/>
    </w:p>
    <w:p w:rsidR="006E5347" w:rsidRDefault="006E5347" w:rsidP="006E5347">
      <w:pPr>
        <w:rPr>
          <w:rFonts w:ascii="Arial" w:hAnsi="Arial" w:cs="Arial"/>
          <w:color w:val="2F5496"/>
        </w:rPr>
      </w:pPr>
    </w:p>
    <w:p w:rsidR="006E5347" w:rsidRDefault="00B10357" w:rsidP="006E5347">
      <w:pPr>
        <w:rPr>
          <w:rFonts w:ascii="Arial" w:hAnsi="Arial" w:cs="Arial"/>
          <w:color w:val="2F5496"/>
        </w:rPr>
      </w:pPr>
      <w:r>
        <w:rPr>
          <w:noProof/>
        </w:rPr>
        <w:drawing>
          <wp:anchor distT="0" distB="0" distL="114300" distR="114300" simplePos="0" relativeHeight="251663360" behindDoc="1" locked="0" layoutInCell="1" allowOverlap="1">
            <wp:simplePos x="0" y="0"/>
            <wp:positionH relativeFrom="margin">
              <wp:align>left</wp:align>
            </wp:positionH>
            <wp:positionV relativeFrom="paragraph">
              <wp:posOffset>66675</wp:posOffset>
            </wp:positionV>
            <wp:extent cx="352425" cy="371475"/>
            <wp:effectExtent l="0" t="0" r="9525" b="9525"/>
            <wp:wrapTight wrapText="bothSides">
              <wp:wrapPolygon edited="0">
                <wp:start x="0" y="0"/>
                <wp:lineTo x="0" y="21046"/>
                <wp:lineTo x="21016" y="21046"/>
                <wp:lineTo x="21016" y="0"/>
                <wp:lineTo x="0" y="0"/>
              </wp:wrapPolygon>
            </wp:wrapTight>
            <wp:docPr id="1" name="Picture 1" descr="82-821814_transparent-ig-png-blue-instagram-ico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82-821814_transparent-ig-png-blue-instagram-icon-png-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347">
        <w:rPr>
          <w:rFonts w:ascii="Arial" w:hAnsi="Arial" w:cs="Arial"/>
          <w:color w:val="2F5496"/>
        </w:rPr>
        <w:t>@</w:t>
      </w:r>
      <w:proofErr w:type="spellStart"/>
      <w:r w:rsidR="006E5347">
        <w:rPr>
          <w:rFonts w:ascii="Arial" w:hAnsi="Arial" w:cs="Arial"/>
          <w:color w:val="2F5496"/>
        </w:rPr>
        <w:t>nhslanarkshire</w:t>
      </w:r>
      <w:proofErr w:type="spellEnd"/>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rPr>
          <w:rFonts w:ascii="Arial" w:hAnsi="Arial" w:cs="Arial"/>
          <w:color w:val="2F5496"/>
        </w:rPr>
      </w:pPr>
    </w:p>
    <w:p w:rsidR="006E5347" w:rsidRDefault="006E5347" w:rsidP="006E5347">
      <w:pPr>
        <w:tabs>
          <w:tab w:val="left" w:pos="7155"/>
        </w:tabs>
        <w:autoSpaceDE w:val="0"/>
        <w:autoSpaceDN w:val="0"/>
        <w:adjustRightInd w:val="0"/>
        <w:rPr>
          <w:rFonts w:ascii="Arial" w:hAnsi="Arial" w:cs="Arial"/>
          <w:b/>
          <w:color w:val="2F5496"/>
          <w:sz w:val="32"/>
          <w:szCs w:val="32"/>
        </w:rPr>
      </w:pPr>
      <w:r>
        <w:rPr>
          <w:rFonts w:ascii="Arial" w:hAnsi="Arial" w:cs="Arial"/>
          <w:b/>
          <w:color w:val="2F5496"/>
          <w:sz w:val="32"/>
          <w:szCs w:val="32"/>
        </w:rPr>
        <w:tab/>
      </w:r>
    </w:p>
    <w:p w:rsidR="006E5347" w:rsidRDefault="006E5347" w:rsidP="006E5347">
      <w:pPr>
        <w:autoSpaceDE w:val="0"/>
        <w:autoSpaceDN w:val="0"/>
        <w:adjustRightInd w:val="0"/>
        <w:rPr>
          <w:rFonts w:ascii="Arial" w:hAnsi="Arial" w:cs="Arial"/>
          <w:b/>
          <w:color w:val="2F5496"/>
          <w:sz w:val="32"/>
          <w:szCs w:val="32"/>
        </w:rPr>
      </w:pPr>
    </w:p>
    <w:p w:rsidR="006E5347" w:rsidRPr="00F150EE" w:rsidRDefault="006E5347" w:rsidP="006E5347">
      <w:pPr>
        <w:autoSpaceDE w:val="0"/>
        <w:autoSpaceDN w:val="0"/>
        <w:adjustRightInd w:val="0"/>
        <w:rPr>
          <w:rFonts w:ascii="Arial" w:hAnsi="Arial" w:cs="Arial"/>
          <w:b/>
          <w:color w:val="2F5496"/>
          <w:sz w:val="32"/>
          <w:szCs w:val="32"/>
        </w:rPr>
      </w:pPr>
      <w:r w:rsidRPr="00F150EE">
        <w:rPr>
          <w:rFonts w:ascii="Arial" w:hAnsi="Arial" w:cs="Arial"/>
          <w:b/>
          <w:color w:val="2F5496"/>
          <w:sz w:val="32"/>
          <w:szCs w:val="32"/>
        </w:rPr>
        <w:lastRenderedPageBreak/>
        <w:t>Living in Lanarkshire</w:t>
      </w:r>
    </w:p>
    <w:p w:rsidR="006E5347" w:rsidRDefault="006E5347" w:rsidP="006E5347">
      <w:pPr>
        <w:rPr>
          <w:rFonts w:ascii="Arial" w:hAnsi="Arial" w:cs="Arial"/>
          <w:color w:val="2F5496"/>
          <w:sz w:val="28"/>
          <w:szCs w:val="28"/>
        </w:rPr>
      </w:pPr>
    </w:p>
    <w:p w:rsidR="006E5347" w:rsidRDefault="006E5347" w:rsidP="006E5347">
      <w:pPr>
        <w:autoSpaceDE w:val="0"/>
        <w:autoSpaceDN w:val="0"/>
        <w:adjustRightInd w:val="0"/>
        <w:rPr>
          <w:rFonts w:ascii="Arial" w:hAnsi="Arial" w:cs="Arial"/>
          <w:b/>
          <w:bCs/>
          <w:i/>
          <w:color w:val="2F5496"/>
        </w:rPr>
      </w:pPr>
      <w:r w:rsidRPr="00F150EE">
        <w:rPr>
          <w:rFonts w:ascii="Arial" w:hAnsi="Arial" w:cs="Arial"/>
          <w:b/>
          <w:bCs/>
          <w:i/>
          <w:color w:val="2F5496"/>
        </w:rPr>
        <w:t>Living in the area</w:t>
      </w:r>
    </w:p>
    <w:p w:rsidR="006E5347" w:rsidRPr="00F150EE" w:rsidRDefault="006E5347" w:rsidP="006E5347">
      <w:pPr>
        <w:autoSpaceDE w:val="0"/>
        <w:autoSpaceDN w:val="0"/>
        <w:adjustRightInd w:val="0"/>
        <w:rPr>
          <w:rFonts w:ascii="Arial" w:hAnsi="Arial" w:cs="Arial"/>
          <w:b/>
          <w:bCs/>
          <w:i/>
          <w:color w:val="2F5496"/>
        </w:rPr>
      </w:pPr>
    </w:p>
    <w:p w:rsidR="006E5347" w:rsidRPr="00F150EE" w:rsidRDefault="006E5347" w:rsidP="006E5347">
      <w:pPr>
        <w:autoSpaceDE w:val="0"/>
        <w:autoSpaceDN w:val="0"/>
        <w:adjustRightInd w:val="0"/>
        <w:jc w:val="both"/>
        <w:rPr>
          <w:rFonts w:ascii="Arial" w:hAnsi="Arial" w:cs="Arial"/>
          <w:color w:val="2F5496"/>
        </w:rPr>
      </w:pPr>
      <w:r w:rsidRPr="00F150EE">
        <w:rPr>
          <w:rFonts w:ascii="Arial" w:hAnsi="Arial" w:cs="Arial"/>
          <w:color w:val="2F5496"/>
        </w:rPr>
        <w:t xml:space="preserve">Within the UK, Lanarkshire is situated in the heart of Scotland's central belt, the area offers an ideal combination of tranquil parks and market towns, with something for everyone. </w:t>
      </w:r>
    </w:p>
    <w:p w:rsidR="006E5347" w:rsidRPr="00F150EE" w:rsidRDefault="006E5347" w:rsidP="006E5347">
      <w:pPr>
        <w:autoSpaceDE w:val="0"/>
        <w:autoSpaceDN w:val="0"/>
        <w:adjustRightInd w:val="0"/>
        <w:jc w:val="both"/>
        <w:rPr>
          <w:rFonts w:ascii="Arial" w:hAnsi="Arial" w:cs="Arial"/>
          <w:color w:val="2F5496"/>
        </w:rPr>
      </w:pPr>
    </w:p>
    <w:p w:rsidR="006E5347" w:rsidRPr="00F150EE" w:rsidRDefault="006E5347" w:rsidP="006E5347">
      <w:pPr>
        <w:autoSpaceDE w:val="0"/>
        <w:autoSpaceDN w:val="0"/>
        <w:adjustRightInd w:val="0"/>
        <w:jc w:val="both"/>
        <w:rPr>
          <w:rFonts w:ascii="Arial" w:hAnsi="Arial" w:cs="Arial"/>
          <w:color w:val="2F5496"/>
        </w:rPr>
      </w:pPr>
      <w:r w:rsidRPr="00F150EE">
        <w:rPr>
          <w:rFonts w:ascii="Arial" w:hAnsi="Arial" w:cs="Arial"/>
          <w:color w:val="2F5496"/>
        </w:rPr>
        <w:t xml:space="preserve">Centrally located between Glasgow (c. 20 minutes) and Edinburgh (c. 40 minutes) you can easily commute or, should you wish to relocate, you can </w:t>
      </w:r>
      <w:r w:rsidR="00331F0E" w:rsidRPr="00F150EE">
        <w:rPr>
          <w:rFonts w:ascii="Arial" w:hAnsi="Arial" w:cs="Arial"/>
          <w:color w:val="2F5496"/>
        </w:rPr>
        <w:t>choose</w:t>
      </w:r>
      <w:r w:rsidRPr="00F150EE">
        <w:rPr>
          <w:rFonts w:ascii="Arial" w:hAnsi="Arial" w:cs="Arial"/>
          <w:color w:val="2F5496"/>
        </w:rPr>
        <w:t xml:space="preserve"> either a substantial Lanarkshire town or a more relaxed rural location and still have the attractions of two major cities on your doorstep. The county offers accessible links to major cities with easy access to major motorway/rail routes and international airports allowing you to travel across Scotland, the UK and beyond. </w:t>
      </w:r>
    </w:p>
    <w:p w:rsidR="006E5347" w:rsidRPr="00F150EE" w:rsidRDefault="006E5347" w:rsidP="006E5347">
      <w:pPr>
        <w:autoSpaceDE w:val="0"/>
        <w:autoSpaceDN w:val="0"/>
        <w:adjustRightInd w:val="0"/>
        <w:jc w:val="both"/>
        <w:rPr>
          <w:rFonts w:ascii="Arial" w:hAnsi="Arial" w:cs="Arial"/>
          <w:color w:val="2F5496"/>
        </w:rPr>
      </w:pPr>
    </w:p>
    <w:p w:rsidR="006E5347" w:rsidRPr="00F150EE" w:rsidRDefault="006E5347" w:rsidP="006E5347">
      <w:pPr>
        <w:autoSpaceDE w:val="0"/>
        <w:autoSpaceDN w:val="0"/>
        <w:adjustRightInd w:val="0"/>
        <w:rPr>
          <w:rFonts w:ascii="Arial" w:hAnsi="Arial" w:cs="Arial"/>
          <w:color w:val="2F5496"/>
        </w:rPr>
      </w:pPr>
      <w:r w:rsidRPr="00F150EE">
        <w:rPr>
          <w:rFonts w:ascii="Arial" w:hAnsi="Arial" w:cs="Arial"/>
          <w:color w:val="2F5496"/>
        </w:rPr>
        <w:t xml:space="preserve">There are many attractions within Lanarkshire, </w:t>
      </w:r>
      <w:r w:rsidR="00331F0E" w:rsidRPr="00F150EE">
        <w:rPr>
          <w:rFonts w:ascii="Arial" w:hAnsi="Arial" w:cs="Arial"/>
          <w:color w:val="2F5496"/>
        </w:rPr>
        <w:t>including: -</w:t>
      </w:r>
      <w:r w:rsidRPr="00F150EE">
        <w:rPr>
          <w:rFonts w:ascii="Arial" w:hAnsi="Arial" w:cs="Arial"/>
          <w:color w:val="2F5496"/>
        </w:rPr>
        <w:t xml:space="preserve"> </w:t>
      </w:r>
    </w:p>
    <w:p w:rsidR="006E5347" w:rsidRPr="00F150EE" w:rsidRDefault="006E5347" w:rsidP="006E5347">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New Lanark World Heritage Site, </w:t>
      </w:r>
    </w:p>
    <w:p w:rsidR="006E5347" w:rsidRPr="00F150EE" w:rsidRDefault="006E5347" w:rsidP="006E5347">
      <w:pPr>
        <w:numPr>
          <w:ilvl w:val="0"/>
          <w:numId w:val="7"/>
        </w:numPr>
        <w:autoSpaceDE w:val="0"/>
        <w:autoSpaceDN w:val="0"/>
        <w:adjustRightInd w:val="0"/>
        <w:spacing w:after="20"/>
        <w:rPr>
          <w:rFonts w:ascii="Arial" w:hAnsi="Arial" w:cs="Arial"/>
          <w:color w:val="2F5496"/>
        </w:rPr>
      </w:pPr>
      <w:proofErr w:type="spellStart"/>
      <w:r w:rsidRPr="00F150EE">
        <w:rPr>
          <w:rFonts w:ascii="Arial" w:hAnsi="Arial" w:cs="Arial"/>
          <w:color w:val="2F5496"/>
        </w:rPr>
        <w:t>Antonine</w:t>
      </w:r>
      <w:proofErr w:type="spellEnd"/>
      <w:r w:rsidRPr="00F150EE">
        <w:rPr>
          <w:rFonts w:ascii="Arial" w:hAnsi="Arial" w:cs="Arial"/>
          <w:color w:val="2F5496"/>
        </w:rPr>
        <w:t xml:space="preserve"> Wall World Heritage Site, </w:t>
      </w:r>
    </w:p>
    <w:p w:rsidR="006E5347" w:rsidRPr="00F150EE" w:rsidRDefault="006E5347" w:rsidP="006E5347">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The Falls of Clyde, </w:t>
      </w:r>
    </w:p>
    <w:p w:rsidR="006E5347" w:rsidRPr="00F150EE" w:rsidRDefault="006E5347" w:rsidP="006E5347">
      <w:pPr>
        <w:numPr>
          <w:ilvl w:val="0"/>
          <w:numId w:val="7"/>
        </w:numPr>
        <w:autoSpaceDE w:val="0"/>
        <w:autoSpaceDN w:val="0"/>
        <w:adjustRightInd w:val="0"/>
        <w:spacing w:after="20"/>
        <w:rPr>
          <w:rFonts w:ascii="Arial" w:hAnsi="Arial" w:cs="Arial"/>
          <w:color w:val="2F5496"/>
        </w:rPr>
      </w:pPr>
      <w:proofErr w:type="spellStart"/>
      <w:r w:rsidRPr="00F150EE">
        <w:rPr>
          <w:rFonts w:ascii="Arial" w:hAnsi="Arial" w:cs="Arial"/>
          <w:color w:val="2F5496"/>
        </w:rPr>
        <w:t>Summerlee</w:t>
      </w:r>
      <w:proofErr w:type="spellEnd"/>
      <w:r w:rsidRPr="00F150EE">
        <w:rPr>
          <w:rFonts w:ascii="Arial" w:hAnsi="Arial" w:cs="Arial"/>
          <w:color w:val="2F5496"/>
        </w:rPr>
        <w:t xml:space="preserve"> - The Museum of Scottish Industrial Life, </w:t>
      </w:r>
    </w:p>
    <w:p w:rsidR="006E5347" w:rsidRPr="00F150EE" w:rsidRDefault="006E5347" w:rsidP="006E5347">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The National Museum of Rural Life, </w:t>
      </w:r>
    </w:p>
    <w:p w:rsidR="006E5347" w:rsidRPr="00F150EE" w:rsidRDefault="006E5347" w:rsidP="006E5347">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Strathclyde Country Park, </w:t>
      </w:r>
    </w:p>
    <w:p w:rsidR="006E5347" w:rsidRPr="00F150EE" w:rsidRDefault="006E5347" w:rsidP="006E5347">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Scottish Wildlife Reserves on the shores of the River Clyde, </w:t>
      </w:r>
    </w:p>
    <w:p w:rsidR="006E5347" w:rsidRPr="00F150EE" w:rsidRDefault="006E5347" w:rsidP="006E5347">
      <w:pPr>
        <w:numPr>
          <w:ilvl w:val="0"/>
          <w:numId w:val="7"/>
        </w:numPr>
        <w:autoSpaceDE w:val="0"/>
        <w:autoSpaceDN w:val="0"/>
        <w:adjustRightInd w:val="0"/>
        <w:spacing w:after="20"/>
        <w:rPr>
          <w:rFonts w:ascii="Arial" w:hAnsi="Arial" w:cs="Arial"/>
          <w:color w:val="2F5496"/>
        </w:rPr>
      </w:pPr>
      <w:r w:rsidRPr="00F150EE">
        <w:rPr>
          <w:rFonts w:ascii="Arial" w:hAnsi="Arial" w:cs="Arial"/>
          <w:color w:val="2F5496"/>
        </w:rPr>
        <w:t xml:space="preserve">Various museums, galleries, castles, heritage centres, </w:t>
      </w:r>
    </w:p>
    <w:p w:rsidR="006E5347" w:rsidRPr="00F150EE" w:rsidRDefault="006E5347" w:rsidP="006E5347">
      <w:pPr>
        <w:numPr>
          <w:ilvl w:val="0"/>
          <w:numId w:val="7"/>
        </w:numPr>
        <w:autoSpaceDE w:val="0"/>
        <w:autoSpaceDN w:val="0"/>
        <w:adjustRightInd w:val="0"/>
        <w:rPr>
          <w:rFonts w:ascii="Arial" w:hAnsi="Arial" w:cs="Arial"/>
          <w:color w:val="2F5496"/>
        </w:rPr>
      </w:pPr>
      <w:r w:rsidRPr="00F150EE">
        <w:rPr>
          <w:rFonts w:ascii="Arial" w:hAnsi="Arial" w:cs="Arial"/>
          <w:color w:val="2F5496"/>
        </w:rPr>
        <w:t xml:space="preserve">Numerous country parks. </w:t>
      </w:r>
    </w:p>
    <w:p w:rsidR="006E5347" w:rsidRPr="00F150EE" w:rsidRDefault="006E5347" w:rsidP="006E5347">
      <w:pPr>
        <w:autoSpaceDE w:val="0"/>
        <w:autoSpaceDN w:val="0"/>
        <w:adjustRightInd w:val="0"/>
        <w:rPr>
          <w:rFonts w:ascii="Arial" w:hAnsi="Arial" w:cs="Arial"/>
          <w:color w:val="2F5496"/>
        </w:rPr>
      </w:pPr>
    </w:p>
    <w:p w:rsidR="006E5347" w:rsidRPr="006E485F" w:rsidRDefault="006E5347" w:rsidP="006E5347">
      <w:pPr>
        <w:pStyle w:val="Heading2"/>
        <w:spacing w:after="300"/>
        <w:jc w:val="left"/>
        <w:rPr>
          <w:rFonts w:ascii="Arial" w:hAnsi="Arial" w:cs="Arial"/>
          <w:i/>
          <w:color w:val="2F5496"/>
          <w:u w:val="none"/>
        </w:rPr>
      </w:pPr>
      <w:r w:rsidRPr="006E485F">
        <w:rPr>
          <w:rFonts w:ascii="Arial" w:hAnsi="Arial" w:cs="Arial"/>
          <w:i/>
          <w:color w:val="2F5496"/>
          <w:u w:val="none"/>
        </w:rPr>
        <w:t xml:space="preserve">Where Schools </w:t>
      </w:r>
      <w:r w:rsidR="00331F0E" w:rsidRPr="006E485F">
        <w:rPr>
          <w:rFonts w:ascii="Arial" w:hAnsi="Arial" w:cs="Arial"/>
          <w:i/>
          <w:color w:val="2F5496"/>
          <w:u w:val="none"/>
        </w:rPr>
        <w:t>Are</w:t>
      </w:r>
      <w:r w:rsidRPr="006E485F">
        <w:rPr>
          <w:rFonts w:ascii="Arial" w:hAnsi="Arial" w:cs="Arial"/>
          <w:i/>
          <w:color w:val="2F5496"/>
          <w:u w:val="none"/>
        </w:rPr>
        <w:t xml:space="preserve"> Located</w:t>
      </w:r>
    </w:p>
    <w:p w:rsidR="006E5347" w:rsidRPr="00F150EE" w:rsidRDefault="006E5347" w:rsidP="006E5347">
      <w:pPr>
        <w:rPr>
          <w:rFonts w:ascii="Arial" w:hAnsi="Arial" w:cs="Arial"/>
        </w:rPr>
      </w:pPr>
      <w:r w:rsidRPr="00F150EE">
        <w:rPr>
          <w:rFonts w:ascii="Arial" w:hAnsi="Arial" w:cs="Arial"/>
          <w:color w:val="2F5496"/>
        </w:rPr>
        <w:t>The majority of Glasgow's independent schools are located just outside the</w:t>
      </w:r>
      <w:r w:rsidRPr="00F150EE">
        <w:rPr>
          <w:rFonts w:ascii="Arial" w:hAnsi="Arial" w:cs="Arial"/>
          <w:color w:val="000000"/>
        </w:rPr>
        <w:t xml:space="preserve"> </w:t>
      </w:r>
      <w:r w:rsidRPr="00F150EE">
        <w:rPr>
          <w:rFonts w:ascii="Arial" w:hAnsi="Arial" w:cs="Arial"/>
          <w:color w:val="2F5496"/>
        </w:rPr>
        <w:t>city centre</w:t>
      </w:r>
      <w:r w:rsidRPr="00F150EE">
        <w:rPr>
          <w:rFonts w:ascii="Arial" w:hAnsi="Arial" w:cs="Arial"/>
          <w:color w:val="000000"/>
        </w:rPr>
        <w:t xml:space="preserve">. </w:t>
      </w:r>
      <w:hyperlink w:history="1">
        <w:r w:rsidRPr="00F150EE">
          <w:rPr>
            <w:rStyle w:val="Hyperlink"/>
            <w:rFonts w:ascii="Arial" w:hAnsi="Arial" w:cs="Arial"/>
          </w:rPr>
          <w:t>https://www.mytopschools.co.uk/private-schools-glasgow/</w:t>
        </w:r>
      </w:hyperlink>
    </w:p>
    <w:p w:rsidR="006E5347" w:rsidRPr="00F150EE" w:rsidRDefault="006E5347" w:rsidP="006E5347">
      <w:pPr>
        <w:rPr>
          <w:rFonts w:ascii="Arial" w:hAnsi="Arial" w:cs="Arial"/>
          <w:color w:val="2F5496"/>
        </w:rPr>
      </w:pPr>
    </w:p>
    <w:p w:rsidR="006E5347" w:rsidRPr="00F150EE" w:rsidRDefault="006E5347" w:rsidP="006E5347">
      <w:pPr>
        <w:rPr>
          <w:rFonts w:ascii="Arial" w:hAnsi="Arial" w:cs="Arial"/>
          <w:color w:val="000000"/>
        </w:rPr>
      </w:pPr>
      <w:r w:rsidRPr="00F150EE">
        <w:rPr>
          <w:rFonts w:ascii="Arial" w:hAnsi="Arial" w:cs="Arial"/>
          <w:color w:val="2F5496"/>
        </w:rPr>
        <w:t>St Aloysius’ College</w:t>
      </w:r>
      <w:r w:rsidRPr="00F150EE">
        <w:rPr>
          <w:rFonts w:ascii="Arial" w:hAnsi="Arial" w:cs="Arial"/>
        </w:rPr>
        <w:t xml:space="preserve"> </w:t>
      </w:r>
      <w:hyperlink w:history="1">
        <w:r w:rsidRPr="00F150EE">
          <w:rPr>
            <w:rStyle w:val="Hyperlink"/>
            <w:rFonts w:ascii="Arial" w:hAnsi="Arial" w:cs="Arial"/>
          </w:rPr>
          <w:t>https://www.staloysius.org/</w:t>
        </w:r>
      </w:hyperlink>
    </w:p>
    <w:p w:rsidR="006E5347" w:rsidRPr="00F150EE" w:rsidRDefault="006E5347" w:rsidP="006E5347">
      <w:pPr>
        <w:rPr>
          <w:rFonts w:ascii="Arial" w:hAnsi="Arial" w:cs="Arial"/>
          <w:color w:val="000000"/>
        </w:rPr>
      </w:pPr>
    </w:p>
    <w:p w:rsidR="006E5347" w:rsidRPr="00F150EE" w:rsidRDefault="006E5347" w:rsidP="006E5347">
      <w:pPr>
        <w:rPr>
          <w:rFonts w:ascii="Arial" w:hAnsi="Arial" w:cs="Arial"/>
          <w:color w:val="000000"/>
        </w:rPr>
      </w:pPr>
      <w:proofErr w:type="spellStart"/>
      <w:r w:rsidRPr="00F150EE">
        <w:rPr>
          <w:rFonts w:ascii="Arial" w:hAnsi="Arial" w:cs="Arial"/>
          <w:color w:val="2F5496"/>
        </w:rPr>
        <w:t>Hutchisons</w:t>
      </w:r>
      <w:proofErr w:type="spellEnd"/>
      <w:r w:rsidRPr="00F150EE">
        <w:rPr>
          <w:rFonts w:ascii="Arial" w:hAnsi="Arial" w:cs="Arial"/>
          <w:color w:val="2F5496"/>
        </w:rPr>
        <w:t>’ Grammar School</w:t>
      </w:r>
      <w:r w:rsidRPr="00F150EE">
        <w:rPr>
          <w:rFonts w:ascii="Arial" w:hAnsi="Arial" w:cs="Arial"/>
          <w:color w:val="000000"/>
        </w:rPr>
        <w:t xml:space="preserve"> </w:t>
      </w:r>
      <w:hyperlink w:history="1">
        <w:r w:rsidRPr="00F150EE">
          <w:rPr>
            <w:rStyle w:val="Hyperlink"/>
            <w:rFonts w:ascii="Arial" w:hAnsi="Arial" w:cs="Arial"/>
          </w:rPr>
          <w:t>https://www.hutchesons.org/</w:t>
        </w:r>
      </w:hyperlink>
    </w:p>
    <w:p w:rsidR="006E5347" w:rsidRPr="00F150EE" w:rsidRDefault="006E5347" w:rsidP="006E5347">
      <w:pPr>
        <w:rPr>
          <w:rFonts w:ascii="Arial" w:hAnsi="Arial" w:cs="Arial"/>
          <w:color w:val="000000"/>
        </w:rPr>
      </w:pPr>
    </w:p>
    <w:p w:rsidR="006E5347" w:rsidRPr="00F150EE" w:rsidRDefault="006E5347" w:rsidP="006E5347">
      <w:pPr>
        <w:rPr>
          <w:rFonts w:ascii="Arial" w:hAnsi="Arial" w:cs="Arial"/>
        </w:rPr>
      </w:pPr>
      <w:r w:rsidRPr="00F150EE">
        <w:rPr>
          <w:rFonts w:ascii="Arial" w:hAnsi="Arial" w:cs="Arial"/>
          <w:color w:val="2F5496"/>
        </w:rPr>
        <w:t>Hamilton College</w:t>
      </w:r>
      <w:r w:rsidRPr="00F150EE">
        <w:rPr>
          <w:rFonts w:ascii="Arial" w:hAnsi="Arial" w:cs="Arial"/>
        </w:rPr>
        <w:t xml:space="preserve"> - </w:t>
      </w:r>
      <w:hyperlink w:history="1">
        <w:r w:rsidRPr="00F150EE">
          <w:rPr>
            <w:rStyle w:val="Hyperlink"/>
            <w:rFonts w:ascii="Arial" w:hAnsi="Arial" w:cs="Arial"/>
          </w:rPr>
          <w:t>https://www.hamiltoncollege.co.uk/</w:t>
        </w:r>
      </w:hyperlink>
    </w:p>
    <w:p w:rsidR="006E5347" w:rsidRPr="00F150EE" w:rsidRDefault="006E5347" w:rsidP="006E5347">
      <w:pPr>
        <w:rPr>
          <w:rFonts w:ascii="Arial" w:hAnsi="Arial" w:cs="Arial"/>
        </w:rPr>
      </w:pPr>
    </w:p>
    <w:p w:rsidR="006E5347" w:rsidRPr="00F150EE" w:rsidRDefault="006E5347" w:rsidP="006E5347">
      <w:pPr>
        <w:pStyle w:val="Default"/>
        <w:rPr>
          <w:b/>
          <w:color w:val="2F5496"/>
        </w:rPr>
      </w:pPr>
      <w:r w:rsidRPr="00F150EE">
        <w:rPr>
          <w:b/>
          <w:color w:val="2F5496"/>
        </w:rPr>
        <w:t xml:space="preserve">To find more information about living and working in Scotland please visit:  </w:t>
      </w:r>
    </w:p>
    <w:p w:rsidR="006E5347" w:rsidRPr="00F150EE" w:rsidRDefault="006E5347" w:rsidP="006E5347">
      <w:pPr>
        <w:autoSpaceDE w:val="0"/>
        <w:autoSpaceDN w:val="0"/>
        <w:adjustRightInd w:val="0"/>
        <w:rPr>
          <w:rFonts w:ascii="Arial" w:hAnsi="Arial" w:cs="Arial"/>
        </w:rPr>
      </w:pPr>
    </w:p>
    <w:p w:rsidR="006E5347" w:rsidRPr="00F150EE" w:rsidRDefault="00331F0E" w:rsidP="006E5347">
      <w:pPr>
        <w:autoSpaceDE w:val="0"/>
        <w:autoSpaceDN w:val="0"/>
        <w:adjustRightInd w:val="0"/>
        <w:rPr>
          <w:rFonts w:ascii="Arial" w:hAnsi="Arial" w:cs="Arial"/>
        </w:rPr>
      </w:pPr>
      <w:hyperlink w:history="1">
        <w:r w:rsidR="006E5347" w:rsidRPr="00F150EE">
          <w:rPr>
            <w:rStyle w:val="Hyperlink"/>
            <w:rFonts w:ascii="Arial" w:hAnsi="Arial" w:cs="Arial"/>
          </w:rPr>
          <w:t>www.visitlanarkshire.com</w:t>
        </w:r>
      </w:hyperlink>
      <w:bookmarkStart w:id="0" w:name="_GoBack"/>
      <w:bookmarkEnd w:id="0"/>
    </w:p>
    <w:p w:rsidR="006E5347" w:rsidRPr="00F150EE" w:rsidRDefault="00331F0E" w:rsidP="006E5347">
      <w:pPr>
        <w:autoSpaceDE w:val="0"/>
        <w:autoSpaceDN w:val="0"/>
        <w:adjustRightInd w:val="0"/>
        <w:rPr>
          <w:rFonts w:ascii="Arial" w:hAnsi="Arial" w:cs="Arial"/>
          <w:u w:val="single"/>
        </w:rPr>
      </w:pPr>
      <w:hyperlink w:history="1">
        <w:r w:rsidR="006E5347" w:rsidRPr="00F150EE">
          <w:rPr>
            <w:rStyle w:val="Hyperlink"/>
            <w:rFonts w:ascii="Arial" w:hAnsi="Arial" w:cs="Arial"/>
          </w:rPr>
          <w:t>www.visitscotland.com/destinations-maps/glasgow-clyde-valley/</w:t>
        </w:r>
      </w:hyperlink>
    </w:p>
    <w:p w:rsidR="006E5347" w:rsidRPr="00F150EE" w:rsidRDefault="00331F0E" w:rsidP="006E5347">
      <w:pPr>
        <w:autoSpaceDE w:val="0"/>
        <w:autoSpaceDN w:val="0"/>
        <w:adjustRightInd w:val="0"/>
        <w:rPr>
          <w:rFonts w:ascii="Arial" w:hAnsi="Arial" w:cs="Arial"/>
        </w:rPr>
      </w:pPr>
      <w:hyperlink w:history="1">
        <w:r w:rsidR="006E5347" w:rsidRPr="00F150EE">
          <w:rPr>
            <w:rStyle w:val="Hyperlink"/>
            <w:rFonts w:ascii="Arial" w:hAnsi="Arial" w:cs="Arial"/>
          </w:rPr>
          <w:t>www.southlanarkshire.gov.uk</w:t>
        </w:r>
      </w:hyperlink>
    </w:p>
    <w:p w:rsidR="006E5347" w:rsidRPr="00F150EE" w:rsidRDefault="00331F0E" w:rsidP="006E5347">
      <w:pPr>
        <w:rPr>
          <w:rFonts w:ascii="Arial" w:hAnsi="Arial" w:cs="Arial"/>
        </w:rPr>
      </w:pPr>
      <w:hyperlink w:history="1">
        <w:r w:rsidR="006E5347" w:rsidRPr="00F150EE">
          <w:rPr>
            <w:rStyle w:val="Hyperlink"/>
            <w:rFonts w:ascii="Arial" w:hAnsi="Arial" w:cs="Arial"/>
          </w:rPr>
          <w:t>www.northlanarkshire.gov.uk</w:t>
        </w:r>
      </w:hyperlink>
    </w:p>
    <w:p w:rsidR="006E5347" w:rsidRPr="00F150EE" w:rsidRDefault="00331F0E" w:rsidP="006E5347">
      <w:pPr>
        <w:pStyle w:val="Default"/>
        <w:rPr>
          <w:color w:val="auto"/>
        </w:rPr>
      </w:pPr>
      <w:hyperlink w:history="1">
        <w:r w:rsidR="006E5347" w:rsidRPr="00F150EE">
          <w:rPr>
            <w:rStyle w:val="Hyperlink"/>
          </w:rPr>
          <w:t>https://www.scotland.org/</w:t>
        </w:r>
      </w:hyperlink>
    </w:p>
    <w:p w:rsidR="006E5347" w:rsidRPr="00F150EE" w:rsidRDefault="00331F0E" w:rsidP="006E5347">
      <w:pPr>
        <w:pStyle w:val="Default"/>
        <w:rPr>
          <w:color w:val="auto"/>
        </w:rPr>
      </w:pPr>
      <w:hyperlink w:history="1">
        <w:r w:rsidR="006E5347" w:rsidRPr="00F150EE">
          <w:rPr>
            <w:rStyle w:val="Hyperlink"/>
          </w:rPr>
          <w:t>https://www.talentscotland.com/</w:t>
        </w:r>
      </w:hyperlink>
    </w:p>
    <w:p w:rsidR="006E5347" w:rsidRPr="00F150EE" w:rsidRDefault="00331F0E" w:rsidP="006E5347">
      <w:pPr>
        <w:pStyle w:val="Default"/>
        <w:rPr>
          <w:color w:val="auto"/>
        </w:rPr>
      </w:pPr>
      <w:hyperlink w:history="1">
        <w:r w:rsidR="006E5347" w:rsidRPr="00F150EE">
          <w:rPr>
            <w:rStyle w:val="Hyperlink"/>
          </w:rPr>
          <w:t>https://moverdb.com/moving-to-glasgow/</w:t>
        </w:r>
      </w:hyperlink>
    </w:p>
    <w:p w:rsidR="006E5347" w:rsidRDefault="006E5347" w:rsidP="00DC4349">
      <w:pPr>
        <w:ind w:left="426"/>
        <w:contextualSpacing/>
        <w:jc w:val="both"/>
        <w:rPr>
          <w:rFonts w:ascii="Arial" w:hAnsi="Arial" w:cs="Arial"/>
          <w:lang w:eastAsia="en-US"/>
        </w:rPr>
      </w:pPr>
    </w:p>
    <w:sectPr w:rsidR="006E5347" w:rsidSect="00E02395">
      <w:footerReference w:type="even" r:id="rId41"/>
      <w:footerReference w:type="default" r:id="rId42"/>
      <w:pgSz w:w="11906" w:h="16838"/>
      <w:pgMar w:top="1440" w:right="179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E5" w:rsidRDefault="00244DE5">
      <w:r>
        <w:separator/>
      </w:r>
    </w:p>
  </w:endnote>
  <w:endnote w:type="continuationSeparator" w:id="0">
    <w:p w:rsidR="00244DE5" w:rsidRDefault="0024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E5" w:rsidRDefault="00244DE5" w:rsidP="00DA2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4DE5" w:rsidRDefault="00244DE5" w:rsidP="00502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E5" w:rsidRPr="00747E9A" w:rsidRDefault="00244DE5" w:rsidP="00DA2B44">
    <w:pPr>
      <w:pStyle w:val="Footer"/>
      <w:framePr w:wrap="around" w:vAnchor="text" w:hAnchor="margin" w:xAlign="right" w:y="1"/>
      <w:rPr>
        <w:rStyle w:val="PageNumber"/>
        <w:color w:val="9CC2E5"/>
      </w:rPr>
    </w:pPr>
    <w:r w:rsidRPr="00747E9A">
      <w:rPr>
        <w:rStyle w:val="PageNumber"/>
        <w:color w:val="9CC2E5"/>
      </w:rPr>
      <w:fldChar w:fldCharType="begin"/>
    </w:r>
    <w:r w:rsidRPr="00747E9A">
      <w:rPr>
        <w:rStyle w:val="PageNumber"/>
        <w:color w:val="9CC2E5"/>
      </w:rPr>
      <w:instrText xml:space="preserve">PAGE  </w:instrText>
    </w:r>
    <w:r w:rsidRPr="00747E9A">
      <w:rPr>
        <w:rStyle w:val="PageNumber"/>
        <w:color w:val="9CC2E5"/>
      </w:rPr>
      <w:fldChar w:fldCharType="separate"/>
    </w:r>
    <w:r w:rsidR="00331F0E">
      <w:rPr>
        <w:rStyle w:val="PageNumber"/>
        <w:noProof/>
        <w:color w:val="9CC2E5"/>
      </w:rPr>
      <w:t>20</w:t>
    </w:r>
    <w:r w:rsidRPr="00747E9A">
      <w:rPr>
        <w:rStyle w:val="PageNumber"/>
        <w:color w:val="9CC2E5"/>
      </w:rPr>
      <w:fldChar w:fldCharType="end"/>
    </w:r>
  </w:p>
  <w:p w:rsidR="00244DE5" w:rsidRPr="00747E9A" w:rsidRDefault="00244DE5" w:rsidP="00E02395">
    <w:pPr>
      <w:pStyle w:val="Footer"/>
      <w:ind w:right="360"/>
      <w:rPr>
        <w:rFonts w:ascii="Arial" w:hAnsi="Arial" w:cs="Arial"/>
        <w:color w:val="9CC2E5"/>
      </w:rPr>
    </w:pPr>
    <w:r w:rsidRPr="00747E9A">
      <w:rPr>
        <w:rFonts w:ascii="Arial" w:hAnsi="Arial" w:cs="Arial"/>
        <w:color w:val="9CC2E5"/>
      </w:rPr>
      <w:t>NHS Lanarkshire</w:t>
    </w:r>
  </w:p>
  <w:p w:rsidR="00244DE5" w:rsidRDefault="00244DE5" w:rsidP="00502B3E">
    <w:pPr>
      <w:pStyle w:val="Footer"/>
      <w:ind w:right="360"/>
      <w:rPr>
        <w:rFonts w:ascii="Arial" w:hAnsi="Arial" w:cs="Arial"/>
        <w:color w:val="9CC2E5"/>
      </w:rPr>
    </w:pPr>
    <w:r w:rsidRPr="00A9034A">
      <w:rPr>
        <w:rFonts w:ascii="Arial" w:hAnsi="Arial" w:cs="Arial"/>
        <w:color w:val="9CC2E5"/>
      </w:rPr>
      <w:t>Medical and Dental Recruitment Pack</w:t>
    </w:r>
    <w:r>
      <w:rPr>
        <w:rFonts w:ascii="Arial" w:hAnsi="Arial" w:cs="Arial"/>
        <w:color w:val="9CC2E5"/>
      </w:rPr>
      <w:t xml:space="preserve"> Specialist Doctor</w:t>
    </w:r>
  </w:p>
  <w:p w:rsidR="00244DE5" w:rsidRPr="00E02395" w:rsidRDefault="00244DE5" w:rsidP="00502B3E">
    <w:pPr>
      <w:pStyle w:val="Footer"/>
      <w:ind w:right="360"/>
      <w:rPr>
        <w:rFonts w:ascii="Arial" w:hAnsi="Arial" w:cs="Arial"/>
        <w:color w:val="9CC2E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E5" w:rsidRDefault="00244DE5">
      <w:r>
        <w:separator/>
      </w:r>
    </w:p>
  </w:footnote>
  <w:footnote w:type="continuationSeparator" w:id="0">
    <w:p w:rsidR="00244DE5" w:rsidRDefault="0024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45E4398"/>
    <w:multiLevelType w:val="hybridMultilevel"/>
    <w:tmpl w:val="FDF0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A5D"/>
    <w:multiLevelType w:val="hybridMultilevel"/>
    <w:tmpl w:val="BB509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6C02"/>
    <w:multiLevelType w:val="hybridMultilevel"/>
    <w:tmpl w:val="64E2C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1799A"/>
    <w:multiLevelType w:val="hybridMultilevel"/>
    <w:tmpl w:val="576E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02A537E"/>
    <w:multiLevelType w:val="hybridMultilevel"/>
    <w:tmpl w:val="3B6E34D4"/>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F2375"/>
    <w:multiLevelType w:val="hybridMultilevel"/>
    <w:tmpl w:val="63B6BF2C"/>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C1486"/>
    <w:multiLevelType w:val="hybridMultilevel"/>
    <w:tmpl w:val="A0C67EC2"/>
    <w:lvl w:ilvl="0" w:tplc="63DC7F08">
      <w:start w:val="1"/>
      <w:numFmt w:val="bullet"/>
      <w:lvlText w:val=""/>
      <w:lvlJc w:val="left"/>
      <w:pPr>
        <w:ind w:left="720" w:hanging="360"/>
      </w:pPr>
      <w:rPr>
        <w:rFonts w:ascii="Symbol" w:hAnsi="Symbol" w:hint="default"/>
      </w:rPr>
    </w:lvl>
    <w:lvl w:ilvl="1" w:tplc="B27E12D0" w:tentative="1">
      <w:start w:val="1"/>
      <w:numFmt w:val="bullet"/>
      <w:lvlText w:val="o"/>
      <w:lvlJc w:val="left"/>
      <w:pPr>
        <w:ind w:left="1440" w:hanging="360"/>
      </w:pPr>
      <w:rPr>
        <w:rFonts w:ascii="Courier New" w:hAnsi="Courier New" w:cs="Courier New" w:hint="default"/>
      </w:rPr>
    </w:lvl>
    <w:lvl w:ilvl="2" w:tplc="1E9EE892" w:tentative="1">
      <w:start w:val="1"/>
      <w:numFmt w:val="bullet"/>
      <w:lvlText w:val=""/>
      <w:lvlJc w:val="left"/>
      <w:pPr>
        <w:ind w:left="2160" w:hanging="360"/>
      </w:pPr>
      <w:rPr>
        <w:rFonts w:ascii="Wingdings" w:hAnsi="Wingdings" w:hint="default"/>
      </w:rPr>
    </w:lvl>
    <w:lvl w:ilvl="3" w:tplc="ECDC4196" w:tentative="1">
      <w:start w:val="1"/>
      <w:numFmt w:val="bullet"/>
      <w:lvlText w:val=""/>
      <w:lvlJc w:val="left"/>
      <w:pPr>
        <w:ind w:left="2880" w:hanging="360"/>
      </w:pPr>
      <w:rPr>
        <w:rFonts w:ascii="Symbol" w:hAnsi="Symbol" w:hint="default"/>
      </w:rPr>
    </w:lvl>
    <w:lvl w:ilvl="4" w:tplc="84565464" w:tentative="1">
      <w:start w:val="1"/>
      <w:numFmt w:val="bullet"/>
      <w:lvlText w:val="o"/>
      <w:lvlJc w:val="left"/>
      <w:pPr>
        <w:ind w:left="3600" w:hanging="360"/>
      </w:pPr>
      <w:rPr>
        <w:rFonts w:ascii="Courier New" w:hAnsi="Courier New" w:cs="Courier New" w:hint="default"/>
      </w:rPr>
    </w:lvl>
    <w:lvl w:ilvl="5" w:tplc="007E344A" w:tentative="1">
      <w:start w:val="1"/>
      <w:numFmt w:val="bullet"/>
      <w:lvlText w:val=""/>
      <w:lvlJc w:val="left"/>
      <w:pPr>
        <w:ind w:left="4320" w:hanging="360"/>
      </w:pPr>
      <w:rPr>
        <w:rFonts w:ascii="Wingdings" w:hAnsi="Wingdings" w:hint="default"/>
      </w:rPr>
    </w:lvl>
    <w:lvl w:ilvl="6" w:tplc="47145098" w:tentative="1">
      <w:start w:val="1"/>
      <w:numFmt w:val="bullet"/>
      <w:lvlText w:val=""/>
      <w:lvlJc w:val="left"/>
      <w:pPr>
        <w:ind w:left="5040" w:hanging="360"/>
      </w:pPr>
      <w:rPr>
        <w:rFonts w:ascii="Symbol" w:hAnsi="Symbol" w:hint="default"/>
      </w:rPr>
    </w:lvl>
    <w:lvl w:ilvl="7" w:tplc="6D2C966A" w:tentative="1">
      <w:start w:val="1"/>
      <w:numFmt w:val="bullet"/>
      <w:lvlText w:val="o"/>
      <w:lvlJc w:val="left"/>
      <w:pPr>
        <w:ind w:left="5760" w:hanging="360"/>
      </w:pPr>
      <w:rPr>
        <w:rFonts w:ascii="Courier New" w:hAnsi="Courier New" w:cs="Courier New" w:hint="default"/>
      </w:rPr>
    </w:lvl>
    <w:lvl w:ilvl="8" w:tplc="04D239B6" w:tentative="1">
      <w:start w:val="1"/>
      <w:numFmt w:val="bullet"/>
      <w:lvlText w:val=""/>
      <w:lvlJc w:val="left"/>
      <w:pPr>
        <w:ind w:left="6480" w:hanging="360"/>
      </w:pPr>
      <w:rPr>
        <w:rFonts w:ascii="Wingdings" w:hAnsi="Wingdings" w:hint="default"/>
      </w:rPr>
    </w:lvl>
  </w:abstractNum>
  <w:abstractNum w:abstractNumId="7" w15:restartNumberingAfterBreak="0">
    <w:nsid w:val="13666DB2"/>
    <w:multiLevelType w:val="hybridMultilevel"/>
    <w:tmpl w:val="A33E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037AB4"/>
    <w:multiLevelType w:val="hybridMultilevel"/>
    <w:tmpl w:val="3B4ADCE8"/>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A038E"/>
    <w:multiLevelType w:val="hybridMultilevel"/>
    <w:tmpl w:val="176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2165C"/>
    <w:multiLevelType w:val="hybridMultilevel"/>
    <w:tmpl w:val="E0247836"/>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4704B"/>
    <w:multiLevelType w:val="hybridMultilevel"/>
    <w:tmpl w:val="DFFC6382"/>
    <w:lvl w:ilvl="0" w:tplc="A29CDE1E">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85E47"/>
    <w:multiLevelType w:val="hybridMultilevel"/>
    <w:tmpl w:val="D22E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D7001"/>
    <w:multiLevelType w:val="hybridMultilevel"/>
    <w:tmpl w:val="383E3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1E6460"/>
    <w:multiLevelType w:val="hybridMultilevel"/>
    <w:tmpl w:val="F01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96C3C"/>
    <w:multiLevelType w:val="hybridMultilevel"/>
    <w:tmpl w:val="6AB4E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0B2B90"/>
    <w:multiLevelType w:val="hybridMultilevel"/>
    <w:tmpl w:val="910E4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58428F"/>
    <w:multiLevelType w:val="hybridMultilevel"/>
    <w:tmpl w:val="B9EC3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750844"/>
    <w:multiLevelType w:val="hybridMultilevel"/>
    <w:tmpl w:val="B52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41BC8"/>
    <w:multiLevelType w:val="hybridMultilevel"/>
    <w:tmpl w:val="EC5AC1FA"/>
    <w:lvl w:ilvl="0" w:tplc="470ACD88">
      <w:start w:val="1"/>
      <w:numFmt w:val="bullet"/>
      <w:lvlText w:val="•"/>
      <w:lvlJc w:val="left"/>
      <w:pPr>
        <w:tabs>
          <w:tab w:val="num" w:pos="720"/>
        </w:tabs>
        <w:ind w:left="720" w:hanging="360"/>
      </w:pPr>
      <w:rPr>
        <w:rFonts w:ascii="Arial" w:hAnsi="Arial" w:cs="Times New Roman" w:hint="default"/>
      </w:rPr>
    </w:lvl>
    <w:lvl w:ilvl="1" w:tplc="629C7282">
      <w:start w:val="1"/>
      <w:numFmt w:val="bullet"/>
      <w:lvlText w:val="•"/>
      <w:lvlJc w:val="left"/>
      <w:pPr>
        <w:tabs>
          <w:tab w:val="num" w:pos="1440"/>
        </w:tabs>
        <w:ind w:left="1440" w:hanging="360"/>
      </w:pPr>
      <w:rPr>
        <w:rFonts w:ascii="Arial" w:hAnsi="Arial" w:cs="Times New Roman" w:hint="default"/>
      </w:rPr>
    </w:lvl>
    <w:lvl w:ilvl="2" w:tplc="86ACFB04">
      <w:start w:val="1"/>
      <w:numFmt w:val="bullet"/>
      <w:lvlText w:val="•"/>
      <w:lvlJc w:val="left"/>
      <w:pPr>
        <w:tabs>
          <w:tab w:val="num" w:pos="2160"/>
        </w:tabs>
        <w:ind w:left="2160" w:hanging="360"/>
      </w:pPr>
      <w:rPr>
        <w:rFonts w:ascii="Arial" w:hAnsi="Arial" w:cs="Times New Roman" w:hint="default"/>
      </w:rPr>
    </w:lvl>
    <w:lvl w:ilvl="3" w:tplc="551449BE">
      <w:start w:val="1"/>
      <w:numFmt w:val="bullet"/>
      <w:lvlText w:val="•"/>
      <w:lvlJc w:val="left"/>
      <w:pPr>
        <w:tabs>
          <w:tab w:val="num" w:pos="2880"/>
        </w:tabs>
        <w:ind w:left="2880" w:hanging="360"/>
      </w:pPr>
      <w:rPr>
        <w:rFonts w:ascii="Arial" w:hAnsi="Arial" w:cs="Times New Roman" w:hint="default"/>
      </w:rPr>
    </w:lvl>
    <w:lvl w:ilvl="4" w:tplc="4BDA54C2">
      <w:start w:val="1"/>
      <w:numFmt w:val="bullet"/>
      <w:lvlText w:val="•"/>
      <w:lvlJc w:val="left"/>
      <w:pPr>
        <w:tabs>
          <w:tab w:val="num" w:pos="3600"/>
        </w:tabs>
        <w:ind w:left="3600" w:hanging="360"/>
      </w:pPr>
      <w:rPr>
        <w:rFonts w:ascii="Arial" w:hAnsi="Arial" w:cs="Times New Roman" w:hint="default"/>
      </w:rPr>
    </w:lvl>
    <w:lvl w:ilvl="5" w:tplc="1638B6F4">
      <w:start w:val="1"/>
      <w:numFmt w:val="bullet"/>
      <w:lvlText w:val="•"/>
      <w:lvlJc w:val="left"/>
      <w:pPr>
        <w:tabs>
          <w:tab w:val="num" w:pos="4320"/>
        </w:tabs>
        <w:ind w:left="4320" w:hanging="360"/>
      </w:pPr>
      <w:rPr>
        <w:rFonts w:ascii="Arial" w:hAnsi="Arial" w:cs="Times New Roman" w:hint="default"/>
      </w:rPr>
    </w:lvl>
    <w:lvl w:ilvl="6" w:tplc="23A008B8">
      <w:start w:val="1"/>
      <w:numFmt w:val="bullet"/>
      <w:lvlText w:val="•"/>
      <w:lvlJc w:val="left"/>
      <w:pPr>
        <w:tabs>
          <w:tab w:val="num" w:pos="5040"/>
        </w:tabs>
        <w:ind w:left="5040" w:hanging="360"/>
      </w:pPr>
      <w:rPr>
        <w:rFonts w:ascii="Arial" w:hAnsi="Arial" w:cs="Times New Roman" w:hint="default"/>
      </w:rPr>
    </w:lvl>
    <w:lvl w:ilvl="7" w:tplc="C024A272">
      <w:start w:val="1"/>
      <w:numFmt w:val="bullet"/>
      <w:lvlText w:val="•"/>
      <w:lvlJc w:val="left"/>
      <w:pPr>
        <w:tabs>
          <w:tab w:val="num" w:pos="5760"/>
        </w:tabs>
        <w:ind w:left="5760" w:hanging="360"/>
      </w:pPr>
      <w:rPr>
        <w:rFonts w:ascii="Arial" w:hAnsi="Arial" w:cs="Times New Roman" w:hint="default"/>
      </w:rPr>
    </w:lvl>
    <w:lvl w:ilvl="8" w:tplc="9E3E3C6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5CEB77D6"/>
    <w:multiLevelType w:val="hybridMultilevel"/>
    <w:tmpl w:val="BD5E6EB4"/>
    <w:lvl w:ilvl="0" w:tplc="274CF282">
      <w:start w:val="1"/>
      <w:numFmt w:val="bullet"/>
      <w:lvlText w:val=""/>
      <w:lvlJc w:val="left"/>
      <w:pPr>
        <w:tabs>
          <w:tab w:val="num" w:pos="720"/>
        </w:tabs>
        <w:ind w:left="720" w:hanging="360"/>
      </w:pPr>
      <w:rPr>
        <w:rFonts w:ascii="Symbol" w:hAnsi="Symbol" w:hint="default"/>
      </w:rPr>
    </w:lvl>
    <w:lvl w:ilvl="1" w:tplc="1DFCD070" w:tentative="1">
      <w:start w:val="1"/>
      <w:numFmt w:val="bullet"/>
      <w:lvlText w:val="o"/>
      <w:lvlJc w:val="left"/>
      <w:pPr>
        <w:tabs>
          <w:tab w:val="num" w:pos="1440"/>
        </w:tabs>
        <w:ind w:left="1440" w:hanging="360"/>
      </w:pPr>
      <w:rPr>
        <w:rFonts w:ascii="Courier New" w:hAnsi="Courier New" w:cs="Courier New" w:hint="default"/>
      </w:rPr>
    </w:lvl>
    <w:lvl w:ilvl="2" w:tplc="070A877E" w:tentative="1">
      <w:start w:val="1"/>
      <w:numFmt w:val="bullet"/>
      <w:lvlText w:val=""/>
      <w:lvlJc w:val="left"/>
      <w:pPr>
        <w:tabs>
          <w:tab w:val="num" w:pos="2160"/>
        </w:tabs>
        <w:ind w:left="2160" w:hanging="360"/>
      </w:pPr>
      <w:rPr>
        <w:rFonts w:ascii="Wingdings" w:hAnsi="Wingdings" w:hint="default"/>
      </w:rPr>
    </w:lvl>
    <w:lvl w:ilvl="3" w:tplc="6616F0D8" w:tentative="1">
      <w:start w:val="1"/>
      <w:numFmt w:val="bullet"/>
      <w:lvlText w:val=""/>
      <w:lvlJc w:val="left"/>
      <w:pPr>
        <w:tabs>
          <w:tab w:val="num" w:pos="2880"/>
        </w:tabs>
        <w:ind w:left="2880" w:hanging="360"/>
      </w:pPr>
      <w:rPr>
        <w:rFonts w:ascii="Symbol" w:hAnsi="Symbol" w:hint="default"/>
      </w:rPr>
    </w:lvl>
    <w:lvl w:ilvl="4" w:tplc="50788D9E" w:tentative="1">
      <w:start w:val="1"/>
      <w:numFmt w:val="bullet"/>
      <w:lvlText w:val="o"/>
      <w:lvlJc w:val="left"/>
      <w:pPr>
        <w:tabs>
          <w:tab w:val="num" w:pos="3600"/>
        </w:tabs>
        <w:ind w:left="3600" w:hanging="360"/>
      </w:pPr>
      <w:rPr>
        <w:rFonts w:ascii="Courier New" w:hAnsi="Courier New" w:cs="Courier New" w:hint="default"/>
      </w:rPr>
    </w:lvl>
    <w:lvl w:ilvl="5" w:tplc="86805FC2" w:tentative="1">
      <w:start w:val="1"/>
      <w:numFmt w:val="bullet"/>
      <w:lvlText w:val=""/>
      <w:lvlJc w:val="left"/>
      <w:pPr>
        <w:tabs>
          <w:tab w:val="num" w:pos="4320"/>
        </w:tabs>
        <w:ind w:left="4320" w:hanging="360"/>
      </w:pPr>
      <w:rPr>
        <w:rFonts w:ascii="Wingdings" w:hAnsi="Wingdings" w:hint="default"/>
      </w:rPr>
    </w:lvl>
    <w:lvl w:ilvl="6" w:tplc="27762C0E" w:tentative="1">
      <w:start w:val="1"/>
      <w:numFmt w:val="bullet"/>
      <w:lvlText w:val=""/>
      <w:lvlJc w:val="left"/>
      <w:pPr>
        <w:tabs>
          <w:tab w:val="num" w:pos="5040"/>
        </w:tabs>
        <w:ind w:left="5040" w:hanging="360"/>
      </w:pPr>
      <w:rPr>
        <w:rFonts w:ascii="Symbol" w:hAnsi="Symbol" w:hint="default"/>
      </w:rPr>
    </w:lvl>
    <w:lvl w:ilvl="7" w:tplc="922669D6" w:tentative="1">
      <w:start w:val="1"/>
      <w:numFmt w:val="bullet"/>
      <w:lvlText w:val="o"/>
      <w:lvlJc w:val="left"/>
      <w:pPr>
        <w:tabs>
          <w:tab w:val="num" w:pos="5760"/>
        </w:tabs>
        <w:ind w:left="5760" w:hanging="360"/>
      </w:pPr>
      <w:rPr>
        <w:rFonts w:ascii="Courier New" w:hAnsi="Courier New" w:cs="Courier New" w:hint="default"/>
      </w:rPr>
    </w:lvl>
    <w:lvl w:ilvl="8" w:tplc="AC187F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965A5"/>
    <w:multiLevelType w:val="hybridMultilevel"/>
    <w:tmpl w:val="7506C270"/>
    <w:lvl w:ilvl="0" w:tplc="0809000F">
      <w:start w:val="1"/>
      <w:numFmt w:val="decimal"/>
      <w:lvlText w:val="%1."/>
      <w:lvlJc w:val="left"/>
      <w:pPr>
        <w:ind w:left="360"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2" w15:restartNumberingAfterBreak="0">
    <w:nsid w:val="5FB9764B"/>
    <w:multiLevelType w:val="hybridMultilevel"/>
    <w:tmpl w:val="5F107E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B757FD"/>
    <w:multiLevelType w:val="hybridMultilevel"/>
    <w:tmpl w:val="AFC0C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25" w15:restartNumberingAfterBreak="0">
    <w:nsid w:val="6A5C1555"/>
    <w:multiLevelType w:val="hybridMultilevel"/>
    <w:tmpl w:val="FEEC3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8365F3"/>
    <w:multiLevelType w:val="hybridMultilevel"/>
    <w:tmpl w:val="F0A8FB7E"/>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7" w15:restartNumberingAfterBreak="0">
    <w:nsid w:val="6C037624"/>
    <w:multiLevelType w:val="hybridMultilevel"/>
    <w:tmpl w:val="26D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84235"/>
    <w:multiLevelType w:val="hybridMultilevel"/>
    <w:tmpl w:val="9CEC953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0210F"/>
    <w:multiLevelType w:val="hybridMultilevel"/>
    <w:tmpl w:val="BE04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B06AC"/>
    <w:multiLevelType w:val="hybridMultilevel"/>
    <w:tmpl w:val="96F6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612C59"/>
    <w:multiLevelType w:val="hybridMultilevel"/>
    <w:tmpl w:val="09BE1B06"/>
    <w:lvl w:ilvl="0" w:tplc="3E00D0EA">
      <w:start w:val="1"/>
      <w:numFmt w:val="decimal"/>
      <w:lvlText w:val="%1."/>
      <w:lvlJc w:val="left"/>
      <w:pPr>
        <w:ind w:left="360" w:hanging="360"/>
      </w:pPr>
      <w:rPr>
        <w:rFonts w:hint="default"/>
        <w:b/>
        <w:color w:val="2E74B5"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3502C2"/>
    <w:multiLevelType w:val="hybridMultilevel"/>
    <w:tmpl w:val="E56E476C"/>
    <w:lvl w:ilvl="0" w:tplc="274CF2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2542BC"/>
    <w:multiLevelType w:val="hybridMultilevel"/>
    <w:tmpl w:val="D4963112"/>
    <w:lvl w:ilvl="0" w:tplc="7CB80456">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85044"/>
    <w:multiLevelType w:val="hybridMultilevel"/>
    <w:tmpl w:val="1A20BB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9C15A4"/>
    <w:multiLevelType w:val="hybridMultilevel"/>
    <w:tmpl w:val="6E5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6F43B7"/>
    <w:multiLevelType w:val="hybridMultilevel"/>
    <w:tmpl w:val="F6FA6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27"/>
  </w:num>
  <w:num w:numId="4">
    <w:abstractNumId w:val="14"/>
  </w:num>
  <w:num w:numId="5">
    <w:abstractNumId w:val="9"/>
  </w:num>
  <w:num w:numId="6">
    <w:abstractNumId w:val="19"/>
  </w:num>
  <w:num w:numId="7">
    <w:abstractNumId w:val="12"/>
  </w:num>
  <w:num w:numId="8">
    <w:abstractNumId w:val="22"/>
  </w:num>
  <w:num w:numId="9">
    <w:abstractNumId w:val="8"/>
  </w:num>
  <w:num w:numId="10">
    <w:abstractNumId w:val="10"/>
  </w:num>
  <w:num w:numId="11">
    <w:abstractNumId w:val="16"/>
  </w:num>
  <w:num w:numId="12">
    <w:abstractNumId w:val="18"/>
  </w:num>
  <w:num w:numId="13">
    <w:abstractNumId w:val="6"/>
  </w:num>
  <w:num w:numId="14">
    <w:abstractNumId w:val="13"/>
  </w:num>
  <w:num w:numId="15">
    <w:abstractNumId w:val="35"/>
  </w:num>
  <w:num w:numId="16">
    <w:abstractNumId w:val="17"/>
  </w:num>
  <w:num w:numId="17">
    <w:abstractNumId w:val="15"/>
  </w:num>
  <w:num w:numId="18">
    <w:abstractNumId w:val="0"/>
  </w:num>
  <w:num w:numId="19">
    <w:abstractNumId w:val="25"/>
  </w:num>
  <w:num w:numId="20">
    <w:abstractNumId w:val="2"/>
  </w:num>
  <w:num w:numId="21">
    <w:abstractNumId w:val="7"/>
  </w:num>
  <w:num w:numId="22">
    <w:abstractNumId w:val="3"/>
  </w:num>
  <w:num w:numId="23">
    <w:abstractNumId w:val="23"/>
  </w:num>
  <w:num w:numId="24">
    <w:abstractNumId w:val="20"/>
  </w:num>
  <w:num w:numId="25">
    <w:abstractNumId w:val="1"/>
  </w:num>
  <w:num w:numId="26">
    <w:abstractNumId w:val="36"/>
  </w:num>
  <w:num w:numId="27">
    <w:abstractNumId w:val="30"/>
  </w:num>
  <w:num w:numId="28">
    <w:abstractNumId w:val="28"/>
  </w:num>
  <w:num w:numId="29">
    <w:abstractNumId w:val="21"/>
  </w:num>
  <w:num w:numId="30">
    <w:abstractNumId w:val="31"/>
  </w:num>
  <w:num w:numId="31">
    <w:abstractNumId w:val="11"/>
  </w:num>
  <w:num w:numId="32">
    <w:abstractNumId w:val="33"/>
  </w:num>
  <w:num w:numId="33">
    <w:abstractNumId w:val="4"/>
  </w:num>
  <w:num w:numId="34">
    <w:abstractNumId w:val="5"/>
  </w:num>
  <w:num w:numId="35">
    <w:abstractNumId w:val="32"/>
  </w:num>
  <w:num w:numId="36">
    <w:abstractNumId w:val="29"/>
  </w:num>
  <w:num w:numId="37">
    <w:abstractNumId w:val="34"/>
  </w:num>
  <w:num w:numId="3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8"/>
    <w:rsid w:val="0000169C"/>
    <w:rsid w:val="000017A8"/>
    <w:rsid w:val="000116FF"/>
    <w:rsid w:val="0001299E"/>
    <w:rsid w:val="000130BF"/>
    <w:rsid w:val="000139E9"/>
    <w:rsid w:val="00013AE6"/>
    <w:rsid w:val="00020C04"/>
    <w:rsid w:val="0002200F"/>
    <w:rsid w:val="00025EA2"/>
    <w:rsid w:val="00026B7C"/>
    <w:rsid w:val="00027826"/>
    <w:rsid w:val="000300FF"/>
    <w:rsid w:val="00031D70"/>
    <w:rsid w:val="00034B6D"/>
    <w:rsid w:val="00037A1F"/>
    <w:rsid w:val="00042140"/>
    <w:rsid w:val="00042D56"/>
    <w:rsid w:val="000441DB"/>
    <w:rsid w:val="00044432"/>
    <w:rsid w:val="00045700"/>
    <w:rsid w:val="000470E8"/>
    <w:rsid w:val="000511DF"/>
    <w:rsid w:val="000516C3"/>
    <w:rsid w:val="00053792"/>
    <w:rsid w:val="00061FBA"/>
    <w:rsid w:val="00062B66"/>
    <w:rsid w:val="00063149"/>
    <w:rsid w:val="000647F8"/>
    <w:rsid w:val="00065EF1"/>
    <w:rsid w:val="00067051"/>
    <w:rsid w:val="0007275B"/>
    <w:rsid w:val="00074E42"/>
    <w:rsid w:val="00082E02"/>
    <w:rsid w:val="0008320F"/>
    <w:rsid w:val="0008381A"/>
    <w:rsid w:val="000849B3"/>
    <w:rsid w:val="00084D3B"/>
    <w:rsid w:val="000858B1"/>
    <w:rsid w:val="00090FA4"/>
    <w:rsid w:val="00091441"/>
    <w:rsid w:val="00094261"/>
    <w:rsid w:val="00097328"/>
    <w:rsid w:val="000A2549"/>
    <w:rsid w:val="000A3FEE"/>
    <w:rsid w:val="000A45A6"/>
    <w:rsid w:val="000A5F2A"/>
    <w:rsid w:val="000B2478"/>
    <w:rsid w:val="000C0658"/>
    <w:rsid w:val="000C1138"/>
    <w:rsid w:val="000C1B74"/>
    <w:rsid w:val="000C3229"/>
    <w:rsid w:val="000D0D27"/>
    <w:rsid w:val="000D26D1"/>
    <w:rsid w:val="000D6EDB"/>
    <w:rsid w:val="000D77C8"/>
    <w:rsid w:val="000E1782"/>
    <w:rsid w:val="000E1CDC"/>
    <w:rsid w:val="000E312B"/>
    <w:rsid w:val="000E5B07"/>
    <w:rsid w:val="000E7AFD"/>
    <w:rsid w:val="000F1A25"/>
    <w:rsid w:val="000F5FF5"/>
    <w:rsid w:val="001012E2"/>
    <w:rsid w:val="001014BB"/>
    <w:rsid w:val="0010167C"/>
    <w:rsid w:val="00102549"/>
    <w:rsid w:val="00105627"/>
    <w:rsid w:val="00105DF4"/>
    <w:rsid w:val="00106556"/>
    <w:rsid w:val="001069F5"/>
    <w:rsid w:val="00110475"/>
    <w:rsid w:val="00111729"/>
    <w:rsid w:val="001120F6"/>
    <w:rsid w:val="00112201"/>
    <w:rsid w:val="001132BF"/>
    <w:rsid w:val="00114D31"/>
    <w:rsid w:val="00123328"/>
    <w:rsid w:val="001233E1"/>
    <w:rsid w:val="00126792"/>
    <w:rsid w:val="001320D1"/>
    <w:rsid w:val="00133F3E"/>
    <w:rsid w:val="00134CEF"/>
    <w:rsid w:val="00137045"/>
    <w:rsid w:val="00137C69"/>
    <w:rsid w:val="0014014E"/>
    <w:rsid w:val="0014046D"/>
    <w:rsid w:val="00143596"/>
    <w:rsid w:val="00143E30"/>
    <w:rsid w:val="00146D3D"/>
    <w:rsid w:val="001531F9"/>
    <w:rsid w:val="0015573A"/>
    <w:rsid w:val="00156333"/>
    <w:rsid w:val="00156D4E"/>
    <w:rsid w:val="00157140"/>
    <w:rsid w:val="001665CC"/>
    <w:rsid w:val="001675D9"/>
    <w:rsid w:val="00171158"/>
    <w:rsid w:val="001722FD"/>
    <w:rsid w:val="0017423C"/>
    <w:rsid w:val="00175884"/>
    <w:rsid w:val="0017684D"/>
    <w:rsid w:val="00176D59"/>
    <w:rsid w:val="00176EA5"/>
    <w:rsid w:val="001836D9"/>
    <w:rsid w:val="00183CF1"/>
    <w:rsid w:val="0018611D"/>
    <w:rsid w:val="00186320"/>
    <w:rsid w:val="0019324E"/>
    <w:rsid w:val="001934FD"/>
    <w:rsid w:val="00196EBC"/>
    <w:rsid w:val="001A005E"/>
    <w:rsid w:val="001A05BD"/>
    <w:rsid w:val="001A1B66"/>
    <w:rsid w:val="001A202C"/>
    <w:rsid w:val="001A2EA1"/>
    <w:rsid w:val="001A4444"/>
    <w:rsid w:val="001B04E0"/>
    <w:rsid w:val="001B04F8"/>
    <w:rsid w:val="001B1479"/>
    <w:rsid w:val="001B20B2"/>
    <w:rsid w:val="001B2E56"/>
    <w:rsid w:val="001C0124"/>
    <w:rsid w:val="001C7E99"/>
    <w:rsid w:val="001D1B57"/>
    <w:rsid w:val="001D39B5"/>
    <w:rsid w:val="001D41F3"/>
    <w:rsid w:val="001D5502"/>
    <w:rsid w:val="001E1A42"/>
    <w:rsid w:val="001E29D7"/>
    <w:rsid w:val="001E2E5E"/>
    <w:rsid w:val="001E3230"/>
    <w:rsid w:val="001E6251"/>
    <w:rsid w:val="001E6B94"/>
    <w:rsid w:val="001E7062"/>
    <w:rsid w:val="001F0269"/>
    <w:rsid w:val="001F0304"/>
    <w:rsid w:val="001F12B9"/>
    <w:rsid w:val="001F2C38"/>
    <w:rsid w:val="001F39A7"/>
    <w:rsid w:val="001F4B60"/>
    <w:rsid w:val="001F4D74"/>
    <w:rsid w:val="001F5F0E"/>
    <w:rsid w:val="001F7DF9"/>
    <w:rsid w:val="00201480"/>
    <w:rsid w:val="002014F9"/>
    <w:rsid w:val="0020685B"/>
    <w:rsid w:val="00207AD5"/>
    <w:rsid w:val="002104F9"/>
    <w:rsid w:val="00212DEA"/>
    <w:rsid w:val="002148CC"/>
    <w:rsid w:val="00220FE0"/>
    <w:rsid w:val="0022286F"/>
    <w:rsid w:val="00223093"/>
    <w:rsid w:val="00224165"/>
    <w:rsid w:val="00226870"/>
    <w:rsid w:val="00232939"/>
    <w:rsid w:val="00235C14"/>
    <w:rsid w:val="00235F41"/>
    <w:rsid w:val="002360AE"/>
    <w:rsid w:val="00244DE5"/>
    <w:rsid w:val="00253112"/>
    <w:rsid w:val="00253CE8"/>
    <w:rsid w:val="00253F26"/>
    <w:rsid w:val="00256ECF"/>
    <w:rsid w:val="00260F60"/>
    <w:rsid w:val="00261D3B"/>
    <w:rsid w:val="0026242F"/>
    <w:rsid w:val="00264A45"/>
    <w:rsid w:val="002673B7"/>
    <w:rsid w:val="00267D57"/>
    <w:rsid w:val="002726FA"/>
    <w:rsid w:val="00273405"/>
    <w:rsid w:val="00273902"/>
    <w:rsid w:val="00273E00"/>
    <w:rsid w:val="002757D8"/>
    <w:rsid w:val="002758E9"/>
    <w:rsid w:val="00281434"/>
    <w:rsid w:val="00285178"/>
    <w:rsid w:val="00294FCA"/>
    <w:rsid w:val="00297828"/>
    <w:rsid w:val="002A1719"/>
    <w:rsid w:val="002A2F30"/>
    <w:rsid w:val="002A3A38"/>
    <w:rsid w:val="002A57CE"/>
    <w:rsid w:val="002B1957"/>
    <w:rsid w:val="002B1AF1"/>
    <w:rsid w:val="002B202D"/>
    <w:rsid w:val="002B20CB"/>
    <w:rsid w:val="002B2438"/>
    <w:rsid w:val="002B52B5"/>
    <w:rsid w:val="002B568A"/>
    <w:rsid w:val="002B772F"/>
    <w:rsid w:val="002C031E"/>
    <w:rsid w:val="002C2040"/>
    <w:rsid w:val="002C2301"/>
    <w:rsid w:val="002C30F2"/>
    <w:rsid w:val="002C4391"/>
    <w:rsid w:val="002C60B5"/>
    <w:rsid w:val="002D0D08"/>
    <w:rsid w:val="002D1265"/>
    <w:rsid w:val="002D1EB9"/>
    <w:rsid w:val="002D3E8B"/>
    <w:rsid w:val="002D443B"/>
    <w:rsid w:val="002D444C"/>
    <w:rsid w:val="002D5343"/>
    <w:rsid w:val="002D69DE"/>
    <w:rsid w:val="002D6EBB"/>
    <w:rsid w:val="002D6F53"/>
    <w:rsid w:val="002D7FA0"/>
    <w:rsid w:val="002E0E87"/>
    <w:rsid w:val="002E6316"/>
    <w:rsid w:val="002E7C3D"/>
    <w:rsid w:val="002F13A3"/>
    <w:rsid w:val="002F561B"/>
    <w:rsid w:val="00300531"/>
    <w:rsid w:val="00300A45"/>
    <w:rsid w:val="00303105"/>
    <w:rsid w:val="00304132"/>
    <w:rsid w:val="00304DC7"/>
    <w:rsid w:val="00304E5A"/>
    <w:rsid w:val="003059CE"/>
    <w:rsid w:val="003111AE"/>
    <w:rsid w:val="00312499"/>
    <w:rsid w:val="00313B0A"/>
    <w:rsid w:val="00313EBB"/>
    <w:rsid w:val="00317F24"/>
    <w:rsid w:val="003213C3"/>
    <w:rsid w:val="00321F64"/>
    <w:rsid w:val="003221A3"/>
    <w:rsid w:val="003234A5"/>
    <w:rsid w:val="00326F8E"/>
    <w:rsid w:val="00331F0E"/>
    <w:rsid w:val="00337C1D"/>
    <w:rsid w:val="00337D2E"/>
    <w:rsid w:val="0035101F"/>
    <w:rsid w:val="00353A13"/>
    <w:rsid w:val="003546E3"/>
    <w:rsid w:val="00356146"/>
    <w:rsid w:val="00361465"/>
    <w:rsid w:val="0036395F"/>
    <w:rsid w:val="00363C68"/>
    <w:rsid w:val="00363E33"/>
    <w:rsid w:val="00365266"/>
    <w:rsid w:val="00365779"/>
    <w:rsid w:val="00366ACB"/>
    <w:rsid w:val="00371888"/>
    <w:rsid w:val="0037378E"/>
    <w:rsid w:val="00374926"/>
    <w:rsid w:val="003767F3"/>
    <w:rsid w:val="00380E52"/>
    <w:rsid w:val="0038118B"/>
    <w:rsid w:val="00391E28"/>
    <w:rsid w:val="00392B92"/>
    <w:rsid w:val="003930FB"/>
    <w:rsid w:val="00394F43"/>
    <w:rsid w:val="003971F4"/>
    <w:rsid w:val="00397810"/>
    <w:rsid w:val="003A0B31"/>
    <w:rsid w:val="003A0BDB"/>
    <w:rsid w:val="003A18D4"/>
    <w:rsid w:val="003A2B2B"/>
    <w:rsid w:val="003A3E53"/>
    <w:rsid w:val="003A5F49"/>
    <w:rsid w:val="003A66EB"/>
    <w:rsid w:val="003B1DDD"/>
    <w:rsid w:val="003B3C2B"/>
    <w:rsid w:val="003C018D"/>
    <w:rsid w:val="003C028C"/>
    <w:rsid w:val="003C045C"/>
    <w:rsid w:val="003C1CB9"/>
    <w:rsid w:val="003C5C09"/>
    <w:rsid w:val="003D0011"/>
    <w:rsid w:val="003D002B"/>
    <w:rsid w:val="003D3B95"/>
    <w:rsid w:val="003D6982"/>
    <w:rsid w:val="003E42AC"/>
    <w:rsid w:val="003E5FC6"/>
    <w:rsid w:val="003E60EE"/>
    <w:rsid w:val="003E6387"/>
    <w:rsid w:val="003E7765"/>
    <w:rsid w:val="003F0CA9"/>
    <w:rsid w:val="003F1D29"/>
    <w:rsid w:val="003F1E76"/>
    <w:rsid w:val="003F57E2"/>
    <w:rsid w:val="003F6DC3"/>
    <w:rsid w:val="004069FF"/>
    <w:rsid w:val="00407868"/>
    <w:rsid w:val="00417D92"/>
    <w:rsid w:val="00420FF6"/>
    <w:rsid w:val="00421A77"/>
    <w:rsid w:val="004235AE"/>
    <w:rsid w:val="004264A6"/>
    <w:rsid w:val="00432194"/>
    <w:rsid w:val="00441693"/>
    <w:rsid w:val="00443057"/>
    <w:rsid w:val="00444A5C"/>
    <w:rsid w:val="00444F8A"/>
    <w:rsid w:val="00446DB8"/>
    <w:rsid w:val="00452C18"/>
    <w:rsid w:val="004543FB"/>
    <w:rsid w:val="00454ABC"/>
    <w:rsid w:val="004553CE"/>
    <w:rsid w:val="00455B31"/>
    <w:rsid w:val="004565CD"/>
    <w:rsid w:val="004613B2"/>
    <w:rsid w:val="00461F9A"/>
    <w:rsid w:val="0046547E"/>
    <w:rsid w:val="0047432B"/>
    <w:rsid w:val="0047635D"/>
    <w:rsid w:val="00484F80"/>
    <w:rsid w:val="00485525"/>
    <w:rsid w:val="004862A2"/>
    <w:rsid w:val="004862E8"/>
    <w:rsid w:val="004868B7"/>
    <w:rsid w:val="00490C17"/>
    <w:rsid w:val="00491059"/>
    <w:rsid w:val="004960B9"/>
    <w:rsid w:val="00496FA5"/>
    <w:rsid w:val="004A04AC"/>
    <w:rsid w:val="004A165B"/>
    <w:rsid w:val="004A1C45"/>
    <w:rsid w:val="004A30BF"/>
    <w:rsid w:val="004A3A3D"/>
    <w:rsid w:val="004B15B0"/>
    <w:rsid w:val="004B1958"/>
    <w:rsid w:val="004B2222"/>
    <w:rsid w:val="004B5C66"/>
    <w:rsid w:val="004B6911"/>
    <w:rsid w:val="004B7AA5"/>
    <w:rsid w:val="004C0E49"/>
    <w:rsid w:val="004C1B56"/>
    <w:rsid w:val="004C3DF0"/>
    <w:rsid w:val="004C52D0"/>
    <w:rsid w:val="004D06A3"/>
    <w:rsid w:val="004D5D60"/>
    <w:rsid w:val="004D6A1E"/>
    <w:rsid w:val="004E0E79"/>
    <w:rsid w:val="004E1171"/>
    <w:rsid w:val="004E272A"/>
    <w:rsid w:val="004E2F97"/>
    <w:rsid w:val="004E586B"/>
    <w:rsid w:val="004E6B1C"/>
    <w:rsid w:val="004F279A"/>
    <w:rsid w:val="004F422F"/>
    <w:rsid w:val="004F4C42"/>
    <w:rsid w:val="00501EF9"/>
    <w:rsid w:val="00502B3E"/>
    <w:rsid w:val="0050578A"/>
    <w:rsid w:val="00505A31"/>
    <w:rsid w:val="0050763A"/>
    <w:rsid w:val="00511D6F"/>
    <w:rsid w:val="005121D3"/>
    <w:rsid w:val="005122DF"/>
    <w:rsid w:val="0051278D"/>
    <w:rsid w:val="00514311"/>
    <w:rsid w:val="0051748D"/>
    <w:rsid w:val="005202F7"/>
    <w:rsid w:val="00520EE6"/>
    <w:rsid w:val="005213B5"/>
    <w:rsid w:val="005311C0"/>
    <w:rsid w:val="00532685"/>
    <w:rsid w:val="005344BB"/>
    <w:rsid w:val="005401EE"/>
    <w:rsid w:val="00540819"/>
    <w:rsid w:val="005409C9"/>
    <w:rsid w:val="00540D76"/>
    <w:rsid w:val="0054351F"/>
    <w:rsid w:val="00543847"/>
    <w:rsid w:val="00546579"/>
    <w:rsid w:val="00553B2A"/>
    <w:rsid w:val="0055538B"/>
    <w:rsid w:val="0056048D"/>
    <w:rsid w:val="00560828"/>
    <w:rsid w:val="00562A3C"/>
    <w:rsid w:val="00566765"/>
    <w:rsid w:val="00567CB8"/>
    <w:rsid w:val="00573DA9"/>
    <w:rsid w:val="00573E5E"/>
    <w:rsid w:val="005741A3"/>
    <w:rsid w:val="00576095"/>
    <w:rsid w:val="0058395D"/>
    <w:rsid w:val="005868F3"/>
    <w:rsid w:val="00591761"/>
    <w:rsid w:val="0059278F"/>
    <w:rsid w:val="00594D61"/>
    <w:rsid w:val="00595918"/>
    <w:rsid w:val="00596119"/>
    <w:rsid w:val="00597832"/>
    <w:rsid w:val="005A126A"/>
    <w:rsid w:val="005A2ED0"/>
    <w:rsid w:val="005A68DE"/>
    <w:rsid w:val="005B0792"/>
    <w:rsid w:val="005B1985"/>
    <w:rsid w:val="005B20E6"/>
    <w:rsid w:val="005B44C3"/>
    <w:rsid w:val="005B6BD5"/>
    <w:rsid w:val="005B6C4A"/>
    <w:rsid w:val="005C3061"/>
    <w:rsid w:val="005C5380"/>
    <w:rsid w:val="005C557F"/>
    <w:rsid w:val="005C6B1A"/>
    <w:rsid w:val="005D1ADA"/>
    <w:rsid w:val="005D200D"/>
    <w:rsid w:val="005D5963"/>
    <w:rsid w:val="005D5F1B"/>
    <w:rsid w:val="005D68A2"/>
    <w:rsid w:val="005D7F99"/>
    <w:rsid w:val="005E0F78"/>
    <w:rsid w:val="005E2CBF"/>
    <w:rsid w:val="005E36B8"/>
    <w:rsid w:val="005E3B87"/>
    <w:rsid w:val="005F4383"/>
    <w:rsid w:val="00600A3B"/>
    <w:rsid w:val="00600DF6"/>
    <w:rsid w:val="00601FE6"/>
    <w:rsid w:val="00604208"/>
    <w:rsid w:val="006101A6"/>
    <w:rsid w:val="00610364"/>
    <w:rsid w:val="00613752"/>
    <w:rsid w:val="006156B9"/>
    <w:rsid w:val="00620F30"/>
    <w:rsid w:val="0062187A"/>
    <w:rsid w:val="00621B66"/>
    <w:rsid w:val="00621BBB"/>
    <w:rsid w:val="006220E1"/>
    <w:rsid w:val="00622F72"/>
    <w:rsid w:val="00627539"/>
    <w:rsid w:val="00627C49"/>
    <w:rsid w:val="00630CE5"/>
    <w:rsid w:val="00633B00"/>
    <w:rsid w:val="006348A8"/>
    <w:rsid w:val="006431EE"/>
    <w:rsid w:val="0064448D"/>
    <w:rsid w:val="006471A3"/>
    <w:rsid w:val="00652959"/>
    <w:rsid w:val="00654B3E"/>
    <w:rsid w:val="00654D91"/>
    <w:rsid w:val="0066053E"/>
    <w:rsid w:val="00660787"/>
    <w:rsid w:val="006607F4"/>
    <w:rsid w:val="006618F5"/>
    <w:rsid w:val="00664D0F"/>
    <w:rsid w:val="00665421"/>
    <w:rsid w:val="00667C52"/>
    <w:rsid w:val="0067083E"/>
    <w:rsid w:val="00672A96"/>
    <w:rsid w:val="00673236"/>
    <w:rsid w:val="00674C8E"/>
    <w:rsid w:val="00676911"/>
    <w:rsid w:val="00676E0F"/>
    <w:rsid w:val="00676E81"/>
    <w:rsid w:val="00680DE8"/>
    <w:rsid w:val="00682D6D"/>
    <w:rsid w:val="0069106B"/>
    <w:rsid w:val="00693233"/>
    <w:rsid w:val="00694B17"/>
    <w:rsid w:val="00694BE9"/>
    <w:rsid w:val="006952A5"/>
    <w:rsid w:val="0069715D"/>
    <w:rsid w:val="006A02F1"/>
    <w:rsid w:val="006A2908"/>
    <w:rsid w:val="006A344E"/>
    <w:rsid w:val="006A495B"/>
    <w:rsid w:val="006A5641"/>
    <w:rsid w:val="006A69C3"/>
    <w:rsid w:val="006A7CF2"/>
    <w:rsid w:val="006B46B8"/>
    <w:rsid w:val="006B5796"/>
    <w:rsid w:val="006B65FC"/>
    <w:rsid w:val="006C58D9"/>
    <w:rsid w:val="006C7D6F"/>
    <w:rsid w:val="006C7E35"/>
    <w:rsid w:val="006D4081"/>
    <w:rsid w:val="006D626A"/>
    <w:rsid w:val="006D6358"/>
    <w:rsid w:val="006E0436"/>
    <w:rsid w:val="006E485F"/>
    <w:rsid w:val="006E5347"/>
    <w:rsid w:val="006E5E1F"/>
    <w:rsid w:val="006E7144"/>
    <w:rsid w:val="006F29E3"/>
    <w:rsid w:val="00700FAD"/>
    <w:rsid w:val="00701D99"/>
    <w:rsid w:val="0070520B"/>
    <w:rsid w:val="00710530"/>
    <w:rsid w:val="0071053E"/>
    <w:rsid w:val="00710D35"/>
    <w:rsid w:val="007139A3"/>
    <w:rsid w:val="0071479D"/>
    <w:rsid w:val="0071653B"/>
    <w:rsid w:val="0071763B"/>
    <w:rsid w:val="00721E87"/>
    <w:rsid w:val="007244CE"/>
    <w:rsid w:val="00726C5B"/>
    <w:rsid w:val="00731B66"/>
    <w:rsid w:val="00734A36"/>
    <w:rsid w:val="00735779"/>
    <w:rsid w:val="00745E39"/>
    <w:rsid w:val="00747E9A"/>
    <w:rsid w:val="00750533"/>
    <w:rsid w:val="007531AB"/>
    <w:rsid w:val="00753369"/>
    <w:rsid w:val="00755E97"/>
    <w:rsid w:val="0076050C"/>
    <w:rsid w:val="007625DA"/>
    <w:rsid w:val="00762CD4"/>
    <w:rsid w:val="007650D3"/>
    <w:rsid w:val="00767BD2"/>
    <w:rsid w:val="00770386"/>
    <w:rsid w:val="00772058"/>
    <w:rsid w:val="00775F2F"/>
    <w:rsid w:val="00780291"/>
    <w:rsid w:val="00781C45"/>
    <w:rsid w:val="00782C74"/>
    <w:rsid w:val="00783A99"/>
    <w:rsid w:val="00790986"/>
    <w:rsid w:val="007909F0"/>
    <w:rsid w:val="00790E6F"/>
    <w:rsid w:val="00791B0D"/>
    <w:rsid w:val="0079445B"/>
    <w:rsid w:val="00795D96"/>
    <w:rsid w:val="00797EA1"/>
    <w:rsid w:val="007A1D18"/>
    <w:rsid w:val="007A4D52"/>
    <w:rsid w:val="007A547C"/>
    <w:rsid w:val="007A5B55"/>
    <w:rsid w:val="007B0842"/>
    <w:rsid w:val="007B0A26"/>
    <w:rsid w:val="007B1F47"/>
    <w:rsid w:val="007B2F2D"/>
    <w:rsid w:val="007B38F4"/>
    <w:rsid w:val="007B5311"/>
    <w:rsid w:val="007B5B85"/>
    <w:rsid w:val="007B6BDF"/>
    <w:rsid w:val="007C25CD"/>
    <w:rsid w:val="007C5C03"/>
    <w:rsid w:val="007C5C64"/>
    <w:rsid w:val="007D07E7"/>
    <w:rsid w:val="007D0944"/>
    <w:rsid w:val="007D1476"/>
    <w:rsid w:val="007D34C8"/>
    <w:rsid w:val="007E5E35"/>
    <w:rsid w:val="007E643B"/>
    <w:rsid w:val="007E6575"/>
    <w:rsid w:val="007F0B2B"/>
    <w:rsid w:val="007F7993"/>
    <w:rsid w:val="0080245D"/>
    <w:rsid w:val="00802981"/>
    <w:rsid w:val="008031F2"/>
    <w:rsid w:val="00805245"/>
    <w:rsid w:val="00805A14"/>
    <w:rsid w:val="00810827"/>
    <w:rsid w:val="00815E05"/>
    <w:rsid w:val="00821751"/>
    <w:rsid w:val="00821910"/>
    <w:rsid w:val="00821A2E"/>
    <w:rsid w:val="008224BA"/>
    <w:rsid w:val="00825718"/>
    <w:rsid w:val="008313A5"/>
    <w:rsid w:val="00833413"/>
    <w:rsid w:val="008337DF"/>
    <w:rsid w:val="00834E90"/>
    <w:rsid w:val="008361C9"/>
    <w:rsid w:val="00836C05"/>
    <w:rsid w:val="00846CD0"/>
    <w:rsid w:val="008478FA"/>
    <w:rsid w:val="00851D76"/>
    <w:rsid w:val="008545BF"/>
    <w:rsid w:val="00860643"/>
    <w:rsid w:val="00860DA3"/>
    <w:rsid w:val="008709CA"/>
    <w:rsid w:val="00871304"/>
    <w:rsid w:val="00873135"/>
    <w:rsid w:val="00873B76"/>
    <w:rsid w:val="00874C63"/>
    <w:rsid w:val="008756B6"/>
    <w:rsid w:val="00883821"/>
    <w:rsid w:val="00884A8E"/>
    <w:rsid w:val="00891918"/>
    <w:rsid w:val="00891C5B"/>
    <w:rsid w:val="00891F33"/>
    <w:rsid w:val="00892721"/>
    <w:rsid w:val="00895111"/>
    <w:rsid w:val="00896332"/>
    <w:rsid w:val="00896FF7"/>
    <w:rsid w:val="008973D1"/>
    <w:rsid w:val="008B2211"/>
    <w:rsid w:val="008B245F"/>
    <w:rsid w:val="008B42D6"/>
    <w:rsid w:val="008B6363"/>
    <w:rsid w:val="008C082A"/>
    <w:rsid w:val="008C1B1B"/>
    <w:rsid w:val="008C63C6"/>
    <w:rsid w:val="008C680F"/>
    <w:rsid w:val="008D0923"/>
    <w:rsid w:val="008D192C"/>
    <w:rsid w:val="008D3F10"/>
    <w:rsid w:val="008D45C2"/>
    <w:rsid w:val="008D48D9"/>
    <w:rsid w:val="008D50E9"/>
    <w:rsid w:val="008D610C"/>
    <w:rsid w:val="008D6A0F"/>
    <w:rsid w:val="008D724C"/>
    <w:rsid w:val="008E2509"/>
    <w:rsid w:val="008E4939"/>
    <w:rsid w:val="008E55E9"/>
    <w:rsid w:val="008E5701"/>
    <w:rsid w:val="008E6831"/>
    <w:rsid w:val="008E6EB3"/>
    <w:rsid w:val="008E724B"/>
    <w:rsid w:val="008F1074"/>
    <w:rsid w:val="008F4C6D"/>
    <w:rsid w:val="008F52E0"/>
    <w:rsid w:val="009018D7"/>
    <w:rsid w:val="00901F7A"/>
    <w:rsid w:val="00902349"/>
    <w:rsid w:val="00905AB8"/>
    <w:rsid w:val="00906F64"/>
    <w:rsid w:val="009071E9"/>
    <w:rsid w:val="009073F0"/>
    <w:rsid w:val="0091130B"/>
    <w:rsid w:val="009116C6"/>
    <w:rsid w:val="00911E4F"/>
    <w:rsid w:val="00921661"/>
    <w:rsid w:val="009227B6"/>
    <w:rsid w:val="00923EEE"/>
    <w:rsid w:val="00926ECB"/>
    <w:rsid w:val="0093317C"/>
    <w:rsid w:val="00933215"/>
    <w:rsid w:val="009334E4"/>
    <w:rsid w:val="009342F0"/>
    <w:rsid w:val="00934486"/>
    <w:rsid w:val="00934DA3"/>
    <w:rsid w:val="00935621"/>
    <w:rsid w:val="009363E8"/>
    <w:rsid w:val="00937BD2"/>
    <w:rsid w:val="00940E86"/>
    <w:rsid w:val="00942561"/>
    <w:rsid w:val="00947C74"/>
    <w:rsid w:val="0095067B"/>
    <w:rsid w:val="0095205E"/>
    <w:rsid w:val="00952D6D"/>
    <w:rsid w:val="00953554"/>
    <w:rsid w:val="009546DE"/>
    <w:rsid w:val="00956D79"/>
    <w:rsid w:val="009602AA"/>
    <w:rsid w:val="00962F29"/>
    <w:rsid w:val="0096361E"/>
    <w:rsid w:val="00966B5F"/>
    <w:rsid w:val="00970B9C"/>
    <w:rsid w:val="00974CCB"/>
    <w:rsid w:val="00976234"/>
    <w:rsid w:val="009769C7"/>
    <w:rsid w:val="00977965"/>
    <w:rsid w:val="0098250D"/>
    <w:rsid w:val="00982B17"/>
    <w:rsid w:val="00983480"/>
    <w:rsid w:val="00991958"/>
    <w:rsid w:val="009953DA"/>
    <w:rsid w:val="00995FEC"/>
    <w:rsid w:val="00996565"/>
    <w:rsid w:val="009977FD"/>
    <w:rsid w:val="009A0F72"/>
    <w:rsid w:val="009A1A83"/>
    <w:rsid w:val="009A2FC6"/>
    <w:rsid w:val="009A4884"/>
    <w:rsid w:val="009A4C94"/>
    <w:rsid w:val="009B231B"/>
    <w:rsid w:val="009B70CA"/>
    <w:rsid w:val="009C02CE"/>
    <w:rsid w:val="009C14FA"/>
    <w:rsid w:val="009C3F6D"/>
    <w:rsid w:val="009D004A"/>
    <w:rsid w:val="009D7603"/>
    <w:rsid w:val="009E0C29"/>
    <w:rsid w:val="009E161E"/>
    <w:rsid w:val="009E609C"/>
    <w:rsid w:val="009E639E"/>
    <w:rsid w:val="00A00DC9"/>
    <w:rsid w:val="00A03E73"/>
    <w:rsid w:val="00A05972"/>
    <w:rsid w:val="00A07982"/>
    <w:rsid w:val="00A12704"/>
    <w:rsid w:val="00A14BA9"/>
    <w:rsid w:val="00A15DA7"/>
    <w:rsid w:val="00A16459"/>
    <w:rsid w:val="00A172C3"/>
    <w:rsid w:val="00A21469"/>
    <w:rsid w:val="00A22144"/>
    <w:rsid w:val="00A227D6"/>
    <w:rsid w:val="00A2523A"/>
    <w:rsid w:val="00A2719D"/>
    <w:rsid w:val="00A348F4"/>
    <w:rsid w:val="00A370EC"/>
    <w:rsid w:val="00A40785"/>
    <w:rsid w:val="00A428F9"/>
    <w:rsid w:val="00A438B5"/>
    <w:rsid w:val="00A4507C"/>
    <w:rsid w:val="00A4557C"/>
    <w:rsid w:val="00A46290"/>
    <w:rsid w:val="00A51464"/>
    <w:rsid w:val="00A53B72"/>
    <w:rsid w:val="00A6476E"/>
    <w:rsid w:val="00A64E0E"/>
    <w:rsid w:val="00A7054B"/>
    <w:rsid w:val="00A71FD5"/>
    <w:rsid w:val="00A7293D"/>
    <w:rsid w:val="00A72A08"/>
    <w:rsid w:val="00A734AE"/>
    <w:rsid w:val="00A738F1"/>
    <w:rsid w:val="00A80A47"/>
    <w:rsid w:val="00A81CF6"/>
    <w:rsid w:val="00A9034A"/>
    <w:rsid w:val="00A920B9"/>
    <w:rsid w:val="00A92D1C"/>
    <w:rsid w:val="00A957D8"/>
    <w:rsid w:val="00A973DE"/>
    <w:rsid w:val="00A97E08"/>
    <w:rsid w:val="00AA2BC0"/>
    <w:rsid w:val="00AA3EDA"/>
    <w:rsid w:val="00AA5C37"/>
    <w:rsid w:val="00AA6489"/>
    <w:rsid w:val="00AB0992"/>
    <w:rsid w:val="00AC0136"/>
    <w:rsid w:val="00AC1E1D"/>
    <w:rsid w:val="00AC217C"/>
    <w:rsid w:val="00AC51FC"/>
    <w:rsid w:val="00AC5CEF"/>
    <w:rsid w:val="00AD6313"/>
    <w:rsid w:val="00AD637D"/>
    <w:rsid w:val="00AE3E2F"/>
    <w:rsid w:val="00AE4E5A"/>
    <w:rsid w:val="00AE6588"/>
    <w:rsid w:val="00AE729F"/>
    <w:rsid w:val="00AF0514"/>
    <w:rsid w:val="00AF10F7"/>
    <w:rsid w:val="00AF342B"/>
    <w:rsid w:val="00AF5293"/>
    <w:rsid w:val="00AF5E0B"/>
    <w:rsid w:val="00AF78AB"/>
    <w:rsid w:val="00B057E8"/>
    <w:rsid w:val="00B063D7"/>
    <w:rsid w:val="00B078DF"/>
    <w:rsid w:val="00B07F9B"/>
    <w:rsid w:val="00B10357"/>
    <w:rsid w:val="00B10562"/>
    <w:rsid w:val="00B10F1E"/>
    <w:rsid w:val="00B12966"/>
    <w:rsid w:val="00B12EF5"/>
    <w:rsid w:val="00B13A5E"/>
    <w:rsid w:val="00B14129"/>
    <w:rsid w:val="00B157DA"/>
    <w:rsid w:val="00B16D91"/>
    <w:rsid w:val="00B17444"/>
    <w:rsid w:val="00B179FD"/>
    <w:rsid w:val="00B17F3C"/>
    <w:rsid w:val="00B23E54"/>
    <w:rsid w:val="00B25591"/>
    <w:rsid w:val="00B25CFF"/>
    <w:rsid w:val="00B25DA1"/>
    <w:rsid w:val="00B2795A"/>
    <w:rsid w:val="00B3084A"/>
    <w:rsid w:val="00B327E3"/>
    <w:rsid w:val="00B32B80"/>
    <w:rsid w:val="00B345E7"/>
    <w:rsid w:val="00B34F7A"/>
    <w:rsid w:val="00B35BCE"/>
    <w:rsid w:val="00B41080"/>
    <w:rsid w:val="00B4243B"/>
    <w:rsid w:val="00B42860"/>
    <w:rsid w:val="00B42B22"/>
    <w:rsid w:val="00B462E5"/>
    <w:rsid w:val="00B537B1"/>
    <w:rsid w:val="00B539D2"/>
    <w:rsid w:val="00B5403B"/>
    <w:rsid w:val="00B55209"/>
    <w:rsid w:val="00B55BC7"/>
    <w:rsid w:val="00B57448"/>
    <w:rsid w:val="00B6169B"/>
    <w:rsid w:val="00B62714"/>
    <w:rsid w:val="00B6633E"/>
    <w:rsid w:val="00B725E5"/>
    <w:rsid w:val="00B757F1"/>
    <w:rsid w:val="00B76510"/>
    <w:rsid w:val="00B76B71"/>
    <w:rsid w:val="00B779B6"/>
    <w:rsid w:val="00B81E27"/>
    <w:rsid w:val="00B828D9"/>
    <w:rsid w:val="00B83B6F"/>
    <w:rsid w:val="00B84C4E"/>
    <w:rsid w:val="00B8531E"/>
    <w:rsid w:val="00B92B87"/>
    <w:rsid w:val="00B95629"/>
    <w:rsid w:val="00B95759"/>
    <w:rsid w:val="00B970B4"/>
    <w:rsid w:val="00BA3D44"/>
    <w:rsid w:val="00BA44C9"/>
    <w:rsid w:val="00BA4C39"/>
    <w:rsid w:val="00BA6BD3"/>
    <w:rsid w:val="00BB0686"/>
    <w:rsid w:val="00BB0A20"/>
    <w:rsid w:val="00BB2D4A"/>
    <w:rsid w:val="00BB514D"/>
    <w:rsid w:val="00BB74B1"/>
    <w:rsid w:val="00BC01B3"/>
    <w:rsid w:val="00BC113E"/>
    <w:rsid w:val="00BC18D3"/>
    <w:rsid w:val="00BC4404"/>
    <w:rsid w:val="00BC6814"/>
    <w:rsid w:val="00BC7359"/>
    <w:rsid w:val="00BC7A1E"/>
    <w:rsid w:val="00BD7157"/>
    <w:rsid w:val="00BD7299"/>
    <w:rsid w:val="00BE0AD9"/>
    <w:rsid w:val="00BF330E"/>
    <w:rsid w:val="00C01812"/>
    <w:rsid w:val="00C029CF"/>
    <w:rsid w:val="00C131A5"/>
    <w:rsid w:val="00C13C54"/>
    <w:rsid w:val="00C13EA1"/>
    <w:rsid w:val="00C147FD"/>
    <w:rsid w:val="00C1527B"/>
    <w:rsid w:val="00C15BA1"/>
    <w:rsid w:val="00C17424"/>
    <w:rsid w:val="00C20E4F"/>
    <w:rsid w:val="00C22636"/>
    <w:rsid w:val="00C22AB7"/>
    <w:rsid w:val="00C240D7"/>
    <w:rsid w:val="00C31971"/>
    <w:rsid w:val="00C32D70"/>
    <w:rsid w:val="00C32F2E"/>
    <w:rsid w:val="00C34DC7"/>
    <w:rsid w:val="00C3600A"/>
    <w:rsid w:val="00C374B6"/>
    <w:rsid w:val="00C40A3A"/>
    <w:rsid w:val="00C43528"/>
    <w:rsid w:val="00C45DE1"/>
    <w:rsid w:val="00C45ED5"/>
    <w:rsid w:val="00C46F9F"/>
    <w:rsid w:val="00C473F9"/>
    <w:rsid w:val="00C4792B"/>
    <w:rsid w:val="00C47C9C"/>
    <w:rsid w:val="00C500C0"/>
    <w:rsid w:val="00C55DA4"/>
    <w:rsid w:val="00C57E7E"/>
    <w:rsid w:val="00C6138D"/>
    <w:rsid w:val="00C624F1"/>
    <w:rsid w:val="00C62BE3"/>
    <w:rsid w:val="00C6343C"/>
    <w:rsid w:val="00C6511C"/>
    <w:rsid w:val="00C65290"/>
    <w:rsid w:val="00C65AFF"/>
    <w:rsid w:val="00C67AC0"/>
    <w:rsid w:val="00C7714B"/>
    <w:rsid w:val="00C85C6C"/>
    <w:rsid w:val="00C861DA"/>
    <w:rsid w:val="00C877EB"/>
    <w:rsid w:val="00C91267"/>
    <w:rsid w:val="00C9488E"/>
    <w:rsid w:val="00C97406"/>
    <w:rsid w:val="00CA0F07"/>
    <w:rsid w:val="00CB0DB7"/>
    <w:rsid w:val="00CB1B67"/>
    <w:rsid w:val="00CB1CFC"/>
    <w:rsid w:val="00CB1DAF"/>
    <w:rsid w:val="00CB259D"/>
    <w:rsid w:val="00CB341B"/>
    <w:rsid w:val="00CB3642"/>
    <w:rsid w:val="00CB3B64"/>
    <w:rsid w:val="00CB5634"/>
    <w:rsid w:val="00CB62E0"/>
    <w:rsid w:val="00CC0786"/>
    <w:rsid w:val="00CC27EF"/>
    <w:rsid w:val="00CC33E4"/>
    <w:rsid w:val="00CC34A4"/>
    <w:rsid w:val="00CC5395"/>
    <w:rsid w:val="00CC54B9"/>
    <w:rsid w:val="00CC5998"/>
    <w:rsid w:val="00CC5F53"/>
    <w:rsid w:val="00CD157A"/>
    <w:rsid w:val="00CD16D4"/>
    <w:rsid w:val="00CD19D5"/>
    <w:rsid w:val="00CD21EA"/>
    <w:rsid w:val="00CD264D"/>
    <w:rsid w:val="00CD6148"/>
    <w:rsid w:val="00CD66CB"/>
    <w:rsid w:val="00CD6A9A"/>
    <w:rsid w:val="00CE1869"/>
    <w:rsid w:val="00CE35C1"/>
    <w:rsid w:val="00CE3970"/>
    <w:rsid w:val="00CE4562"/>
    <w:rsid w:val="00CE5E3F"/>
    <w:rsid w:val="00CE7A8A"/>
    <w:rsid w:val="00CF2C8B"/>
    <w:rsid w:val="00CF5B28"/>
    <w:rsid w:val="00D101C0"/>
    <w:rsid w:val="00D10BC2"/>
    <w:rsid w:val="00D144A8"/>
    <w:rsid w:val="00D15830"/>
    <w:rsid w:val="00D16783"/>
    <w:rsid w:val="00D229A1"/>
    <w:rsid w:val="00D24113"/>
    <w:rsid w:val="00D24355"/>
    <w:rsid w:val="00D257D8"/>
    <w:rsid w:val="00D30B4E"/>
    <w:rsid w:val="00D30EB2"/>
    <w:rsid w:val="00D34019"/>
    <w:rsid w:val="00D356A9"/>
    <w:rsid w:val="00D3594A"/>
    <w:rsid w:val="00D36F7C"/>
    <w:rsid w:val="00D37847"/>
    <w:rsid w:val="00D40307"/>
    <w:rsid w:val="00D43C48"/>
    <w:rsid w:val="00D4443A"/>
    <w:rsid w:val="00D470A7"/>
    <w:rsid w:val="00D5039D"/>
    <w:rsid w:val="00D516F8"/>
    <w:rsid w:val="00D576BE"/>
    <w:rsid w:val="00D57F79"/>
    <w:rsid w:val="00D6493C"/>
    <w:rsid w:val="00D65416"/>
    <w:rsid w:val="00D6605C"/>
    <w:rsid w:val="00D668D7"/>
    <w:rsid w:val="00D67F5D"/>
    <w:rsid w:val="00D7474D"/>
    <w:rsid w:val="00D82C98"/>
    <w:rsid w:val="00D84047"/>
    <w:rsid w:val="00D90A03"/>
    <w:rsid w:val="00D93C2F"/>
    <w:rsid w:val="00D93E65"/>
    <w:rsid w:val="00D95104"/>
    <w:rsid w:val="00D95338"/>
    <w:rsid w:val="00DA2B44"/>
    <w:rsid w:val="00DA3AEE"/>
    <w:rsid w:val="00DA3CEA"/>
    <w:rsid w:val="00DA4608"/>
    <w:rsid w:val="00DA4D6F"/>
    <w:rsid w:val="00DA5805"/>
    <w:rsid w:val="00DA6C58"/>
    <w:rsid w:val="00DB00F4"/>
    <w:rsid w:val="00DB417F"/>
    <w:rsid w:val="00DB5AB2"/>
    <w:rsid w:val="00DB638A"/>
    <w:rsid w:val="00DC378E"/>
    <w:rsid w:val="00DC4349"/>
    <w:rsid w:val="00DC59CF"/>
    <w:rsid w:val="00DD0355"/>
    <w:rsid w:val="00DD0D79"/>
    <w:rsid w:val="00DD350F"/>
    <w:rsid w:val="00DD3D0D"/>
    <w:rsid w:val="00DD5B73"/>
    <w:rsid w:val="00DE03B3"/>
    <w:rsid w:val="00DE1449"/>
    <w:rsid w:val="00DE2087"/>
    <w:rsid w:val="00DE3219"/>
    <w:rsid w:val="00DE74A2"/>
    <w:rsid w:val="00DF0A7E"/>
    <w:rsid w:val="00DF0E65"/>
    <w:rsid w:val="00DF442B"/>
    <w:rsid w:val="00DF5B07"/>
    <w:rsid w:val="00DF661D"/>
    <w:rsid w:val="00E02395"/>
    <w:rsid w:val="00E0736C"/>
    <w:rsid w:val="00E07FC1"/>
    <w:rsid w:val="00E108E2"/>
    <w:rsid w:val="00E13E79"/>
    <w:rsid w:val="00E151BA"/>
    <w:rsid w:val="00E16EB1"/>
    <w:rsid w:val="00E21C9D"/>
    <w:rsid w:val="00E228A6"/>
    <w:rsid w:val="00E23EDD"/>
    <w:rsid w:val="00E279AD"/>
    <w:rsid w:val="00E316A7"/>
    <w:rsid w:val="00E332B8"/>
    <w:rsid w:val="00E33F11"/>
    <w:rsid w:val="00E3662E"/>
    <w:rsid w:val="00E36805"/>
    <w:rsid w:val="00E45B78"/>
    <w:rsid w:val="00E47914"/>
    <w:rsid w:val="00E505F0"/>
    <w:rsid w:val="00E51C22"/>
    <w:rsid w:val="00E57082"/>
    <w:rsid w:val="00E61FE1"/>
    <w:rsid w:val="00E64F17"/>
    <w:rsid w:val="00E66A65"/>
    <w:rsid w:val="00E6706E"/>
    <w:rsid w:val="00E74639"/>
    <w:rsid w:val="00E75D9A"/>
    <w:rsid w:val="00E800F0"/>
    <w:rsid w:val="00E815EC"/>
    <w:rsid w:val="00E84A9B"/>
    <w:rsid w:val="00E87771"/>
    <w:rsid w:val="00E902A0"/>
    <w:rsid w:val="00E915A0"/>
    <w:rsid w:val="00E9225D"/>
    <w:rsid w:val="00E94466"/>
    <w:rsid w:val="00E9677C"/>
    <w:rsid w:val="00EA2788"/>
    <w:rsid w:val="00EA471E"/>
    <w:rsid w:val="00EA56BE"/>
    <w:rsid w:val="00EB17FB"/>
    <w:rsid w:val="00EB3568"/>
    <w:rsid w:val="00EB489D"/>
    <w:rsid w:val="00EB530E"/>
    <w:rsid w:val="00EC112E"/>
    <w:rsid w:val="00EC34F7"/>
    <w:rsid w:val="00EC4AE9"/>
    <w:rsid w:val="00EC701B"/>
    <w:rsid w:val="00ED041A"/>
    <w:rsid w:val="00ED0CCA"/>
    <w:rsid w:val="00ED119C"/>
    <w:rsid w:val="00ED1DBF"/>
    <w:rsid w:val="00ED61F2"/>
    <w:rsid w:val="00EE5998"/>
    <w:rsid w:val="00EF121C"/>
    <w:rsid w:val="00EF3074"/>
    <w:rsid w:val="00EF66E3"/>
    <w:rsid w:val="00F04145"/>
    <w:rsid w:val="00F11F7B"/>
    <w:rsid w:val="00F12ED1"/>
    <w:rsid w:val="00F150EE"/>
    <w:rsid w:val="00F1600F"/>
    <w:rsid w:val="00F179C7"/>
    <w:rsid w:val="00F21074"/>
    <w:rsid w:val="00F223F5"/>
    <w:rsid w:val="00F22B2E"/>
    <w:rsid w:val="00F23829"/>
    <w:rsid w:val="00F24849"/>
    <w:rsid w:val="00F24AAC"/>
    <w:rsid w:val="00F251AC"/>
    <w:rsid w:val="00F2561B"/>
    <w:rsid w:val="00F2698F"/>
    <w:rsid w:val="00F31137"/>
    <w:rsid w:val="00F32481"/>
    <w:rsid w:val="00F34467"/>
    <w:rsid w:val="00F35041"/>
    <w:rsid w:val="00F37D09"/>
    <w:rsid w:val="00F40D95"/>
    <w:rsid w:val="00F4569B"/>
    <w:rsid w:val="00F463C0"/>
    <w:rsid w:val="00F46CEC"/>
    <w:rsid w:val="00F513B6"/>
    <w:rsid w:val="00F5277D"/>
    <w:rsid w:val="00F620C7"/>
    <w:rsid w:val="00F66D40"/>
    <w:rsid w:val="00F7254C"/>
    <w:rsid w:val="00F72B6B"/>
    <w:rsid w:val="00F73B10"/>
    <w:rsid w:val="00F753FF"/>
    <w:rsid w:val="00F76997"/>
    <w:rsid w:val="00F772D5"/>
    <w:rsid w:val="00F80ADB"/>
    <w:rsid w:val="00F81431"/>
    <w:rsid w:val="00F87ABC"/>
    <w:rsid w:val="00F94803"/>
    <w:rsid w:val="00F967FD"/>
    <w:rsid w:val="00F9683B"/>
    <w:rsid w:val="00F96FBE"/>
    <w:rsid w:val="00F97989"/>
    <w:rsid w:val="00F97CA0"/>
    <w:rsid w:val="00FA53C9"/>
    <w:rsid w:val="00FA6D01"/>
    <w:rsid w:val="00FB01FF"/>
    <w:rsid w:val="00FB2ED4"/>
    <w:rsid w:val="00FB5C11"/>
    <w:rsid w:val="00FC031E"/>
    <w:rsid w:val="00FC25DB"/>
    <w:rsid w:val="00FC3486"/>
    <w:rsid w:val="00FC3802"/>
    <w:rsid w:val="00FC5936"/>
    <w:rsid w:val="00FD04A8"/>
    <w:rsid w:val="00FD2C57"/>
    <w:rsid w:val="00FD3585"/>
    <w:rsid w:val="00FD7BB5"/>
    <w:rsid w:val="00FE2B20"/>
    <w:rsid w:val="00FE4A81"/>
    <w:rsid w:val="00FE5E9C"/>
    <w:rsid w:val="00FE6B60"/>
    <w:rsid w:val="00FF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18DD85D9"/>
  <w15:chartTrackingRefBased/>
  <w15:docId w15:val="{5F2B7C6E-1FCC-4C6F-8AB6-3CAE456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Outline1"/>
    <w:basedOn w:val="Normal"/>
    <w:next w:val="Normal"/>
    <w:qFormat/>
    <w:rsid w:val="00391E28"/>
    <w:pPr>
      <w:keepNext/>
      <w:jc w:val="center"/>
      <w:outlineLvl w:val="0"/>
    </w:pPr>
    <w:rPr>
      <w:sz w:val="32"/>
      <w:szCs w:val="32"/>
    </w:rPr>
  </w:style>
  <w:style w:type="paragraph" w:styleId="Heading2">
    <w:name w:val="heading 2"/>
    <w:aliases w:val="Outline2"/>
    <w:basedOn w:val="Normal"/>
    <w:next w:val="Normal"/>
    <w:qFormat/>
    <w:rsid w:val="00391E28"/>
    <w:pPr>
      <w:keepNext/>
      <w:jc w:val="center"/>
      <w:outlineLvl w:val="1"/>
    </w:pPr>
    <w:rPr>
      <w:b/>
      <w:bCs/>
      <w:u w:val="single"/>
      <w:lang w:eastAsia="en-US"/>
    </w:rPr>
  </w:style>
  <w:style w:type="paragraph" w:styleId="Heading3">
    <w:name w:val="heading 3"/>
    <w:aliases w:val="Outline3"/>
    <w:basedOn w:val="Normal"/>
    <w:next w:val="Normal"/>
    <w:qFormat/>
    <w:rsid w:val="00391E28"/>
    <w:pPr>
      <w:keepNext/>
      <w:jc w:val="both"/>
      <w:outlineLvl w:val="2"/>
    </w:pPr>
    <w:rPr>
      <w:b/>
      <w:sz w:val="20"/>
      <w:lang w:eastAsia="en-US"/>
    </w:rPr>
  </w:style>
  <w:style w:type="paragraph" w:styleId="Heading4">
    <w:name w:val="heading 4"/>
    <w:basedOn w:val="Normal"/>
    <w:next w:val="Normal"/>
    <w:link w:val="Heading4Char"/>
    <w:qFormat/>
    <w:rsid w:val="00391E28"/>
    <w:pPr>
      <w:keepNext/>
      <w:outlineLvl w:val="3"/>
    </w:pPr>
    <w:rPr>
      <w:b/>
      <w:bCs/>
      <w:lang w:val="x-none" w:eastAsia="en-US"/>
    </w:rPr>
  </w:style>
  <w:style w:type="paragraph" w:styleId="Heading5">
    <w:name w:val="heading 5"/>
    <w:basedOn w:val="Normal"/>
    <w:next w:val="Normal"/>
    <w:qFormat/>
    <w:rsid w:val="00391E28"/>
    <w:pPr>
      <w:keepNext/>
      <w:jc w:val="center"/>
      <w:outlineLvl w:val="4"/>
    </w:pPr>
    <w:rPr>
      <w:b/>
      <w:bCs/>
      <w:sz w:val="48"/>
    </w:rPr>
  </w:style>
  <w:style w:type="paragraph" w:styleId="Heading6">
    <w:name w:val="heading 6"/>
    <w:basedOn w:val="Normal"/>
    <w:next w:val="Normal"/>
    <w:qFormat/>
    <w:rsid w:val="00391E28"/>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391E28"/>
    <w:pPr>
      <w:keepNext/>
      <w:ind w:left="360"/>
      <w:jc w:val="both"/>
      <w:outlineLvl w:val="6"/>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B78"/>
    <w:pPr>
      <w:tabs>
        <w:tab w:val="center" w:pos="4153"/>
        <w:tab w:val="right" w:pos="8306"/>
      </w:tabs>
    </w:pPr>
  </w:style>
  <w:style w:type="paragraph" w:styleId="Footer">
    <w:name w:val="footer"/>
    <w:basedOn w:val="Normal"/>
    <w:rsid w:val="00E45B78"/>
    <w:pPr>
      <w:tabs>
        <w:tab w:val="center" w:pos="4153"/>
        <w:tab w:val="right" w:pos="8306"/>
      </w:tabs>
    </w:pPr>
  </w:style>
  <w:style w:type="character" w:styleId="Hyperlink">
    <w:name w:val="Hyperlink"/>
    <w:rsid w:val="00491059"/>
    <w:rPr>
      <w:color w:val="0000FF"/>
      <w:u w:val="single"/>
    </w:rPr>
  </w:style>
  <w:style w:type="character" w:styleId="HTMLCite">
    <w:name w:val="HTML Cite"/>
    <w:rsid w:val="00491059"/>
    <w:rPr>
      <w:i w:val="0"/>
      <w:iCs w:val="0"/>
      <w:color w:val="388222"/>
    </w:rPr>
  </w:style>
  <w:style w:type="character" w:styleId="Strong">
    <w:name w:val="Strong"/>
    <w:qFormat/>
    <w:rsid w:val="00491059"/>
    <w:rPr>
      <w:b/>
      <w:bCs/>
    </w:rPr>
  </w:style>
  <w:style w:type="paragraph" w:customStyle="1" w:styleId="Arial">
    <w:name w:val="Arial"/>
    <w:basedOn w:val="Normal"/>
    <w:rsid w:val="00CD21EA"/>
  </w:style>
  <w:style w:type="paragraph" w:styleId="BodyText">
    <w:name w:val="Body Text"/>
    <w:basedOn w:val="Normal"/>
    <w:rsid w:val="00391E28"/>
    <w:rPr>
      <w:sz w:val="28"/>
      <w:szCs w:val="32"/>
    </w:rPr>
  </w:style>
  <w:style w:type="paragraph" w:styleId="BodyTextIndent3">
    <w:name w:val="Body Text Indent 3"/>
    <w:basedOn w:val="Normal"/>
    <w:rsid w:val="00391E28"/>
    <w:pPr>
      <w:ind w:firstLine="720"/>
      <w:jc w:val="both"/>
    </w:pPr>
    <w:rPr>
      <w:rFonts w:ascii="Arial" w:hAnsi="Arial"/>
      <w:bCs/>
      <w:sz w:val="20"/>
      <w:lang w:eastAsia="en-US"/>
    </w:rPr>
  </w:style>
  <w:style w:type="paragraph" w:styleId="BodyText3">
    <w:name w:val="Body Text 3"/>
    <w:basedOn w:val="Normal"/>
    <w:rsid w:val="00391E28"/>
    <w:pPr>
      <w:jc w:val="both"/>
    </w:pPr>
    <w:rPr>
      <w:rFonts w:ascii="Arial" w:hAnsi="Arial"/>
      <w:bCs/>
      <w:sz w:val="20"/>
      <w:lang w:eastAsia="en-US"/>
    </w:rPr>
  </w:style>
  <w:style w:type="paragraph" w:styleId="BodyTextIndent2">
    <w:name w:val="Body Text Indent 2"/>
    <w:basedOn w:val="Normal"/>
    <w:rsid w:val="00391E28"/>
    <w:pPr>
      <w:ind w:left="720"/>
      <w:jc w:val="both"/>
    </w:pPr>
    <w:rPr>
      <w:rFonts w:ascii="Comic Sans MS" w:hAnsi="Comic Sans MS"/>
      <w:sz w:val="20"/>
      <w:szCs w:val="20"/>
      <w:lang w:eastAsia="en-US"/>
    </w:rPr>
  </w:style>
  <w:style w:type="paragraph" w:styleId="BodyTextIndent">
    <w:name w:val="Body Text Indent"/>
    <w:basedOn w:val="Normal"/>
    <w:rsid w:val="00391E28"/>
    <w:pPr>
      <w:ind w:firstLine="360"/>
      <w:jc w:val="both"/>
    </w:pPr>
    <w:rPr>
      <w:rFonts w:ascii="Arial" w:hAnsi="Arial"/>
      <w:sz w:val="20"/>
      <w:lang w:eastAsia="en-US"/>
    </w:rPr>
  </w:style>
  <w:style w:type="paragraph" w:styleId="BodyText2">
    <w:name w:val="Body Text 2"/>
    <w:basedOn w:val="Normal"/>
    <w:rsid w:val="00391E28"/>
    <w:rPr>
      <w:b/>
      <w:bCs/>
      <w:sz w:val="20"/>
    </w:rPr>
  </w:style>
  <w:style w:type="character" w:styleId="FollowedHyperlink">
    <w:name w:val="FollowedHyperlink"/>
    <w:rsid w:val="00391E28"/>
    <w:rPr>
      <w:color w:val="800080"/>
      <w:u w:val="single"/>
    </w:rPr>
  </w:style>
  <w:style w:type="paragraph" w:styleId="PlainText">
    <w:name w:val="Plain Text"/>
    <w:basedOn w:val="Normal"/>
    <w:link w:val="PlainTextChar"/>
    <w:uiPriority w:val="99"/>
    <w:rsid w:val="00391E28"/>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sz w:val="20"/>
      <w:szCs w:val="20"/>
      <w:lang w:val="x-none" w:eastAsia="en-US"/>
    </w:rPr>
  </w:style>
  <w:style w:type="paragraph" w:styleId="Title">
    <w:name w:val="Title"/>
    <w:basedOn w:val="Normal"/>
    <w:qFormat/>
    <w:rsid w:val="00391E28"/>
    <w:pPr>
      <w:ind w:right="-360"/>
      <w:jc w:val="center"/>
    </w:pPr>
    <w:rPr>
      <w:rFonts w:ascii="Arial" w:hAnsi="Arial" w:cs="Arial"/>
      <w:b/>
      <w:bCs/>
      <w:iCs/>
      <w:lang w:eastAsia="en-US"/>
    </w:rPr>
  </w:style>
  <w:style w:type="paragraph" w:styleId="BlockText">
    <w:name w:val="Block Text"/>
    <w:basedOn w:val="Normal"/>
    <w:rsid w:val="00391E28"/>
    <w:pPr>
      <w:ind w:left="432" w:right="612" w:hanging="432"/>
      <w:jc w:val="both"/>
    </w:pPr>
    <w:rPr>
      <w:rFonts w:ascii="Arial" w:hAnsi="Arial" w:cs="Arial"/>
      <w:lang w:eastAsia="en-US"/>
    </w:rPr>
  </w:style>
  <w:style w:type="paragraph" w:styleId="Subtitle">
    <w:name w:val="Subtitle"/>
    <w:basedOn w:val="Normal"/>
    <w:qFormat/>
    <w:rsid w:val="00391E28"/>
    <w:pPr>
      <w:pBdr>
        <w:top w:val="single" w:sz="4" w:space="1" w:color="auto"/>
        <w:left w:val="single" w:sz="4" w:space="4" w:color="auto"/>
        <w:bottom w:val="single" w:sz="4" w:space="1" w:color="auto"/>
        <w:right w:val="single" w:sz="4" w:space="0" w:color="auto"/>
      </w:pBdr>
      <w:shd w:val="pct5" w:color="auto" w:fill="FFFFFF"/>
      <w:spacing w:line="360" w:lineRule="auto"/>
      <w:jc w:val="center"/>
    </w:pPr>
    <w:rPr>
      <w:b/>
      <w:szCs w:val="20"/>
      <w:lang w:eastAsia="en-US"/>
    </w:rPr>
  </w:style>
  <w:style w:type="table" w:styleId="TableGrid">
    <w:name w:val="Table Grid"/>
    <w:basedOn w:val="TableNormal"/>
    <w:uiPriority w:val="59"/>
    <w:rsid w:val="00F2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2B3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4C94"/>
    <w:pPr>
      <w:ind w:left="720"/>
    </w:pPr>
  </w:style>
  <w:style w:type="paragraph" w:customStyle="1" w:styleId="Bulletted">
    <w:name w:val="Bulletted"/>
    <w:basedOn w:val="Normal"/>
    <w:next w:val="Normal"/>
    <w:rsid w:val="00B83B6F"/>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paragraph" w:styleId="BalloonText">
    <w:name w:val="Balloon Text"/>
    <w:basedOn w:val="Normal"/>
    <w:link w:val="BalloonTextChar"/>
    <w:rsid w:val="00B83B6F"/>
    <w:pPr>
      <w:tabs>
        <w:tab w:val="left" w:pos="720"/>
        <w:tab w:val="left" w:pos="1440"/>
        <w:tab w:val="left" w:pos="2160"/>
        <w:tab w:val="left" w:pos="2880"/>
        <w:tab w:val="left" w:pos="4680"/>
        <w:tab w:val="left" w:pos="5400"/>
        <w:tab w:val="right" w:pos="9000"/>
      </w:tabs>
      <w:spacing w:line="240" w:lineRule="atLeast"/>
      <w:jc w:val="both"/>
    </w:pPr>
    <w:rPr>
      <w:rFonts w:ascii="Tahoma" w:hAnsi="Tahoma"/>
      <w:sz w:val="16"/>
      <w:szCs w:val="16"/>
      <w:lang w:val="x-none" w:eastAsia="en-US"/>
    </w:rPr>
  </w:style>
  <w:style w:type="character" w:customStyle="1" w:styleId="BalloonTextChar">
    <w:name w:val="Balloon Text Char"/>
    <w:link w:val="BalloonText"/>
    <w:rsid w:val="00B83B6F"/>
    <w:rPr>
      <w:rFonts w:ascii="Tahoma" w:hAnsi="Tahoma" w:cs="Tahoma"/>
      <w:sz w:val="16"/>
      <w:szCs w:val="16"/>
      <w:lang w:eastAsia="en-US"/>
    </w:rPr>
  </w:style>
  <w:style w:type="paragraph" w:customStyle="1" w:styleId="Default">
    <w:name w:val="Default"/>
    <w:uiPriority w:val="99"/>
    <w:rsid w:val="00B83B6F"/>
    <w:pPr>
      <w:autoSpaceDE w:val="0"/>
      <w:autoSpaceDN w:val="0"/>
      <w:adjustRightInd w:val="0"/>
    </w:pPr>
    <w:rPr>
      <w:rFonts w:ascii="Arial" w:eastAsia="Calibri" w:hAnsi="Arial" w:cs="Arial"/>
      <w:color w:val="000000"/>
      <w:sz w:val="24"/>
      <w:szCs w:val="24"/>
      <w:lang w:eastAsia="en-US"/>
    </w:rPr>
  </w:style>
  <w:style w:type="character" w:customStyle="1" w:styleId="PlainTextChar">
    <w:name w:val="Plain Text Char"/>
    <w:link w:val="PlainText"/>
    <w:uiPriority w:val="99"/>
    <w:rsid w:val="00B83B6F"/>
    <w:rPr>
      <w:rFonts w:ascii="Courier New" w:hAnsi="Courier New" w:cs="Courier New"/>
      <w:lang w:eastAsia="en-US"/>
    </w:rPr>
  </w:style>
  <w:style w:type="character" w:customStyle="1" w:styleId="Heading4Char">
    <w:name w:val="Heading 4 Char"/>
    <w:link w:val="Heading4"/>
    <w:rsid w:val="00B83B6F"/>
    <w:rPr>
      <w:b/>
      <w:bCs/>
      <w:sz w:val="24"/>
      <w:szCs w:val="24"/>
      <w:lang w:eastAsia="en-US"/>
    </w:rPr>
  </w:style>
  <w:style w:type="paragraph" w:styleId="NormalWeb">
    <w:name w:val="Normal (Web)"/>
    <w:basedOn w:val="Normal"/>
    <w:uiPriority w:val="99"/>
    <w:unhideWhenUsed/>
    <w:rsid w:val="003767F3"/>
    <w:pPr>
      <w:spacing w:before="100" w:beforeAutospacing="1" w:after="100" w:afterAutospacing="1"/>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56333"/>
    <w:rPr>
      <w:sz w:val="24"/>
      <w:szCs w:val="24"/>
    </w:rPr>
  </w:style>
  <w:style w:type="character" w:styleId="CommentReference">
    <w:name w:val="annotation reference"/>
    <w:rsid w:val="00FE2B20"/>
    <w:rPr>
      <w:sz w:val="16"/>
      <w:szCs w:val="16"/>
    </w:rPr>
  </w:style>
  <w:style w:type="paragraph" w:styleId="CommentText">
    <w:name w:val="annotation text"/>
    <w:basedOn w:val="Normal"/>
    <w:link w:val="CommentTextChar"/>
    <w:rsid w:val="00FE2B20"/>
    <w:rPr>
      <w:sz w:val="20"/>
      <w:szCs w:val="20"/>
    </w:rPr>
  </w:style>
  <w:style w:type="character" w:customStyle="1" w:styleId="CommentTextChar">
    <w:name w:val="Comment Text Char"/>
    <w:basedOn w:val="DefaultParagraphFont"/>
    <w:link w:val="CommentText"/>
    <w:rsid w:val="00FE2B20"/>
  </w:style>
  <w:style w:type="paragraph" w:styleId="CommentSubject">
    <w:name w:val="annotation subject"/>
    <w:basedOn w:val="CommentText"/>
    <w:next w:val="CommentText"/>
    <w:link w:val="CommentSubjectChar"/>
    <w:rsid w:val="00FE2B20"/>
    <w:rPr>
      <w:b/>
      <w:bCs/>
    </w:rPr>
  </w:style>
  <w:style w:type="character" w:customStyle="1" w:styleId="CommentSubjectChar">
    <w:name w:val="Comment Subject Char"/>
    <w:link w:val="CommentSubject"/>
    <w:rsid w:val="00FE2B20"/>
    <w:rPr>
      <w:b/>
      <w:bCs/>
    </w:rPr>
  </w:style>
  <w:style w:type="paragraph" w:customStyle="1" w:styleId="Pa0">
    <w:name w:val="Pa0"/>
    <w:basedOn w:val="Default"/>
    <w:next w:val="Default"/>
    <w:uiPriority w:val="99"/>
    <w:rsid w:val="00053792"/>
    <w:pPr>
      <w:spacing w:line="241" w:lineRule="atLeast"/>
    </w:pPr>
    <w:rPr>
      <w:rFonts w:ascii="Myriad Pro" w:eastAsia="Times New Roman" w:hAnsi="Myriad Pro" w:cs="Times New Roman"/>
      <w:color w:val="auto"/>
      <w:lang w:eastAsia="en-GB"/>
    </w:rPr>
  </w:style>
  <w:style w:type="paragraph" w:customStyle="1" w:styleId="Pa1">
    <w:name w:val="Pa1"/>
    <w:basedOn w:val="Default"/>
    <w:next w:val="Default"/>
    <w:uiPriority w:val="99"/>
    <w:rsid w:val="00B35BCE"/>
    <w:pPr>
      <w:spacing w:line="241" w:lineRule="atLeast"/>
    </w:pPr>
    <w:rPr>
      <w:rFonts w:ascii="Myriad Pro" w:hAnsi="Myriad Pro" w:cs="Times New Roman"/>
      <w:color w:val="auto"/>
    </w:rPr>
  </w:style>
  <w:style w:type="character" w:customStyle="1" w:styleId="A9">
    <w:name w:val="A9"/>
    <w:uiPriority w:val="99"/>
    <w:rsid w:val="00B35BCE"/>
    <w:rPr>
      <w:rFonts w:cs="Myriad Pro"/>
      <w:color w:val="000000"/>
      <w:sz w:val="20"/>
      <w:szCs w:val="20"/>
    </w:rPr>
  </w:style>
  <w:style w:type="character" w:customStyle="1" w:styleId="A8">
    <w:name w:val="A8"/>
    <w:uiPriority w:val="99"/>
    <w:rsid w:val="00B35BCE"/>
    <w:rPr>
      <w:rFonts w:cs="Myriad Pro"/>
      <w:color w:val="000000"/>
    </w:rPr>
  </w:style>
  <w:style w:type="paragraph" w:customStyle="1" w:styleId="Pa2">
    <w:name w:val="Pa2"/>
    <w:basedOn w:val="Default"/>
    <w:next w:val="Default"/>
    <w:uiPriority w:val="99"/>
    <w:rsid w:val="00B35BCE"/>
    <w:pPr>
      <w:spacing w:line="321" w:lineRule="atLeast"/>
    </w:pPr>
    <w:rPr>
      <w:rFonts w:ascii="Myriad Pro" w:hAnsi="Myriad Pro" w:cs="Times New Roman"/>
      <w:color w:val="auto"/>
    </w:rPr>
  </w:style>
  <w:style w:type="paragraph" w:styleId="Revision">
    <w:name w:val="Revision"/>
    <w:hidden/>
    <w:uiPriority w:val="99"/>
    <w:semiHidden/>
    <w:rsid w:val="004B2222"/>
    <w:rPr>
      <w:sz w:val="24"/>
      <w:szCs w:val="24"/>
    </w:rPr>
  </w:style>
  <w:style w:type="paragraph" w:styleId="NoSpacing">
    <w:name w:val="No Spacing"/>
    <w:link w:val="NoSpacingChar"/>
    <w:uiPriority w:val="1"/>
    <w:qFormat/>
    <w:rsid w:val="001120F6"/>
    <w:rPr>
      <w:rFonts w:ascii="Verdana" w:eastAsia="Calibri" w:hAnsi="Verdana"/>
      <w:sz w:val="22"/>
      <w:szCs w:val="22"/>
      <w:lang w:eastAsia="en-US"/>
    </w:rPr>
  </w:style>
  <w:style w:type="character" w:customStyle="1" w:styleId="NoSpacingChar">
    <w:name w:val="No Spacing Char"/>
    <w:link w:val="NoSpacing"/>
    <w:uiPriority w:val="1"/>
    <w:qFormat/>
    <w:locked/>
    <w:rsid w:val="001120F6"/>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554">
      <w:bodyDiv w:val="1"/>
      <w:marLeft w:val="0"/>
      <w:marRight w:val="0"/>
      <w:marTop w:val="0"/>
      <w:marBottom w:val="0"/>
      <w:divBdr>
        <w:top w:val="none" w:sz="0" w:space="0" w:color="auto"/>
        <w:left w:val="none" w:sz="0" w:space="0" w:color="auto"/>
        <w:bottom w:val="none" w:sz="0" w:space="0" w:color="auto"/>
        <w:right w:val="none" w:sz="0" w:space="0" w:color="auto"/>
      </w:divBdr>
      <w:divsChild>
        <w:div w:id="1280796789">
          <w:marLeft w:val="0"/>
          <w:marRight w:val="0"/>
          <w:marTop w:val="0"/>
          <w:marBottom w:val="0"/>
          <w:divBdr>
            <w:top w:val="none" w:sz="0" w:space="0" w:color="auto"/>
            <w:left w:val="none" w:sz="0" w:space="0" w:color="auto"/>
            <w:bottom w:val="none" w:sz="0" w:space="0" w:color="auto"/>
            <w:right w:val="none" w:sz="0" w:space="0" w:color="auto"/>
          </w:divBdr>
          <w:divsChild>
            <w:div w:id="159390904">
              <w:marLeft w:val="0"/>
              <w:marRight w:val="0"/>
              <w:marTop w:val="0"/>
              <w:marBottom w:val="0"/>
              <w:divBdr>
                <w:top w:val="none" w:sz="0" w:space="0" w:color="auto"/>
                <w:left w:val="none" w:sz="0" w:space="0" w:color="auto"/>
                <w:bottom w:val="none" w:sz="0" w:space="0" w:color="auto"/>
                <w:right w:val="none" w:sz="0" w:space="0" w:color="auto"/>
              </w:divBdr>
              <w:divsChild>
                <w:div w:id="808398578">
                  <w:marLeft w:val="0"/>
                  <w:marRight w:val="0"/>
                  <w:marTop w:val="0"/>
                  <w:marBottom w:val="0"/>
                  <w:divBdr>
                    <w:top w:val="none" w:sz="0" w:space="0" w:color="auto"/>
                    <w:left w:val="none" w:sz="0" w:space="0" w:color="auto"/>
                    <w:bottom w:val="none" w:sz="0" w:space="0" w:color="auto"/>
                    <w:right w:val="none" w:sz="0" w:space="0" w:color="auto"/>
                  </w:divBdr>
                  <w:divsChild>
                    <w:div w:id="84542098">
                      <w:marLeft w:val="0"/>
                      <w:marRight w:val="0"/>
                      <w:marTop w:val="120"/>
                      <w:marBottom w:val="0"/>
                      <w:divBdr>
                        <w:top w:val="none" w:sz="0" w:space="0" w:color="auto"/>
                        <w:left w:val="none" w:sz="0" w:space="0" w:color="auto"/>
                        <w:bottom w:val="none" w:sz="0" w:space="0" w:color="auto"/>
                        <w:right w:val="none" w:sz="0" w:space="0" w:color="auto"/>
                      </w:divBdr>
                      <w:divsChild>
                        <w:div w:id="15383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490035">
      <w:bodyDiv w:val="1"/>
      <w:marLeft w:val="0"/>
      <w:marRight w:val="0"/>
      <w:marTop w:val="0"/>
      <w:marBottom w:val="0"/>
      <w:divBdr>
        <w:top w:val="none" w:sz="0" w:space="0" w:color="auto"/>
        <w:left w:val="none" w:sz="0" w:space="0" w:color="auto"/>
        <w:bottom w:val="none" w:sz="0" w:space="0" w:color="auto"/>
        <w:right w:val="none" w:sz="0" w:space="0" w:color="auto"/>
      </w:divBdr>
    </w:div>
    <w:div w:id="352845968">
      <w:bodyDiv w:val="1"/>
      <w:marLeft w:val="0"/>
      <w:marRight w:val="0"/>
      <w:marTop w:val="0"/>
      <w:marBottom w:val="0"/>
      <w:divBdr>
        <w:top w:val="none" w:sz="0" w:space="0" w:color="auto"/>
        <w:left w:val="none" w:sz="0" w:space="0" w:color="auto"/>
        <w:bottom w:val="none" w:sz="0" w:space="0" w:color="auto"/>
        <w:right w:val="none" w:sz="0" w:space="0" w:color="auto"/>
      </w:divBdr>
      <w:divsChild>
        <w:div w:id="1067194197">
          <w:marLeft w:val="0"/>
          <w:marRight w:val="0"/>
          <w:marTop w:val="0"/>
          <w:marBottom w:val="150"/>
          <w:divBdr>
            <w:top w:val="none" w:sz="0" w:space="0" w:color="auto"/>
            <w:left w:val="none" w:sz="0" w:space="0" w:color="auto"/>
            <w:bottom w:val="none" w:sz="0" w:space="0" w:color="auto"/>
            <w:right w:val="none" w:sz="0" w:space="0" w:color="auto"/>
          </w:divBdr>
          <w:divsChild>
            <w:div w:id="1950619584">
              <w:marLeft w:val="0"/>
              <w:marRight w:val="0"/>
              <w:marTop w:val="0"/>
              <w:marBottom w:val="0"/>
              <w:divBdr>
                <w:top w:val="none" w:sz="0" w:space="0" w:color="auto"/>
                <w:left w:val="none" w:sz="0" w:space="0" w:color="auto"/>
                <w:bottom w:val="none" w:sz="0" w:space="0" w:color="auto"/>
                <w:right w:val="none" w:sz="0" w:space="0" w:color="auto"/>
              </w:divBdr>
              <w:divsChild>
                <w:div w:id="935862374">
                  <w:marLeft w:val="3225"/>
                  <w:marRight w:val="150"/>
                  <w:marTop w:val="0"/>
                  <w:marBottom w:val="150"/>
                  <w:divBdr>
                    <w:top w:val="none" w:sz="0" w:space="0" w:color="auto"/>
                    <w:left w:val="none" w:sz="0" w:space="0" w:color="auto"/>
                    <w:bottom w:val="none" w:sz="0" w:space="0" w:color="auto"/>
                    <w:right w:val="none" w:sz="0" w:space="0" w:color="auto"/>
                  </w:divBdr>
                  <w:divsChild>
                    <w:div w:id="1545020797">
                      <w:marLeft w:val="0"/>
                      <w:marRight w:val="0"/>
                      <w:marTop w:val="0"/>
                      <w:marBottom w:val="0"/>
                      <w:divBdr>
                        <w:top w:val="none" w:sz="0" w:space="0" w:color="auto"/>
                        <w:left w:val="none" w:sz="0" w:space="0" w:color="auto"/>
                        <w:bottom w:val="none" w:sz="0" w:space="0" w:color="auto"/>
                        <w:right w:val="none" w:sz="0" w:space="0" w:color="auto"/>
                      </w:divBdr>
                      <w:divsChild>
                        <w:div w:id="118576890">
                          <w:marLeft w:val="0"/>
                          <w:marRight w:val="0"/>
                          <w:marTop w:val="0"/>
                          <w:marBottom w:val="0"/>
                          <w:divBdr>
                            <w:top w:val="none" w:sz="0" w:space="0" w:color="auto"/>
                            <w:left w:val="none" w:sz="0" w:space="0" w:color="auto"/>
                            <w:bottom w:val="none" w:sz="0" w:space="0" w:color="auto"/>
                            <w:right w:val="none" w:sz="0" w:space="0" w:color="auto"/>
                          </w:divBdr>
                          <w:divsChild>
                            <w:div w:id="1257819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55091">
      <w:bodyDiv w:val="1"/>
      <w:marLeft w:val="0"/>
      <w:marRight w:val="0"/>
      <w:marTop w:val="0"/>
      <w:marBottom w:val="0"/>
      <w:divBdr>
        <w:top w:val="none" w:sz="0" w:space="0" w:color="auto"/>
        <w:left w:val="none" w:sz="0" w:space="0" w:color="auto"/>
        <w:bottom w:val="none" w:sz="0" w:space="0" w:color="auto"/>
        <w:right w:val="none" w:sz="0" w:space="0" w:color="auto"/>
      </w:divBdr>
    </w:div>
    <w:div w:id="515852376">
      <w:bodyDiv w:val="1"/>
      <w:marLeft w:val="0"/>
      <w:marRight w:val="0"/>
      <w:marTop w:val="0"/>
      <w:marBottom w:val="0"/>
      <w:divBdr>
        <w:top w:val="none" w:sz="0" w:space="0" w:color="auto"/>
        <w:left w:val="none" w:sz="0" w:space="0" w:color="auto"/>
        <w:bottom w:val="none" w:sz="0" w:space="0" w:color="auto"/>
        <w:right w:val="none" w:sz="0" w:space="0" w:color="auto"/>
      </w:divBdr>
    </w:div>
    <w:div w:id="656302161">
      <w:bodyDiv w:val="1"/>
      <w:marLeft w:val="0"/>
      <w:marRight w:val="0"/>
      <w:marTop w:val="0"/>
      <w:marBottom w:val="0"/>
      <w:divBdr>
        <w:top w:val="none" w:sz="0" w:space="0" w:color="auto"/>
        <w:left w:val="none" w:sz="0" w:space="0" w:color="auto"/>
        <w:bottom w:val="none" w:sz="0" w:space="0" w:color="auto"/>
        <w:right w:val="none" w:sz="0" w:space="0" w:color="auto"/>
      </w:divBdr>
    </w:div>
    <w:div w:id="672269531">
      <w:bodyDiv w:val="1"/>
      <w:marLeft w:val="0"/>
      <w:marRight w:val="0"/>
      <w:marTop w:val="0"/>
      <w:marBottom w:val="0"/>
      <w:divBdr>
        <w:top w:val="none" w:sz="0" w:space="0" w:color="auto"/>
        <w:left w:val="none" w:sz="0" w:space="0" w:color="auto"/>
        <w:bottom w:val="none" w:sz="0" w:space="0" w:color="auto"/>
        <w:right w:val="none" w:sz="0" w:space="0" w:color="auto"/>
      </w:divBdr>
    </w:div>
    <w:div w:id="687294337">
      <w:bodyDiv w:val="1"/>
      <w:marLeft w:val="0"/>
      <w:marRight w:val="0"/>
      <w:marTop w:val="0"/>
      <w:marBottom w:val="0"/>
      <w:divBdr>
        <w:top w:val="none" w:sz="0" w:space="0" w:color="auto"/>
        <w:left w:val="none" w:sz="0" w:space="0" w:color="auto"/>
        <w:bottom w:val="none" w:sz="0" w:space="0" w:color="auto"/>
        <w:right w:val="none" w:sz="0" w:space="0" w:color="auto"/>
      </w:divBdr>
      <w:divsChild>
        <w:div w:id="1477528022">
          <w:marLeft w:val="0"/>
          <w:marRight w:val="0"/>
          <w:marTop w:val="0"/>
          <w:marBottom w:val="0"/>
          <w:divBdr>
            <w:top w:val="none" w:sz="0" w:space="0" w:color="auto"/>
            <w:left w:val="none" w:sz="0" w:space="0" w:color="auto"/>
            <w:bottom w:val="none" w:sz="0" w:space="0" w:color="auto"/>
            <w:right w:val="none" w:sz="0" w:space="0" w:color="auto"/>
          </w:divBdr>
          <w:divsChild>
            <w:div w:id="13273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3308">
      <w:bodyDiv w:val="1"/>
      <w:marLeft w:val="0"/>
      <w:marRight w:val="0"/>
      <w:marTop w:val="0"/>
      <w:marBottom w:val="0"/>
      <w:divBdr>
        <w:top w:val="none" w:sz="0" w:space="0" w:color="auto"/>
        <w:left w:val="none" w:sz="0" w:space="0" w:color="auto"/>
        <w:bottom w:val="none" w:sz="0" w:space="0" w:color="auto"/>
        <w:right w:val="none" w:sz="0" w:space="0" w:color="auto"/>
      </w:divBdr>
    </w:div>
    <w:div w:id="1301692718">
      <w:bodyDiv w:val="1"/>
      <w:marLeft w:val="0"/>
      <w:marRight w:val="0"/>
      <w:marTop w:val="0"/>
      <w:marBottom w:val="0"/>
      <w:divBdr>
        <w:top w:val="none" w:sz="0" w:space="0" w:color="auto"/>
        <w:left w:val="none" w:sz="0" w:space="0" w:color="auto"/>
        <w:bottom w:val="none" w:sz="0" w:space="0" w:color="auto"/>
        <w:right w:val="none" w:sz="0" w:space="0" w:color="auto"/>
      </w:divBdr>
    </w:div>
    <w:div w:id="1380126343">
      <w:bodyDiv w:val="1"/>
      <w:marLeft w:val="0"/>
      <w:marRight w:val="0"/>
      <w:marTop w:val="0"/>
      <w:marBottom w:val="0"/>
      <w:divBdr>
        <w:top w:val="none" w:sz="0" w:space="0" w:color="auto"/>
        <w:left w:val="none" w:sz="0" w:space="0" w:color="auto"/>
        <w:bottom w:val="none" w:sz="0" w:space="0" w:color="auto"/>
        <w:right w:val="none" w:sz="0" w:space="0" w:color="auto"/>
      </w:divBdr>
      <w:divsChild>
        <w:div w:id="169107471">
          <w:marLeft w:val="0"/>
          <w:marRight w:val="0"/>
          <w:marTop w:val="0"/>
          <w:marBottom w:val="150"/>
          <w:divBdr>
            <w:top w:val="none" w:sz="0" w:space="0" w:color="auto"/>
            <w:left w:val="none" w:sz="0" w:space="0" w:color="auto"/>
            <w:bottom w:val="none" w:sz="0" w:space="0" w:color="auto"/>
            <w:right w:val="none" w:sz="0" w:space="0" w:color="auto"/>
          </w:divBdr>
          <w:divsChild>
            <w:div w:id="2009863226">
              <w:marLeft w:val="0"/>
              <w:marRight w:val="0"/>
              <w:marTop w:val="0"/>
              <w:marBottom w:val="0"/>
              <w:divBdr>
                <w:top w:val="none" w:sz="0" w:space="0" w:color="auto"/>
                <w:left w:val="none" w:sz="0" w:space="0" w:color="auto"/>
                <w:bottom w:val="none" w:sz="0" w:space="0" w:color="auto"/>
                <w:right w:val="none" w:sz="0" w:space="0" w:color="auto"/>
              </w:divBdr>
              <w:divsChild>
                <w:div w:id="1189106133">
                  <w:marLeft w:val="3225"/>
                  <w:marRight w:val="150"/>
                  <w:marTop w:val="0"/>
                  <w:marBottom w:val="150"/>
                  <w:divBdr>
                    <w:top w:val="none" w:sz="0" w:space="0" w:color="auto"/>
                    <w:left w:val="none" w:sz="0" w:space="0" w:color="auto"/>
                    <w:bottom w:val="none" w:sz="0" w:space="0" w:color="auto"/>
                    <w:right w:val="none" w:sz="0" w:space="0" w:color="auto"/>
                  </w:divBdr>
                  <w:divsChild>
                    <w:div w:id="483203499">
                      <w:marLeft w:val="0"/>
                      <w:marRight w:val="0"/>
                      <w:marTop w:val="0"/>
                      <w:marBottom w:val="0"/>
                      <w:divBdr>
                        <w:top w:val="none" w:sz="0" w:space="0" w:color="auto"/>
                        <w:left w:val="none" w:sz="0" w:space="0" w:color="auto"/>
                        <w:bottom w:val="none" w:sz="0" w:space="0" w:color="auto"/>
                        <w:right w:val="none" w:sz="0" w:space="0" w:color="auto"/>
                      </w:divBdr>
                      <w:divsChild>
                        <w:div w:id="1942450878">
                          <w:marLeft w:val="0"/>
                          <w:marRight w:val="0"/>
                          <w:marTop w:val="0"/>
                          <w:marBottom w:val="0"/>
                          <w:divBdr>
                            <w:top w:val="none" w:sz="0" w:space="0" w:color="auto"/>
                            <w:left w:val="none" w:sz="0" w:space="0" w:color="auto"/>
                            <w:bottom w:val="none" w:sz="0" w:space="0" w:color="auto"/>
                            <w:right w:val="none" w:sz="0" w:space="0" w:color="auto"/>
                          </w:divBdr>
                          <w:divsChild>
                            <w:div w:id="10961002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1563">
      <w:bodyDiv w:val="1"/>
      <w:marLeft w:val="0"/>
      <w:marRight w:val="0"/>
      <w:marTop w:val="0"/>
      <w:marBottom w:val="0"/>
      <w:divBdr>
        <w:top w:val="none" w:sz="0" w:space="0" w:color="auto"/>
        <w:left w:val="none" w:sz="0" w:space="0" w:color="auto"/>
        <w:bottom w:val="none" w:sz="0" w:space="0" w:color="auto"/>
        <w:right w:val="none" w:sz="0" w:space="0" w:color="auto"/>
      </w:divBdr>
    </w:div>
    <w:div w:id="1530682449">
      <w:bodyDiv w:val="1"/>
      <w:marLeft w:val="0"/>
      <w:marRight w:val="0"/>
      <w:marTop w:val="0"/>
      <w:marBottom w:val="0"/>
      <w:divBdr>
        <w:top w:val="none" w:sz="0" w:space="0" w:color="auto"/>
        <w:left w:val="none" w:sz="0" w:space="0" w:color="auto"/>
        <w:bottom w:val="none" w:sz="0" w:space="0" w:color="auto"/>
        <w:right w:val="none" w:sz="0" w:space="0" w:color="auto"/>
      </w:divBdr>
    </w:div>
    <w:div w:id="1615748392">
      <w:bodyDiv w:val="1"/>
      <w:marLeft w:val="0"/>
      <w:marRight w:val="0"/>
      <w:marTop w:val="0"/>
      <w:marBottom w:val="0"/>
      <w:divBdr>
        <w:top w:val="none" w:sz="0" w:space="0" w:color="auto"/>
        <w:left w:val="none" w:sz="0" w:space="0" w:color="auto"/>
        <w:bottom w:val="none" w:sz="0" w:space="0" w:color="auto"/>
        <w:right w:val="none" w:sz="0" w:space="0" w:color="auto"/>
      </w:divBdr>
      <w:divsChild>
        <w:div w:id="1466197005">
          <w:marLeft w:val="0"/>
          <w:marRight w:val="0"/>
          <w:marTop w:val="0"/>
          <w:marBottom w:val="150"/>
          <w:divBdr>
            <w:top w:val="none" w:sz="0" w:space="0" w:color="auto"/>
            <w:left w:val="none" w:sz="0" w:space="0" w:color="auto"/>
            <w:bottom w:val="none" w:sz="0" w:space="0" w:color="auto"/>
            <w:right w:val="none" w:sz="0" w:space="0" w:color="auto"/>
          </w:divBdr>
          <w:divsChild>
            <w:div w:id="1827818003">
              <w:marLeft w:val="0"/>
              <w:marRight w:val="0"/>
              <w:marTop w:val="0"/>
              <w:marBottom w:val="0"/>
              <w:divBdr>
                <w:top w:val="none" w:sz="0" w:space="0" w:color="auto"/>
                <w:left w:val="none" w:sz="0" w:space="0" w:color="auto"/>
                <w:bottom w:val="none" w:sz="0" w:space="0" w:color="auto"/>
                <w:right w:val="none" w:sz="0" w:space="0" w:color="auto"/>
              </w:divBdr>
              <w:divsChild>
                <w:div w:id="46804668">
                  <w:marLeft w:val="3225"/>
                  <w:marRight w:val="150"/>
                  <w:marTop w:val="0"/>
                  <w:marBottom w:val="150"/>
                  <w:divBdr>
                    <w:top w:val="none" w:sz="0" w:space="0" w:color="auto"/>
                    <w:left w:val="none" w:sz="0" w:space="0" w:color="auto"/>
                    <w:bottom w:val="none" w:sz="0" w:space="0" w:color="auto"/>
                    <w:right w:val="none" w:sz="0" w:space="0" w:color="auto"/>
                  </w:divBdr>
                  <w:divsChild>
                    <w:div w:id="1727141519">
                      <w:marLeft w:val="0"/>
                      <w:marRight w:val="0"/>
                      <w:marTop w:val="0"/>
                      <w:marBottom w:val="0"/>
                      <w:divBdr>
                        <w:top w:val="none" w:sz="0" w:space="0" w:color="auto"/>
                        <w:left w:val="none" w:sz="0" w:space="0" w:color="auto"/>
                        <w:bottom w:val="none" w:sz="0" w:space="0" w:color="auto"/>
                        <w:right w:val="none" w:sz="0" w:space="0" w:color="auto"/>
                      </w:divBdr>
                      <w:divsChild>
                        <w:div w:id="1960842451">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01173">
      <w:bodyDiv w:val="1"/>
      <w:marLeft w:val="0"/>
      <w:marRight w:val="0"/>
      <w:marTop w:val="0"/>
      <w:marBottom w:val="0"/>
      <w:divBdr>
        <w:top w:val="none" w:sz="0" w:space="0" w:color="auto"/>
        <w:left w:val="none" w:sz="0" w:space="0" w:color="auto"/>
        <w:bottom w:val="none" w:sz="0" w:space="0" w:color="auto"/>
        <w:right w:val="none" w:sz="0" w:space="0" w:color="auto"/>
      </w:divBdr>
    </w:div>
    <w:div w:id="1875531420">
      <w:bodyDiv w:val="1"/>
      <w:marLeft w:val="0"/>
      <w:marRight w:val="0"/>
      <w:marTop w:val="0"/>
      <w:marBottom w:val="0"/>
      <w:divBdr>
        <w:top w:val="none" w:sz="0" w:space="0" w:color="auto"/>
        <w:left w:val="none" w:sz="0" w:space="0" w:color="auto"/>
        <w:bottom w:val="none" w:sz="0" w:space="0" w:color="auto"/>
        <w:right w:val="none" w:sz="0" w:space="0" w:color="auto"/>
      </w:divBdr>
    </w:div>
    <w:div w:id="1941523794">
      <w:bodyDiv w:val="1"/>
      <w:marLeft w:val="0"/>
      <w:marRight w:val="0"/>
      <w:marTop w:val="0"/>
      <w:marBottom w:val="0"/>
      <w:divBdr>
        <w:top w:val="none" w:sz="0" w:space="0" w:color="auto"/>
        <w:left w:val="none" w:sz="0" w:space="0" w:color="auto"/>
        <w:bottom w:val="none" w:sz="0" w:space="0" w:color="auto"/>
        <w:right w:val="none" w:sz="0" w:space="0" w:color="auto"/>
      </w:divBdr>
    </w:div>
    <w:div w:id="1949893266">
      <w:bodyDiv w:val="1"/>
      <w:marLeft w:val="0"/>
      <w:marRight w:val="0"/>
      <w:marTop w:val="0"/>
      <w:marBottom w:val="0"/>
      <w:divBdr>
        <w:top w:val="none" w:sz="0" w:space="0" w:color="auto"/>
        <w:left w:val="none" w:sz="0" w:space="0" w:color="auto"/>
        <w:bottom w:val="none" w:sz="0" w:space="0" w:color="auto"/>
        <w:right w:val="none" w:sz="0" w:space="0" w:color="auto"/>
      </w:divBdr>
    </w:div>
    <w:div w:id="2020543694">
      <w:bodyDiv w:val="1"/>
      <w:marLeft w:val="0"/>
      <w:marRight w:val="0"/>
      <w:marTop w:val="0"/>
      <w:marBottom w:val="0"/>
      <w:divBdr>
        <w:top w:val="none" w:sz="0" w:space="0" w:color="auto"/>
        <w:left w:val="none" w:sz="0" w:space="0" w:color="auto"/>
        <w:bottom w:val="none" w:sz="0" w:space="0" w:color="auto"/>
        <w:right w:val="none" w:sz="0" w:space="0" w:color="auto"/>
      </w:divBdr>
    </w:div>
    <w:div w:id="20501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image" Target="media/image7.png"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footer" Target="footer2.xml" /><Relationship Id="rId7" Type="http://schemas.openxmlformats.org/officeDocument/2006/relationships/image" Target="media/image1.pn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image" Target="media/image10.png" /><Relationship Id="rId41"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image" Target="media/image6.jpeg" /><Relationship Id="rId23" Type="http://schemas.openxmlformats.org/officeDocument/2006/relationships/hyperlink" Target="#" TargetMode="External" /><Relationship Id="rId28" Type="http://schemas.openxmlformats.org/officeDocument/2006/relationships/image" Target="media/image9.jpeg" /><Relationship Id="rId36" Type="http://schemas.openxmlformats.org/officeDocument/2006/relationships/hyperlink" Target="#" TargetMode="External" /><Relationship Id="rId10" Type="http://schemas.openxmlformats.org/officeDocument/2006/relationships/image" Target="media/image4.jpeg"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image" Target="media/image8.jpeg"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fontTable" Target="fontTable.xml" /><Relationship Id="rId8" Type="http://schemas.openxmlformats.org/officeDocument/2006/relationships/image" Target="media/image2.png"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30</Pages>
  <Words>5856</Words>
  <Characters>38037</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43806</CharactersWithSpaces>
  <SharedDoc>false</SharedDoc>
  <HLinks>
    <vt:vector size="168" baseType="variant">
      <vt:variant>
        <vt:i4>7733348</vt:i4>
      </vt:variant>
      <vt:variant>
        <vt:i4>84</vt:i4>
      </vt:variant>
      <vt:variant>
        <vt:i4>0</vt:i4>
      </vt:variant>
      <vt:variant>
        <vt:i4>5</vt:i4>
      </vt:variant>
      <vt:variant>
        <vt:lpwstr>https://moverdb.com/moving-to-glasgow/</vt:lpwstr>
      </vt:variant>
      <vt:variant>
        <vt:lpwstr/>
      </vt:variant>
      <vt:variant>
        <vt:i4>2359401</vt:i4>
      </vt:variant>
      <vt:variant>
        <vt:i4>81</vt:i4>
      </vt:variant>
      <vt:variant>
        <vt:i4>0</vt:i4>
      </vt:variant>
      <vt:variant>
        <vt:i4>5</vt:i4>
      </vt:variant>
      <vt:variant>
        <vt:lpwstr>https://www.talentscotland.com/</vt:lpwstr>
      </vt:variant>
      <vt:variant>
        <vt:lpwstr/>
      </vt:variant>
      <vt:variant>
        <vt:i4>5373954</vt:i4>
      </vt:variant>
      <vt:variant>
        <vt:i4>78</vt:i4>
      </vt:variant>
      <vt:variant>
        <vt:i4>0</vt:i4>
      </vt:variant>
      <vt:variant>
        <vt:i4>5</vt:i4>
      </vt:variant>
      <vt:variant>
        <vt:lpwstr>https://www.scotland.org/</vt:lpwstr>
      </vt:variant>
      <vt:variant>
        <vt:lpwstr/>
      </vt:variant>
      <vt:variant>
        <vt:i4>2752544</vt:i4>
      </vt:variant>
      <vt:variant>
        <vt:i4>75</vt:i4>
      </vt:variant>
      <vt:variant>
        <vt:i4>0</vt:i4>
      </vt:variant>
      <vt:variant>
        <vt:i4>5</vt:i4>
      </vt:variant>
      <vt:variant>
        <vt:lpwstr>http://www.northlanarkshire.gov.uk/</vt:lpwstr>
      </vt:variant>
      <vt:variant>
        <vt:lpwstr/>
      </vt:variant>
      <vt:variant>
        <vt:i4>3145760</vt:i4>
      </vt:variant>
      <vt:variant>
        <vt:i4>72</vt:i4>
      </vt:variant>
      <vt:variant>
        <vt:i4>0</vt:i4>
      </vt:variant>
      <vt:variant>
        <vt:i4>5</vt:i4>
      </vt:variant>
      <vt:variant>
        <vt:lpwstr>http://www.southlanarkshire.gov.uk/</vt:lpwstr>
      </vt:variant>
      <vt:variant>
        <vt:lpwstr/>
      </vt:variant>
      <vt:variant>
        <vt:i4>5767177</vt:i4>
      </vt:variant>
      <vt:variant>
        <vt:i4>69</vt:i4>
      </vt:variant>
      <vt:variant>
        <vt:i4>0</vt:i4>
      </vt:variant>
      <vt:variant>
        <vt:i4>5</vt:i4>
      </vt:variant>
      <vt:variant>
        <vt:lpwstr>http://www.visitscotland.com/destinations-maps/glasgow-clyde-valley/</vt:lpwstr>
      </vt:variant>
      <vt:variant>
        <vt:lpwstr/>
      </vt:variant>
      <vt:variant>
        <vt:i4>4522065</vt:i4>
      </vt:variant>
      <vt:variant>
        <vt:i4>66</vt:i4>
      </vt:variant>
      <vt:variant>
        <vt:i4>0</vt:i4>
      </vt:variant>
      <vt:variant>
        <vt:i4>5</vt:i4>
      </vt:variant>
      <vt:variant>
        <vt:lpwstr>http://www.visitlanarkshire.com/</vt:lpwstr>
      </vt:variant>
      <vt:variant>
        <vt:lpwstr/>
      </vt:variant>
      <vt:variant>
        <vt:i4>2424943</vt:i4>
      </vt:variant>
      <vt:variant>
        <vt:i4>63</vt:i4>
      </vt:variant>
      <vt:variant>
        <vt:i4>0</vt:i4>
      </vt:variant>
      <vt:variant>
        <vt:i4>5</vt:i4>
      </vt:variant>
      <vt:variant>
        <vt:lpwstr>https://www.hamiltoncollege.co.uk/</vt:lpwstr>
      </vt:variant>
      <vt:variant>
        <vt:lpwstr/>
      </vt:variant>
      <vt:variant>
        <vt:i4>3080309</vt:i4>
      </vt:variant>
      <vt:variant>
        <vt:i4>60</vt:i4>
      </vt:variant>
      <vt:variant>
        <vt:i4>0</vt:i4>
      </vt:variant>
      <vt:variant>
        <vt:i4>5</vt:i4>
      </vt:variant>
      <vt:variant>
        <vt:lpwstr>https://www.hutchesons.org/</vt:lpwstr>
      </vt:variant>
      <vt:variant>
        <vt:lpwstr/>
      </vt:variant>
      <vt:variant>
        <vt:i4>3866727</vt:i4>
      </vt:variant>
      <vt:variant>
        <vt:i4>57</vt:i4>
      </vt:variant>
      <vt:variant>
        <vt:i4>0</vt:i4>
      </vt:variant>
      <vt:variant>
        <vt:i4>5</vt:i4>
      </vt:variant>
      <vt:variant>
        <vt:lpwstr>https://www.staloysius.org/</vt:lpwstr>
      </vt:variant>
      <vt:variant>
        <vt:lpwstr/>
      </vt:variant>
      <vt:variant>
        <vt:i4>7536690</vt:i4>
      </vt:variant>
      <vt:variant>
        <vt:i4>54</vt:i4>
      </vt:variant>
      <vt:variant>
        <vt:i4>0</vt:i4>
      </vt:variant>
      <vt:variant>
        <vt:i4>5</vt:i4>
      </vt:variant>
      <vt:variant>
        <vt:lpwstr>https://www.mytopschools.co.uk/private-schools-glasgow/</vt:lpwstr>
      </vt:variant>
      <vt:variant>
        <vt:lpwstr/>
      </vt:variant>
      <vt:variant>
        <vt:i4>1441816</vt:i4>
      </vt:variant>
      <vt:variant>
        <vt:i4>51</vt:i4>
      </vt:variant>
      <vt:variant>
        <vt:i4>0</vt:i4>
      </vt:variant>
      <vt:variant>
        <vt:i4>5</vt:i4>
      </vt:variant>
      <vt:variant>
        <vt:lpwstr>https://www.nhslanarkshire.scot.nhs.uk/get-involved/consult-engage/monklands-engagement/</vt:lpwstr>
      </vt:variant>
      <vt:variant>
        <vt:lpwstr/>
      </vt:variant>
      <vt:variant>
        <vt:i4>2031634</vt:i4>
      </vt:variant>
      <vt:variant>
        <vt:i4>48</vt:i4>
      </vt:variant>
      <vt:variant>
        <vt:i4>0</vt:i4>
      </vt:variant>
      <vt:variant>
        <vt:i4>5</vt:i4>
      </vt:variant>
      <vt:variant>
        <vt:lpwstr>https://www.nhslanarkshire.scot.nhs.uk/download/2020-march-25-board-papers/?wpdmdl=9799&amp;ind=1585055927016</vt:lpwstr>
      </vt:variant>
      <vt:variant>
        <vt:lpwstr/>
      </vt:variant>
      <vt:variant>
        <vt:i4>4718656</vt:i4>
      </vt:variant>
      <vt:variant>
        <vt:i4>45</vt:i4>
      </vt:variant>
      <vt:variant>
        <vt:i4>0</vt:i4>
      </vt:variant>
      <vt:variant>
        <vt:i4>5</vt:i4>
      </vt:variant>
      <vt:variant>
        <vt:lpwstr>https://www./</vt:lpwstr>
      </vt:variant>
      <vt:variant>
        <vt:lpwstr/>
      </vt:variant>
      <vt:variant>
        <vt:i4>4980828</vt:i4>
      </vt:variant>
      <vt:variant>
        <vt:i4>42</vt:i4>
      </vt:variant>
      <vt:variant>
        <vt:i4>0</vt:i4>
      </vt:variant>
      <vt:variant>
        <vt:i4>5</vt:i4>
      </vt:variant>
      <vt:variant>
        <vt:lpwstr>https://www.nhslanarkshire.scot.nhs.uk/download/2022-march-30-board-papers/?ind=1648622978910&amp;filename=2022-March-30-Board-13a.-Interim-Corporate-Objectives-Cover-Paper-30-March-2022-ver-18.03.22.pdf&amp;wpdmdl=37902&amp;refresh=628754be1902d1653036222</vt:lpwstr>
      </vt:variant>
      <vt:variant>
        <vt:lpwstr/>
      </vt:variant>
      <vt:variant>
        <vt:i4>6488191</vt:i4>
      </vt:variant>
      <vt:variant>
        <vt:i4>39</vt:i4>
      </vt:variant>
      <vt:variant>
        <vt:i4>0</vt:i4>
      </vt:variant>
      <vt:variant>
        <vt:i4>5</vt:i4>
      </vt:variant>
      <vt:variant>
        <vt:lpwstr>https://www.nhslanarkshire.scot.nhs.uk/download/annual-report-and-accounts-for-year-ending-march-2019/</vt:lpwstr>
      </vt:variant>
      <vt:variant>
        <vt:lpwstr/>
      </vt:variant>
      <vt:variant>
        <vt:i4>3145760</vt:i4>
      </vt:variant>
      <vt:variant>
        <vt:i4>36</vt:i4>
      </vt:variant>
      <vt:variant>
        <vt:i4>0</vt:i4>
      </vt:variant>
      <vt:variant>
        <vt:i4>5</vt:i4>
      </vt:variant>
      <vt:variant>
        <vt:lpwstr>http://www.southlanarkshire.gov.uk/</vt:lpwstr>
      </vt:variant>
      <vt:variant>
        <vt:lpwstr/>
      </vt:variant>
      <vt:variant>
        <vt:i4>2752544</vt:i4>
      </vt:variant>
      <vt:variant>
        <vt:i4>33</vt:i4>
      </vt:variant>
      <vt:variant>
        <vt:i4>0</vt:i4>
      </vt:variant>
      <vt:variant>
        <vt:i4>5</vt:i4>
      </vt:variant>
      <vt:variant>
        <vt:lpwstr>http://www.northlanarkshire.gov.uk/</vt:lpwstr>
      </vt:variant>
      <vt:variant>
        <vt:lpwstr/>
      </vt:variant>
      <vt:variant>
        <vt:i4>4784208</vt:i4>
      </vt:variant>
      <vt:variant>
        <vt:i4>30</vt:i4>
      </vt:variant>
      <vt:variant>
        <vt:i4>0</vt:i4>
      </vt:variant>
      <vt:variant>
        <vt:i4>5</vt:i4>
      </vt:variant>
      <vt:variant>
        <vt:lpwstr>http://www.show.scot.nhs.uk/</vt:lpwstr>
      </vt:variant>
      <vt:variant>
        <vt:lpwstr/>
      </vt:variant>
      <vt:variant>
        <vt:i4>3145853</vt:i4>
      </vt:variant>
      <vt:variant>
        <vt:i4>27</vt:i4>
      </vt:variant>
      <vt:variant>
        <vt:i4>0</vt:i4>
      </vt:variant>
      <vt:variant>
        <vt:i4>5</vt:i4>
      </vt:variant>
      <vt:variant>
        <vt:lpwstr>https://www.nhslanarkshire.scot.nhs.uk/</vt:lpwstr>
      </vt:variant>
      <vt:variant>
        <vt:lpwstr/>
      </vt:variant>
      <vt:variant>
        <vt:i4>4587520</vt:i4>
      </vt:variant>
      <vt:variant>
        <vt:i4>24</vt:i4>
      </vt:variant>
      <vt:variant>
        <vt:i4>0</vt:i4>
      </vt:variant>
      <vt:variant>
        <vt:i4>5</vt:i4>
      </vt:variant>
      <vt:variant>
        <vt:lpwstr>http://www.monklands.scot.nhs.uk/</vt:lpwstr>
      </vt:variant>
      <vt:variant>
        <vt:lpwstr/>
      </vt:variant>
      <vt:variant>
        <vt:i4>4980787</vt:i4>
      </vt:variant>
      <vt:variant>
        <vt:i4>21</vt:i4>
      </vt:variant>
      <vt:variant>
        <vt:i4>0</vt:i4>
      </vt:variant>
      <vt:variant>
        <vt:i4>5</vt:i4>
      </vt:variant>
      <vt:variant>
        <vt:lpwstr>https://www.southlanarkshire.gov.uk/slhscp/info/1/about_us</vt:lpwstr>
      </vt:variant>
      <vt:variant>
        <vt:lpwstr/>
      </vt:variant>
      <vt:variant>
        <vt:i4>1507406</vt:i4>
      </vt:variant>
      <vt:variant>
        <vt:i4>18</vt:i4>
      </vt:variant>
      <vt:variant>
        <vt:i4>0</vt:i4>
      </vt:variant>
      <vt:variant>
        <vt:i4>5</vt:i4>
      </vt:variant>
      <vt:variant>
        <vt:lpwstr>https://www.hscnorthlan.scot/</vt:lpwstr>
      </vt:variant>
      <vt:variant>
        <vt:lpwstr/>
      </vt:variant>
      <vt:variant>
        <vt:i4>2883618</vt:i4>
      </vt:variant>
      <vt:variant>
        <vt:i4>15</vt:i4>
      </vt:variant>
      <vt:variant>
        <vt:i4>0</vt:i4>
      </vt:variant>
      <vt:variant>
        <vt:i4>5</vt:i4>
      </vt:variant>
      <vt:variant>
        <vt:lpwstr>http://www.scotland.gov.uk/publications/2012/07/5082/0</vt:lpwstr>
      </vt:variant>
      <vt:variant>
        <vt:lpwstr/>
      </vt:variant>
      <vt:variant>
        <vt:i4>3211311</vt:i4>
      </vt:variant>
      <vt:variant>
        <vt:i4>9</vt:i4>
      </vt:variant>
      <vt:variant>
        <vt:i4>0</vt:i4>
      </vt:variant>
      <vt:variant>
        <vt:i4>5</vt:i4>
      </vt:variant>
      <vt:variant>
        <vt:lpwstr>https://www.nhslanarkshire.scot.nhs.uk/recruitment/</vt:lpwstr>
      </vt:variant>
      <vt:variant>
        <vt:lpwstr/>
      </vt:variant>
      <vt:variant>
        <vt:i4>5242885</vt:i4>
      </vt:variant>
      <vt:variant>
        <vt:i4>6</vt:i4>
      </vt:variant>
      <vt:variant>
        <vt:i4>0</vt:i4>
      </vt:variant>
      <vt:variant>
        <vt:i4>5</vt:i4>
      </vt:variant>
      <vt:variant>
        <vt:lpwstr>https://apply.jobs.scot.nhs.uk/vacancies.aspx</vt:lpwstr>
      </vt:variant>
      <vt:variant>
        <vt:lpwstr/>
      </vt:variant>
      <vt:variant>
        <vt:i4>7471183</vt:i4>
      </vt:variant>
      <vt:variant>
        <vt:i4>2306</vt:i4>
      </vt:variant>
      <vt:variant>
        <vt:i4>1026</vt:i4>
      </vt:variant>
      <vt:variant>
        <vt:i4>1</vt:i4>
      </vt:variant>
      <vt:variant>
        <vt:lpwstr>cid:image001.jpg@01D6658B.80375DE0</vt:lpwstr>
      </vt:variant>
      <vt:variant>
        <vt:lpwstr/>
      </vt:variant>
      <vt:variant>
        <vt:i4>7471181</vt:i4>
      </vt:variant>
      <vt:variant>
        <vt:i4>2400</vt:i4>
      </vt:variant>
      <vt:variant>
        <vt:i4>1027</vt:i4>
      </vt:variant>
      <vt:variant>
        <vt:i4>1</vt:i4>
      </vt:variant>
      <vt:variant>
        <vt:lpwstr>cid:image001.jpg@01D6658B.B1669D40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burnssi</dc:creator>
  <cp:keywords/>
  <cp:lastModifiedBy>Hetherington, Nicole</cp:lastModifiedBy>
  <cp:revision>7</cp:revision>
  <cp:lastPrinted>2023-07-13T11:18:00Z</cp:lastPrinted>
  <dcterms:created xsi:type="dcterms:W3CDTF">2025-05-22T14:36:00Z</dcterms:created>
  <dcterms:modified xsi:type="dcterms:W3CDTF">2025-05-23T08:11:00Z</dcterms:modified>
</cp:coreProperties>
</file>